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448DC" w14:textId="77777777" w:rsidR="00CF0C07" w:rsidRPr="002E2AF7" w:rsidRDefault="000C6FFB">
      <w:pPr>
        <w:spacing w:before="120" w:after="156"/>
        <w:ind w:firstLineChars="0" w:firstLine="0"/>
        <w:rPr>
          <w:b/>
        </w:rPr>
      </w:pPr>
      <w:bookmarkStart w:id="0" w:name="_Hlk57192964"/>
      <w:r w:rsidRPr="002E2AF7">
        <w:rPr>
          <w:b/>
        </w:rPr>
        <w:t>ICS</w:t>
      </w:r>
      <w:r w:rsidRPr="002E2AF7">
        <w:rPr>
          <w:b/>
        </w:rPr>
        <w:t>号</w:t>
      </w:r>
      <w:r w:rsidRPr="002E2AF7">
        <w:rPr>
          <w:b/>
        </w:rPr>
        <w:t xml:space="preserve"> </w:t>
      </w:r>
    </w:p>
    <w:p w14:paraId="194448DD" w14:textId="77777777" w:rsidR="00CF0C07" w:rsidRPr="002E2AF7" w:rsidRDefault="000C6FFB">
      <w:pPr>
        <w:spacing w:before="120" w:after="156"/>
        <w:ind w:firstLineChars="0" w:firstLine="0"/>
        <w:rPr>
          <w:b/>
        </w:rPr>
      </w:pPr>
      <w:r w:rsidRPr="002E2AF7">
        <w:rPr>
          <w:b/>
        </w:rPr>
        <w:t>中国标准文献分类号</w:t>
      </w:r>
      <w:r w:rsidRPr="002E2AF7">
        <w:rPr>
          <w:b/>
        </w:rPr>
        <w:t xml:space="preserve"> </w:t>
      </w:r>
    </w:p>
    <w:p w14:paraId="194448DE" w14:textId="77777777" w:rsidR="00CF0C07" w:rsidRPr="002E2AF7" w:rsidRDefault="000C6FFB">
      <w:pPr>
        <w:spacing w:before="120" w:after="156"/>
        <w:ind w:firstLineChars="0" w:firstLine="0"/>
        <w:jc w:val="right"/>
        <w:rPr>
          <w:b/>
          <w:sz w:val="16"/>
          <w:szCs w:val="18"/>
        </w:rPr>
      </w:pPr>
      <w:r w:rsidRPr="002E2AF7">
        <w:rPr>
          <w:rFonts w:hint="eastAsia"/>
          <w:b/>
          <w:sz w:val="36"/>
          <w:szCs w:val="36"/>
        </w:rPr>
        <w:t>中国</w:t>
      </w:r>
      <w:r w:rsidRPr="002E2AF7">
        <w:rPr>
          <w:b/>
          <w:sz w:val="36"/>
          <w:szCs w:val="36"/>
        </w:rPr>
        <w:t>钢结构协会标准</w:t>
      </w:r>
      <w:r w:rsidRPr="002E2AF7">
        <w:rPr>
          <w:rFonts w:hint="eastAsia"/>
          <w:b/>
          <w:sz w:val="36"/>
          <w:szCs w:val="36"/>
        </w:rPr>
        <w:t xml:space="preserve"> </w:t>
      </w:r>
      <w:r w:rsidRPr="002E2AF7">
        <w:rPr>
          <w:b/>
          <w:sz w:val="36"/>
          <w:szCs w:val="36"/>
        </w:rPr>
        <w:t xml:space="preserve">       </w:t>
      </w:r>
      <w:r w:rsidRPr="002E2AF7">
        <w:rPr>
          <w:rFonts w:hint="eastAsia"/>
          <w:b/>
          <w:sz w:val="56"/>
          <w:szCs w:val="56"/>
        </w:rPr>
        <w:t>CSCS</w:t>
      </w:r>
    </w:p>
    <w:p w14:paraId="194448DF" w14:textId="77777777" w:rsidR="00CF0C07" w:rsidRPr="002E2AF7" w:rsidRDefault="000C6FFB">
      <w:pPr>
        <w:spacing w:before="120" w:after="156"/>
        <w:ind w:firstLineChars="0" w:firstLine="0"/>
        <w:jc w:val="right"/>
        <w:rPr>
          <w:rFonts w:cs="Times New Roman"/>
          <w:b/>
          <w:sz w:val="28"/>
          <w:szCs w:val="28"/>
        </w:rPr>
      </w:pPr>
      <w:r w:rsidRPr="002E2AF7">
        <w:rPr>
          <w:rFonts w:hint="eastAsia"/>
          <w:b/>
        </w:rPr>
        <w:t xml:space="preserve">                                                                    </w:t>
      </w:r>
      <w:r w:rsidRPr="002E2AF7">
        <w:rPr>
          <w:rFonts w:hint="eastAsia"/>
          <w:b/>
          <w:sz w:val="24"/>
          <w:szCs w:val="28"/>
        </w:rPr>
        <w:t>T/CSCS</w:t>
      </w:r>
      <w:r w:rsidRPr="002E2AF7">
        <w:rPr>
          <w:b/>
          <w:sz w:val="24"/>
          <w:szCs w:val="28"/>
        </w:rPr>
        <w:t xml:space="preserve"> </w:t>
      </w:r>
      <w:r w:rsidRPr="002E2AF7">
        <w:rPr>
          <w:rFonts w:hint="eastAsia"/>
          <w:b/>
          <w:sz w:val="24"/>
          <w:szCs w:val="28"/>
        </w:rPr>
        <w:t>x</w:t>
      </w:r>
      <w:r w:rsidRPr="002E2AF7">
        <w:rPr>
          <w:b/>
          <w:sz w:val="24"/>
          <w:szCs w:val="28"/>
        </w:rPr>
        <w:t>xx</w:t>
      </w:r>
      <w:r w:rsidRPr="002E2AF7">
        <w:rPr>
          <w:rFonts w:hint="eastAsia"/>
          <w:b/>
          <w:sz w:val="24"/>
          <w:szCs w:val="28"/>
        </w:rPr>
        <w:t>-</w:t>
      </w:r>
      <w:r w:rsidRPr="002E2AF7">
        <w:rPr>
          <w:b/>
          <w:sz w:val="24"/>
          <w:szCs w:val="28"/>
        </w:rPr>
        <w:t>20</w:t>
      </w:r>
      <w:r w:rsidRPr="002E2AF7">
        <w:rPr>
          <w:rFonts w:hint="eastAsia"/>
          <w:b/>
          <w:sz w:val="24"/>
          <w:szCs w:val="28"/>
        </w:rPr>
        <w:t>2</w:t>
      </w:r>
      <w:r w:rsidRPr="002E2AF7">
        <w:rPr>
          <w:b/>
          <w:sz w:val="24"/>
          <w:szCs w:val="28"/>
        </w:rPr>
        <w:t>x</w:t>
      </w:r>
    </w:p>
    <w:p w14:paraId="194448E0" w14:textId="77777777" w:rsidR="00CF0C07" w:rsidRPr="002E2AF7" w:rsidRDefault="00CF0C07">
      <w:pPr>
        <w:pBdr>
          <w:top w:val="single" w:sz="4" w:space="1" w:color="auto"/>
          <w:between w:val="single" w:sz="4" w:space="1" w:color="auto"/>
        </w:pBdr>
        <w:spacing w:before="120" w:after="156"/>
        <w:ind w:firstLine="420"/>
        <w:jc w:val="center"/>
        <w:textAlignment w:val="center"/>
        <w:rPr>
          <w:rFonts w:cs="Times New Roman"/>
        </w:rPr>
      </w:pPr>
    </w:p>
    <w:p w14:paraId="194448E1" w14:textId="77777777" w:rsidR="00CF0C07" w:rsidRPr="002E2AF7" w:rsidRDefault="00CF0C07">
      <w:pPr>
        <w:spacing w:before="120" w:after="156"/>
        <w:ind w:firstLine="560"/>
        <w:jc w:val="center"/>
        <w:rPr>
          <w:rFonts w:cs="Times New Roman"/>
          <w:sz w:val="28"/>
          <w:szCs w:val="28"/>
        </w:rPr>
      </w:pPr>
    </w:p>
    <w:p w14:paraId="194448E2" w14:textId="77777777" w:rsidR="00CF0C07" w:rsidRPr="002E2AF7" w:rsidRDefault="00CF0C07">
      <w:pPr>
        <w:spacing w:before="120" w:after="156"/>
        <w:ind w:firstLine="560"/>
        <w:jc w:val="center"/>
        <w:rPr>
          <w:rFonts w:cs="Times New Roman"/>
          <w:sz w:val="28"/>
          <w:szCs w:val="28"/>
        </w:rPr>
      </w:pPr>
    </w:p>
    <w:p w14:paraId="194448E3" w14:textId="77777777" w:rsidR="00CF0C07" w:rsidRPr="002E2AF7" w:rsidRDefault="000C6FFB">
      <w:pPr>
        <w:spacing w:before="120" w:after="156"/>
        <w:ind w:firstLineChars="0" w:firstLine="0"/>
        <w:jc w:val="center"/>
        <w:rPr>
          <w:rFonts w:cs="Times New Roman"/>
          <w:b/>
          <w:sz w:val="44"/>
          <w:szCs w:val="44"/>
        </w:rPr>
      </w:pPr>
      <w:r w:rsidRPr="002E2AF7">
        <w:rPr>
          <w:rFonts w:cs="Times New Roman" w:hint="eastAsia"/>
          <w:b/>
          <w:sz w:val="44"/>
          <w:szCs w:val="44"/>
        </w:rPr>
        <w:t>工业钢结构工程检测与评定技术规程</w:t>
      </w:r>
    </w:p>
    <w:p w14:paraId="194448E4" w14:textId="77777777" w:rsidR="00CF0C07" w:rsidRPr="002E2AF7" w:rsidRDefault="000C6FFB">
      <w:pPr>
        <w:spacing w:before="120" w:after="156"/>
        <w:ind w:firstLineChars="0" w:firstLine="0"/>
        <w:jc w:val="center"/>
        <w:rPr>
          <w:rFonts w:cs="Times New Roman"/>
          <w:sz w:val="32"/>
          <w:szCs w:val="28"/>
        </w:rPr>
      </w:pPr>
      <w:r w:rsidRPr="002E2AF7">
        <w:rPr>
          <w:rFonts w:cs="Times New Roman"/>
          <w:sz w:val="32"/>
          <w:szCs w:val="28"/>
        </w:rPr>
        <w:t>Technical specification for inspection and assessment of industrial steel structures</w:t>
      </w:r>
    </w:p>
    <w:p w14:paraId="194448E5" w14:textId="6D5C547A" w:rsidR="00CF0C07" w:rsidRPr="002E2AF7" w:rsidRDefault="000C6FFB">
      <w:pPr>
        <w:spacing w:before="120" w:after="156"/>
        <w:ind w:firstLineChars="0" w:firstLine="0"/>
        <w:jc w:val="center"/>
        <w:rPr>
          <w:rFonts w:cs="Times New Roman"/>
          <w:b/>
          <w:sz w:val="40"/>
          <w:szCs w:val="44"/>
        </w:rPr>
      </w:pPr>
      <w:r w:rsidRPr="002E2AF7">
        <w:rPr>
          <w:rFonts w:cs="Times New Roman" w:hint="eastAsia"/>
          <w:b/>
          <w:sz w:val="40"/>
          <w:szCs w:val="44"/>
        </w:rPr>
        <w:t>(</w:t>
      </w:r>
      <w:r w:rsidR="00000244">
        <w:rPr>
          <w:rFonts w:cs="Times New Roman" w:hint="eastAsia"/>
          <w:b/>
          <w:sz w:val="40"/>
          <w:szCs w:val="44"/>
        </w:rPr>
        <w:t>送审</w:t>
      </w:r>
      <w:r w:rsidRPr="002E2AF7">
        <w:rPr>
          <w:rFonts w:cs="Times New Roman" w:hint="eastAsia"/>
          <w:b/>
          <w:sz w:val="40"/>
          <w:szCs w:val="44"/>
        </w:rPr>
        <w:t>稿</w:t>
      </w:r>
      <w:r w:rsidRPr="002E2AF7">
        <w:rPr>
          <w:rFonts w:cs="Times New Roman" w:hint="eastAsia"/>
          <w:b/>
          <w:sz w:val="40"/>
          <w:szCs w:val="44"/>
        </w:rPr>
        <w:t>)</w:t>
      </w:r>
    </w:p>
    <w:p w14:paraId="194448E6" w14:textId="77777777" w:rsidR="00CF0C07" w:rsidRPr="002E2AF7" w:rsidRDefault="00CF0C07">
      <w:pPr>
        <w:spacing w:before="120" w:after="156"/>
        <w:ind w:firstLine="560"/>
        <w:jc w:val="center"/>
        <w:rPr>
          <w:rFonts w:cs="Times New Roman"/>
          <w:sz w:val="28"/>
          <w:szCs w:val="28"/>
        </w:rPr>
      </w:pPr>
    </w:p>
    <w:p w14:paraId="194448E7" w14:textId="77777777" w:rsidR="00CF0C07" w:rsidRPr="002E2AF7" w:rsidRDefault="00CF0C07">
      <w:pPr>
        <w:spacing w:before="120" w:after="156"/>
        <w:ind w:firstLine="560"/>
        <w:jc w:val="center"/>
        <w:rPr>
          <w:rFonts w:cs="Times New Roman"/>
          <w:sz w:val="28"/>
          <w:szCs w:val="28"/>
        </w:rPr>
      </w:pPr>
    </w:p>
    <w:p w14:paraId="194448E8" w14:textId="77777777" w:rsidR="00CF0C07" w:rsidRPr="002E2AF7" w:rsidRDefault="00CF0C07">
      <w:pPr>
        <w:spacing w:before="120" w:after="156"/>
        <w:ind w:firstLine="560"/>
        <w:jc w:val="center"/>
        <w:rPr>
          <w:rFonts w:cs="Times New Roman"/>
          <w:sz w:val="28"/>
          <w:szCs w:val="28"/>
        </w:rPr>
      </w:pPr>
    </w:p>
    <w:p w14:paraId="194448E9" w14:textId="77777777" w:rsidR="00CF0C07" w:rsidRPr="002E2AF7" w:rsidRDefault="00CF0C07">
      <w:pPr>
        <w:spacing w:before="120" w:after="156"/>
        <w:ind w:firstLine="560"/>
        <w:jc w:val="center"/>
        <w:rPr>
          <w:rFonts w:cs="Times New Roman"/>
          <w:sz w:val="28"/>
          <w:szCs w:val="28"/>
        </w:rPr>
      </w:pPr>
    </w:p>
    <w:p w14:paraId="194448EA" w14:textId="77777777" w:rsidR="00CF0C07" w:rsidRPr="002E2AF7" w:rsidRDefault="00CF0C07">
      <w:pPr>
        <w:spacing w:before="120" w:after="156"/>
        <w:ind w:firstLine="560"/>
        <w:jc w:val="center"/>
        <w:rPr>
          <w:rFonts w:cs="Times New Roman"/>
          <w:sz w:val="28"/>
          <w:szCs w:val="28"/>
        </w:rPr>
      </w:pPr>
    </w:p>
    <w:p w14:paraId="194448EB" w14:textId="77777777" w:rsidR="00CF0C07" w:rsidRPr="002E2AF7" w:rsidRDefault="00CF0C07">
      <w:pPr>
        <w:spacing w:before="120" w:after="156"/>
        <w:ind w:firstLine="560"/>
        <w:jc w:val="center"/>
        <w:rPr>
          <w:rFonts w:cs="Times New Roman"/>
          <w:sz w:val="28"/>
          <w:szCs w:val="28"/>
        </w:rPr>
      </w:pPr>
    </w:p>
    <w:p w14:paraId="194448EC" w14:textId="77777777" w:rsidR="00CF0C07" w:rsidRPr="002E2AF7" w:rsidRDefault="000C6FFB">
      <w:pPr>
        <w:spacing w:before="120" w:after="156"/>
        <w:ind w:firstLineChars="0" w:firstLine="0"/>
        <w:jc w:val="left"/>
        <w:rPr>
          <w:rFonts w:cs="Times New Roman"/>
          <w:b/>
          <w:sz w:val="36"/>
          <w:szCs w:val="36"/>
        </w:rPr>
      </w:pPr>
      <w:r w:rsidRPr="002E2AF7">
        <w:rPr>
          <w:rFonts w:hint="eastAsia"/>
          <w:b/>
          <w:sz w:val="24"/>
          <w:szCs w:val="28"/>
        </w:rPr>
        <w:t xml:space="preserve">         202</w:t>
      </w:r>
      <w:r w:rsidRPr="002E2AF7">
        <w:rPr>
          <w:b/>
          <w:sz w:val="24"/>
          <w:szCs w:val="28"/>
        </w:rPr>
        <w:t xml:space="preserve">x-xx-xx  </w:t>
      </w:r>
      <w:r w:rsidRPr="002E2AF7">
        <w:rPr>
          <w:rFonts w:hint="eastAsia"/>
          <w:b/>
          <w:sz w:val="24"/>
          <w:szCs w:val="28"/>
        </w:rPr>
        <w:t>发布</w:t>
      </w:r>
      <w:r w:rsidRPr="002E2AF7">
        <w:rPr>
          <w:rFonts w:hint="eastAsia"/>
          <w:b/>
          <w:sz w:val="24"/>
          <w:szCs w:val="28"/>
        </w:rPr>
        <w:t xml:space="preserve"> </w:t>
      </w:r>
      <w:r w:rsidRPr="002E2AF7">
        <w:rPr>
          <w:b/>
          <w:sz w:val="24"/>
          <w:szCs w:val="28"/>
        </w:rPr>
        <w:t xml:space="preserve">                        </w:t>
      </w:r>
      <w:r w:rsidRPr="002E2AF7">
        <w:rPr>
          <w:rFonts w:hint="eastAsia"/>
          <w:b/>
          <w:sz w:val="24"/>
          <w:szCs w:val="28"/>
        </w:rPr>
        <w:t xml:space="preserve">             202</w:t>
      </w:r>
      <w:r w:rsidRPr="002E2AF7">
        <w:rPr>
          <w:b/>
          <w:sz w:val="24"/>
          <w:szCs w:val="28"/>
        </w:rPr>
        <w:t xml:space="preserve">x-xx-xx  </w:t>
      </w:r>
      <w:r w:rsidRPr="002E2AF7">
        <w:rPr>
          <w:rFonts w:hint="eastAsia"/>
          <w:b/>
          <w:sz w:val="24"/>
          <w:szCs w:val="28"/>
        </w:rPr>
        <w:t>实施</w:t>
      </w:r>
      <w:r w:rsidRPr="002E2AF7">
        <w:rPr>
          <w:rFonts w:hint="eastAsia"/>
          <w:b/>
          <w:sz w:val="24"/>
          <w:szCs w:val="28"/>
        </w:rPr>
        <w:t xml:space="preserve">                                              </w:t>
      </w:r>
    </w:p>
    <w:p w14:paraId="194448ED" w14:textId="77777777" w:rsidR="00CF0C07" w:rsidRPr="002E2AF7" w:rsidRDefault="000C6FFB">
      <w:pPr>
        <w:pBdr>
          <w:top w:val="single" w:sz="4" w:space="1" w:color="auto"/>
        </w:pBdr>
        <w:spacing w:before="120" w:after="156"/>
        <w:ind w:firstLine="643"/>
        <w:jc w:val="center"/>
        <w:rPr>
          <w:rFonts w:cs="Times New Roman"/>
          <w:b/>
          <w:bCs/>
          <w:sz w:val="32"/>
          <w:szCs w:val="32"/>
        </w:rPr>
      </w:pPr>
      <w:r w:rsidRPr="002E2AF7">
        <w:rPr>
          <w:rFonts w:cs="Times New Roman" w:hint="eastAsia"/>
          <w:b/>
          <w:bCs/>
          <w:sz w:val="32"/>
          <w:szCs w:val="32"/>
        </w:rPr>
        <w:t>中国钢结构协会</w:t>
      </w:r>
      <w:r w:rsidRPr="002E2AF7">
        <w:rPr>
          <w:rFonts w:cs="Times New Roman" w:hint="eastAsia"/>
          <w:b/>
          <w:bCs/>
          <w:sz w:val="32"/>
          <w:szCs w:val="32"/>
        </w:rPr>
        <w:t xml:space="preserve"> </w:t>
      </w:r>
      <w:r w:rsidRPr="002E2AF7">
        <w:rPr>
          <w:rFonts w:cs="Times New Roman"/>
          <w:b/>
          <w:bCs/>
          <w:sz w:val="32"/>
          <w:szCs w:val="32"/>
        </w:rPr>
        <w:t xml:space="preserve">    </w:t>
      </w:r>
      <w:r w:rsidRPr="002E2AF7">
        <w:rPr>
          <w:rFonts w:cs="Times New Roman" w:hint="eastAsia"/>
          <w:b/>
          <w:bCs/>
          <w:sz w:val="32"/>
          <w:szCs w:val="32"/>
        </w:rPr>
        <w:t>发布</w:t>
      </w:r>
    </w:p>
    <w:p w14:paraId="194448EE" w14:textId="77777777" w:rsidR="00CF0C07" w:rsidRPr="002E2AF7" w:rsidRDefault="00CF0C07">
      <w:pPr>
        <w:spacing w:before="156" w:after="156"/>
        <w:ind w:firstLine="420"/>
        <w:jc w:val="center"/>
        <w:rPr>
          <w:rFonts w:cs="Times New Roman"/>
          <w:szCs w:val="21"/>
        </w:rPr>
      </w:pPr>
    </w:p>
    <w:p w14:paraId="194448EF" w14:textId="77777777" w:rsidR="00CF0C07" w:rsidRPr="002E2AF7" w:rsidRDefault="00CF0C07">
      <w:pPr>
        <w:spacing w:before="156" w:after="156"/>
        <w:ind w:firstLine="420"/>
        <w:jc w:val="center"/>
        <w:rPr>
          <w:rFonts w:cs="Times New Roman"/>
          <w:szCs w:val="21"/>
        </w:rPr>
      </w:pPr>
    </w:p>
    <w:p w14:paraId="194448F0" w14:textId="77777777" w:rsidR="00CF0C07" w:rsidRPr="002E2AF7" w:rsidRDefault="00CF0C07">
      <w:pPr>
        <w:spacing w:before="156" w:after="156"/>
        <w:ind w:firstLine="420"/>
        <w:jc w:val="center"/>
        <w:rPr>
          <w:rFonts w:cs="Times New Roman"/>
          <w:szCs w:val="21"/>
        </w:rPr>
      </w:pPr>
    </w:p>
    <w:p w14:paraId="194448F1" w14:textId="77777777" w:rsidR="00CF0C07" w:rsidRPr="002E2AF7" w:rsidRDefault="00CF0C07">
      <w:pPr>
        <w:spacing w:before="156" w:after="156"/>
        <w:ind w:firstLine="420"/>
        <w:jc w:val="center"/>
        <w:rPr>
          <w:rFonts w:cs="Times New Roman"/>
          <w:szCs w:val="21"/>
        </w:rPr>
      </w:pPr>
    </w:p>
    <w:p w14:paraId="194448F2" w14:textId="77777777" w:rsidR="00CF0C07" w:rsidRPr="002E2AF7" w:rsidRDefault="00CF0C07">
      <w:pPr>
        <w:spacing w:before="156" w:after="156"/>
        <w:ind w:firstLine="420"/>
        <w:jc w:val="center"/>
        <w:rPr>
          <w:rFonts w:cs="Times New Roman"/>
          <w:szCs w:val="21"/>
        </w:rPr>
      </w:pPr>
    </w:p>
    <w:p w14:paraId="194448F3" w14:textId="77777777" w:rsidR="00CF0C07" w:rsidRPr="002E2AF7" w:rsidRDefault="00CF0C07">
      <w:pPr>
        <w:spacing w:before="156" w:after="156"/>
        <w:ind w:firstLine="420"/>
        <w:jc w:val="center"/>
        <w:rPr>
          <w:rFonts w:cs="Times New Roman"/>
          <w:szCs w:val="21"/>
        </w:rPr>
      </w:pPr>
    </w:p>
    <w:p w14:paraId="194448F4" w14:textId="77777777" w:rsidR="00CF0C07" w:rsidRPr="002E2AF7" w:rsidRDefault="000C6FFB">
      <w:pPr>
        <w:spacing w:before="156" w:after="156"/>
        <w:ind w:firstLine="723"/>
        <w:jc w:val="center"/>
        <w:rPr>
          <w:rFonts w:cs="Times New Roman"/>
          <w:szCs w:val="21"/>
        </w:rPr>
      </w:pPr>
      <w:r w:rsidRPr="002E2AF7">
        <w:rPr>
          <w:rFonts w:hint="eastAsia"/>
          <w:b/>
          <w:sz w:val="36"/>
          <w:szCs w:val="36"/>
        </w:rPr>
        <w:t>中国</w:t>
      </w:r>
      <w:r w:rsidRPr="002E2AF7">
        <w:rPr>
          <w:b/>
          <w:sz w:val="36"/>
          <w:szCs w:val="36"/>
        </w:rPr>
        <w:t>钢结构协会标准</w:t>
      </w:r>
    </w:p>
    <w:p w14:paraId="194448F5" w14:textId="77777777" w:rsidR="00CF0C07" w:rsidRPr="002E2AF7" w:rsidRDefault="000C6FFB">
      <w:pPr>
        <w:spacing w:before="156" w:afterLines="50" w:after="156"/>
        <w:ind w:firstLineChars="0" w:firstLine="0"/>
        <w:jc w:val="center"/>
        <w:rPr>
          <w:rFonts w:cs="Times New Roman"/>
          <w:sz w:val="44"/>
          <w:szCs w:val="44"/>
        </w:rPr>
      </w:pPr>
      <w:r w:rsidRPr="002E2AF7">
        <w:rPr>
          <w:rFonts w:cs="Times New Roman" w:hint="eastAsia"/>
          <w:sz w:val="44"/>
          <w:szCs w:val="44"/>
        </w:rPr>
        <w:t>工业钢结构工程检测与评定技术规程</w:t>
      </w:r>
    </w:p>
    <w:p w14:paraId="194448F6" w14:textId="77777777" w:rsidR="00CF0C07" w:rsidRPr="002E2AF7" w:rsidRDefault="00CF0C07">
      <w:pPr>
        <w:spacing w:before="156" w:after="156"/>
        <w:ind w:firstLine="420"/>
        <w:jc w:val="center"/>
        <w:rPr>
          <w:rFonts w:cs="Times New Roman"/>
          <w:szCs w:val="21"/>
        </w:rPr>
      </w:pPr>
    </w:p>
    <w:p w14:paraId="194448F7" w14:textId="77777777" w:rsidR="00CF0C07" w:rsidRPr="002E2AF7" w:rsidRDefault="000C6FFB">
      <w:pPr>
        <w:spacing w:before="156" w:after="156"/>
        <w:ind w:firstLineChars="0" w:firstLine="0"/>
        <w:jc w:val="center"/>
        <w:rPr>
          <w:rFonts w:cs="Times New Roman"/>
          <w:sz w:val="32"/>
          <w:szCs w:val="28"/>
        </w:rPr>
      </w:pPr>
      <w:r w:rsidRPr="002E2AF7">
        <w:rPr>
          <w:rFonts w:cs="Times New Roman"/>
          <w:sz w:val="32"/>
          <w:szCs w:val="28"/>
        </w:rPr>
        <w:t>Technical specification for inspection and assessment of industrial steel structures</w:t>
      </w:r>
    </w:p>
    <w:p w14:paraId="194448F8" w14:textId="5951AE7C" w:rsidR="00CF0C07" w:rsidRPr="002E2AF7" w:rsidRDefault="000C6FFB">
      <w:pPr>
        <w:spacing w:before="156" w:after="156"/>
        <w:ind w:firstLineChars="0" w:firstLine="0"/>
        <w:jc w:val="center"/>
        <w:rPr>
          <w:rFonts w:cs="Times New Roman"/>
          <w:b/>
          <w:sz w:val="40"/>
          <w:szCs w:val="44"/>
        </w:rPr>
      </w:pPr>
      <w:r w:rsidRPr="002E2AF7">
        <w:rPr>
          <w:rFonts w:cs="Times New Roman" w:hint="eastAsia"/>
          <w:b/>
          <w:sz w:val="40"/>
          <w:szCs w:val="44"/>
        </w:rPr>
        <w:t>(</w:t>
      </w:r>
      <w:r w:rsidR="00000244">
        <w:rPr>
          <w:rFonts w:cs="Times New Roman" w:hint="eastAsia"/>
          <w:b/>
          <w:sz w:val="40"/>
          <w:szCs w:val="44"/>
        </w:rPr>
        <w:t>送审</w:t>
      </w:r>
      <w:r w:rsidRPr="002E2AF7">
        <w:rPr>
          <w:rFonts w:cs="Times New Roman" w:hint="eastAsia"/>
          <w:b/>
          <w:sz w:val="40"/>
          <w:szCs w:val="44"/>
        </w:rPr>
        <w:t>稿</w:t>
      </w:r>
      <w:r w:rsidRPr="002E2AF7">
        <w:rPr>
          <w:rFonts w:cs="Times New Roman" w:hint="eastAsia"/>
          <w:b/>
          <w:sz w:val="40"/>
          <w:szCs w:val="44"/>
        </w:rPr>
        <w:t>)</w:t>
      </w:r>
    </w:p>
    <w:p w14:paraId="194448F9" w14:textId="77777777" w:rsidR="00CF0C07" w:rsidRPr="002E2AF7" w:rsidRDefault="000C6FFB">
      <w:pPr>
        <w:spacing w:before="156" w:after="156"/>
        <w:ind w:firstLine="562"/>
        <w:jc w:val="center"/>
        <w:rPr>
          <w:rFonts w:cs="Times New Roman"/>
          <w:b/>
          <w:sz w:val="28"/>
          <w:szCs w:val="32"/>
        </w:rPr>
      </w:pPr>
      <w:r w:rsidRPr="002E2AF7">
        <w:rPr>
          <w:rFonts w:cs="Times New Roman"/>
          <w:b/>
          <w:sz w:val="28"/>
          <w:szCs w:val="32"/>
        </w:rPr>
        <w:t>T/CSCS xxx-202x</w:t>
      </w:r>
    </w:p>
    <w:p w14:paraId="194448FA" w14:textId="77777777" w:rsidR="00CF0C07" w:rsidRPr="002E2AF7" w:rsidRDefault="00CF0C07">
      <w:pPr>
        <w:spacing w:before="156" w:after="156"/>
        <w:ind w:firstLine="560"/>
        <w:jc w:val="center"/>
        <w:rPr>
          <w:rFonts w:cs="Times New Roman"/>
          <w:sz w:val="28"/>
          <w:szCs w:val="28"/>
        </w:rPr>
      </w:pPr>
    </w:p>
    <w:p w14:paraId="194448FB" w14:textId="77777777" w:rsidR="00CF0C07" w:rsidRPr="002E2AF7" w:rsidRDefault="000C6FFB">
      <w:pPr>
        <w:spacing w:before="156" w:afterLines="50" w:after="156"/>
        <w:ind w:firstLineChars="600" w:firstLine="1680"/>
        <w:rPr>
          <w:rFonts w:cs="Times New Roman"/>
          <w:sz w:val="28"/>
          <w:szCs w:val="32"/>
        </w:rPr>
      </w:pPr>
      <w:r w:rsidRPr="002E2AF7">
        <w:rPr>
          <w:rFonts w:cs="Times New Roman" w:hint="eastAsia"/>
          <w:sz w:val="28"/>
          <w:szCs w:val="32"/>
        </w:rPr>
        <w:t>主编单位：中冶建筑研究总院有限公司</w:t>
      </w:r>
    </w:p>
    <w:p w14:paraId="194448FC" w14:textId="77777777" w:rsidR="00CF0C07" w:rsidRPr="002E2AF7" w:rsidRDefault="000C6FFB">
      <w:pPr>
        <w:spacing w:before="156" w:afterLines="50" w:after="156"/>
        <w:ind w:firstLineChars="600" w:firstLine="1680"/>
        <w:rPr>
          <w:rFonts w:cs="Times New Roman"/>
          <w:sz w:val="28"/>
          <w:szCs w:val="32"/>
        </w:rPr>
      </w:pPr>
      <w:r w:rsidRPr="002E2AF7">
        <w:rPr>
          <w:rFonts w:cs="Times New Roman" w:hint="eastAsia"/>
          <w:sz w:val="28"/>
          <w:szCs w:val="32"/>
        </w:rPr>
        <w:t xml:space="preserve"> </w:t>
      </w:r>
      <w:r w:rsidRPr="002E2AF7">
        <w:rPr>
          <w:rFonts w:cs="Times New Roman"/>
          <w:sz w:val="28"/>
          <w:szCs w:val="32"/>
        </w:rPr>
        <w:t xml:space="preserve">         </w:t>
      </w:r>
      <w:r w:rsidRPr="002E2AF7">
        <w:rPr>
          <w:rFonts w:cs="Times New Roman" w:hint="eastAsia"/>
          <w:sz w:val="28"/>
          <w:szCs w:val="32"/>
        </w:rPr>
        <w:t>中冶检测认证有限公司</w:t>
      </w:r>
    </w:p>
    <w:p w14:paraId="194448FD" w14:textId="77777777" w:rsidR="00CF0C07" w:rsidRPr="002E2AF7" w:rsidRDefault="000C6FFB">
      <w:pPr>
        <w:spacing w:before="156" w:afterLines="50" w:after="156"/>
        <w:ind w:firstLineChars="600" w:firstLine="1680"/>
        <w:rPr>
          <w:rFonts w:cs="Times New Roman"/>
          <w:sz w:val="28"/>
          <w:szCs w:val="32"/>
        </w:rPr>
      </w:pPr>
      <w:r w:rsidRPr="002E2AF7">
        <w:rPr>
          <w:rFonts w:cs="Times New Roman" w:hint="eastAsia"/>
          <w:sz w:val="28"/>
          <w:szCs w:val="32"/>
        </w:rPr>
        <w:t>批准单位：中国钢结构协会</w:t>
      </w:r>
    </w:p>
    <w:p w14:paraId="194448FE" w14:textId="77777777" w:rsidR="00CF0C07" w:rsidRPr="002E2AF7" w:rsidRDefault="000C6FFB">
      <w:pPr>
        <w:spacing w:before="156" w:afterLines="50" w:after="156"/>
        <w:ind w:firstLineChars="600" w:firstLine="1680"/>
        <w:rPr>
          <w:rFonts w:cs="Times New Roman"/>
          <w:sz w:val="28"/>
          <w:szCs w:val="32"/>
        </w:rPr>
      </w:pPr>
      <w:r w:rsidRPr="002E2AF7">
        <w:rPr>
          <w:rFonts w:cs="Times New Roman" w:hint="eastAsia"/>
          <w:sz w:val="28"/>
          <w:szCs w:val="32"/>
        </w:rPr>
        <w:t>施行日期：</w:t>
      </w:r>
      <w:r w:rsidRPr="002E2AF7">
        <w:rPr>
          <w:rFonts w:cs="Times New Roman" w:hint="eastAsia"/>
          <w:sz w:val="28"/>
          <w:szCs w:val="32"/>
        </w:rPr>
        <w:t>20xx</w:t>
      </w:r>
      <w:r w:rsidRPr="002E2AF7">
        <w:rPr>
          <w:rFonts w:cs="Times New Roman" w:hint="eastAsia"/>
          <w:sz w:val="28"/>
          <w:szCs w:val="32"/>
        </w:rPr>
        <w:t>年</w:t>
      </w:r>
      <w:r w:rsidRPr="002E2AF7">
        <w:rPr>
          <w:rFonts w:cs="Times New Roman" w:hint="eastAsia"/>
          <w:sz w:val="28"/>
          <w:szCs w:val="32"/>
        </w:rPr>
        <w:t>xx</w:t>
      </w:r>
      <w:r w:rsidRPr="002E2AF7">
        <w:rPr>
          <w:rFonts w:cs="Times New Roman" w:hint="eastAsia"/>
          <w:sz w:val="28"/>
          <w:szCs w:val="32"/>
        </w:rPr>
        <w:t>月</w:t>
      </w:r>
      <w:r w:rsidRPr="002E2AF7">
        <w:rPr>
          <w:rFonts w:cs="Times New Roman" w:hint="eastAsia"/>
          <w:sz w:val="28"/>
          <w:szCs w:val="32"/>
        </w:rPr>
        <w:t>x</w:t>
      </w:r>
      <w:r w:rsidRPr="002E2AF7">
        <w:rPr>
          <w:rFonts w:cs="Times New Roman" w:hint="eastAsia"/>
          <w:sz w:val="28"/>
          <w:szCs w:val="32"/>
        </w:rPr>
        <w:t>日</w:t>
      </w:r>
    </w:p>
    <w:p w14:paraId="194448FF" w14:textId="77777777" w:rsidR="00CF0C07" w:rsidRPr="002E2AF7" w:rsidRDefault="00CF0C07">
      <w:pPr>
        <w:spacing w:before="156" w:after="156"/>
        <w:ind w:firstLine="560"/>
        <w:jc w:val="center"/>
        <w:rPr>
          <w:rFonts w:cs="Times New Roman"/>
          <w:sz w:val="28"/>
          <w:szCs w:val="28"/>
        </w:rPr>
      </w:pPr>
    </w:p>
    <w:p w14:paraId="19444900" w14:textId="77777777" w:rsidR="00CF0C07" w:rsidRPr="002E2AF7" w:rsidRDefault="000C6FFB">
      <w:pPr>
        <w:spacing w:before="156" w:after="156"/>
        <w:ind w:firstLineChars="0" w:firstLine="0"/>
        <w:jc w:val="center"/>
        <w:rPr>
          <w:rFonts w:cs="Times New Roman"/>
          <w:sz w:val="30"/>
          <w:szCs w:val="30"/>
        </w:rPr>
      </w:pPr>
      <w:r w:rsidRPr="002E2AF7">
        <w:rPr>
          <w:rFonts w:cs="Times New Roman" w:hint="eastAsia"/>
          <w:sz w:val="30"/>
          <w:szCs w:val="30"/>
        </w:rPr>
        <w:t>中国</w:t>
      </w:r>
      <w:r w:rsidRPr="002E2AF7">
        <w:rPr>
          <w:rFonts w:cs="Times New Roman" w:hint="eastAsia"/>
          <w:sz w:val="30"/>
          <w:szCs w:val="30"/>
        </w:rPr>
        <w:t>xxx</w:t>
      </w:r>
      <w:r w:rsidRPr="002E2AF7">
        <w:rPr>
          <w:rFonts w:cs="Times New Roman" w:hint="eastAsia"/>
          <w:sz w:val="30"/>
          <w:szCs w:val="30"/>
        </w:rPr>
        <w:t>出版社</w:t>
      </w:r>
    </w:p>
    <w:p w14:paraId="19444901" w14:textId="77777777" w:rsidR="00CF0C07" w:rsidRPr="002E2AF7" w:rsidRDefault="000C6FFB">
      <w:pPr>
        <w:spacing w:before="156" w:after="156"/>
        <w:ind w:firstLineChars="0" w:firstLine="0"/>
        <w:jc w:val="center"/>
        <w:rPr>
          <w:rFonts w:cs="Times New Roman"/>
          <w:sz w:val="30"/>
          <w:szCs w:val="30"/>
        </w:rPr>
        <w:sectPr w:rsidR="00CF0C07" w:rsidRPr="002E2AF7">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794" w:footer="992" w:gutter="0"/>
          <w:pgNumType w:start="1"/>
          <w:cols w:space="425"/>
          <w:docGrid w:type="lines" w:linePitch="312"/>
        </w:sectPr>
      </w:pPr>
      <w:r w:rsidRPr="002E2AF7">
        <w:rPr>
          <w:rFonts w:cs="Times New Roman" w:hint="eastAsia"/>
          <w:sz w:val="30"/>
          <w:szCs w:val="30"/>
        </w:rPr>
        <w:t>2021</w:t>
      </w:r>
      <w:r w:rsidRPr="002E2AF7">
        <w:rPr>
          <w:rFonts w:cs="Times New Roman" w:hint="eastAsia"/>
          <w:sz w:val="30"/>
          <w:szCs w:val="30"/>
        </w:rPr>
        <w:t>年</w:t>
      </w:r>
      <w:r w:rsidRPr="002E2AF7">
        <w:rPr>
          <w:rFonts w:cs="Times New Roman" w:hint="eastAsia"/>
          <w:sz w:val="30"/>
          <w:szCs w:val="30"/>
        </w:rPr>
        <w:t xml:space="preserve"> </w:t>
      </w:r>
      <w:r w:rsidRPr="002E2AF7">
        <w:rPr>
          <w:rFonts w:cs="Times New Roman"/>
          <w:sz w:val="30"/>
          <w:szCs w:val="30"/>
        </w:rPr>
        <w:t xml:space="preserve"> </w:t>
      </w:r>
      <w:r w:rsidRPr="002E2AF7">
        <w:rPr>
          <w:rFonts w:cs="Times New Roman" w:hint="eastAsia"/>
          <w:sz w:val="30"/>
          <w:szCs w:val="30"/>
        </w:rPr>
        <w:t>北</w:t>
      </w:r>
      <w:r w:rsidRPr="002E2AF7">
        <w:rPr>
          <w:rFonts w:cs="Times New Roman" w:hint="eastAsia"/>
          <w:sz w:val="30"/>
          <w:szCs w:val="30"/>
        </w:rPr>
        <w:t xml:space="preserve"> </w:t>
      </w:r>
      <w:r w:rsidRPr="002E2AF7">
        <w:rPr>
          <w:rFonts w:cs="Times New Roman" w:hint="eastAsia"/>
          <w:sz w:val="30"/>
          <w:szCs w:val="30"/>
        </w:rPr>
        <w:t>京</w:t>
      </w:r>
    </w:p>
    <w:p w14:paraId="19444902" w14:textId="77777777" w:rsidR="00CF0C07" w:rsidRPr="002E2AF7" w:rsidRDefault="000C6FFB">
      <w:pPr>
        <w:spacing w:before="120" w:after="156"/>
        <w:ind w:firstLine="643"/>
        <w:jc w:val="center"/>
        <w:rPr>
          <w:rFonts w:cs="Times New Roman"/>
          <w:b/>
          <w:sz w:val="32"/>
          <w:szCs w:val="30"/>
        </w:rPr>
      </w:pPr>
      <w:r w:rsidRPr="002E2AF7">
        <w:rPr>
          <w:rFonts w:cs="Times New Roman" w:hint="eastAsia"/>
          <w:b/>
          <w:sz w:val="32"/>
          <w:szCs w:val="30"/>
        </w:rPr>
        <w:lastRenderedPageBreak/>
        <w:t>前</w:t>
      </w:r>
      <w:r w:rsidRPr="002E2AF7">
        <w:rPr>
          <w:rFonts w:cs="Times New Roman" w:hint="eastAsia"/>
          <w:b/>
          <w:sz w:val="32"/>
          <w:szCs w:val="30"/>
        </w:rPr>
        <w:t xml:space="preserve">  </w:t>
      </w:r>
      <w:r w:rsidRPr="002E2AF7">
        <w:rPr>
          <w:rFonts w:cs="Times New Roman" w:hint="eastAsia"/>
          <w:b/>
          <w:sz w:val="32"/>
          <w:szCs w:val="30"/>
        </w:rPr>
        <w:t>言</w:t>
      </w:r>
    </w:p>
    <w:p w14:paraId="19444903" w14:textId="77777777" w:rsidR="00CF0C07" w:rsidRPr="002E2AF7" w:rsidRDefault="000C6FFB">
      <w:pPr>
        <w:spacing w:before="120" w:after="156"/>
        <w:ind w:firstLine="480"/>
        <w:rPr>
          <w:rFonts w:cs="Times New Roman"/>
          <w:sz w:val="24"/>
        </w:rPr>
      </w:pPr>
      <w:r w:rsidRPr="002E2AF7">
        <w:rPr>
          <w:rFonts w:cs="Times New Roman" w:hint="eastAsia"/>
          <w:sz w:val="24"/>
        </w:rPr>
        <w:t>根据中国钢结构协会《关于发布中国钢结构协会</w:t>
      </w:r>
      <w:r w:rsidRPr="002E2AF7">
        <w:rPr>
          <w:rFonts w:cs="Times New Roman" w:hint="eastAsia"/>
          <w:sz w:val="24"/>
        </w:rPr>
        <w:t>2020</w:t>
      </w:r>
      <w:r w:rsidRPr="002E2AF7">
        <w:rPr>
          <w:rFonts w:cs="Times New Roman" w:hint="eastAsia"/>
          <w:sz w:val="24"/>
        </w:rPr>
        <w:t>年第一批团体标准编制计划的通知》</w:t>
      </w:r>
      <w:r w:rsidRPr="002E2AF7">
        <w:rPr>
          <w:rFonts w:cs="Times New Roman" w:hint="eastAsia"/>
          <w:sz w:val="24"/>
        </w:rPr>
        <w:t>(</w:t>
      </w:r>
      <w:r w:rsidRPr="002E2AF7">
        <w:rPr>
          <w:rFonts w:cs="Times New Roman" w:hint="eastAsia"/>
          <w:sz w:val="24"/>
        </w:rPr>
        <w:t>中钢构协</w:t>
      </w:r>
      <w:r w:rsidRPr="002E2AF7">
        <w:rPr>
          <w:rFonts w:cs="Times New Roman" w:hint="eastAsia"/>
          <w:sz w:val="24"/>
        </w:rPr>
        <w:t xml:space="preserve">[2020] </w:t>
      </w:r>
      <w:r w:rsidRPr="002E2AF7">
        <w:rPr>
          <w:rFonts w:cs="Times New Roman" w:hint="eastAsia"/>
          <w:sz w:val="24"/>
        </w:rPr>
        <w:t>第</w:t>
      </w:r>
      <w:r w:rsidRPr="002E2AF7">
        <w:rPr>
          <w:rFonts w:cs="Times New Roman" w:hint="eastAsia"/>
          <w:sz w:val="24"/>
        </w:rPr>
        <w:t>10</w:t>
      </w:r>
      <w:r w:rsidRPr="002E2AF7">
        <w:rPr>
          <w:rFonts w:cs="Times New Roman" w:hint="eastAsia"/>
          <w:sz w:val="24"/>
        </w:rPr>
        <w:t>号</w:t>
      </w:r>
      <w:r w:rsidRPr="002E2AF7">
        <w:rPr>
          <w:rFonts w:cs="Times New Roman" w:hint="eastAsia"/>
          <w:sz w:val="24"/>
        </w:rPr>
        <w:t>)</w:t>
      </w:r>
      <w:r w:rsidRPr="002E2AF7">
        <w:rPr>
          <w:rFonts w:cs="Times New Roman" w:hint="eastAsia"/>
          <w:sz w:val="24"/>
        </w:rPr>
        <w:t>的要求，标准编制组经广泛调查研究，认真总结实践经验，参考有关国际标准和国外先进标准，并在广泛征求意见的基础上，制定本规程。</w:t>
      </w:r>
    </w:p>
    <w:p w14:paraId="19444904" w14:textId="7B7858AE" w:rsidR="00CF0C07" w:rsidRPr="002E2AF7" w:rsidRDefault="000C6FFB">
      <w:pPr>
        <w:spacing w:before="120" w:after="156"/>
        <w:ind w:firstLine="480"/>
        <w:rPr>
          <w:rFonts w:cs="Times New Roman"/>
          <w:sz w:val="24"/>
        </w:rPr>
      </w:pPr>
      <w:r w:rsidRPr="002E2AF7">
        <w:rPr>
          <w:rFonts w:cs="Times New Roman" w:hint="eastAsia"/>
          <w:sz w:val="24"/>
        </w:rPr>
        <w:t>本规程共分</w:t>
      </w:r>
      <w:r w:rsidRPr="002E2AF7">
        <w:rPr>
          <w:rFonts w:cs="Times New Roman" w:hint="eastAsia"/>
          <w:sz w:val="24"/>
        </w:rPr>
        <w:t>9</w:t>
      </w:r>
      <w:r w:rsidRPr="002E2AF7">
        <w:rPr>
          <w:rFonts w:cs="Times New Roman" w:hint="eastAsia"/>
          <w:sz w:val="24"/>
        </w:rPr>
        <w:t>章和</w:t>
      </w:r>
      <w:r w:rsidRPr="002E2AF7">
        <w:rPr>
          <w:rFonts w:cs="Times New Roman" w:hint="eastAsia"/>
          <w:sz w:val="24"/>
        </w:rPr>
        <w:t>4</w:t>
      </w:r>
      <w:r w:rsidRPr="002E2AF7">
        <w:rPr>
          <w:rFonts w:cs="Times New Roman" w:hint="eastAsia"/>
          <w:sz w:val="24"/>
        </w:rPr>
        <w:t>个附录。主要技术内容是：总则、术语和符号、基本规定、调查和检测、结构分析与校核、工业建筑物</w:t>
      </w:r>
      <w:r w:rsidR="0005191B">
        <w:rPr>
          <w:rFonts w:cs="Times New Roman" w:hint="eastAsia"/>
          <w:sz w:val="24"/>
        </w:rPr>
        <w:t>可靠性鉴定</w:t>
      </w:r>
      <w:r w:rsidRPr="002E2AF7">
        <w:rPr>
          <w:rFonts w:cs="Times New Roman" w:hint="eastAsia"/>
          <w:sz w:val="24"/>
        </w:rPr>
        <w:t>、工业构筑物</w:t>
      </w:r>
      <w:r w:rsidR="0005191B">
        <w:rPr>
          <w:rFonts w:cs="Times New Roman" w:hint="eastAsia"/>
          <w:sz w:val="24"/>
        </w:rPr>
        <w:t>可靠性鉴定</w:t>
      </w:r>
      <w:r w:rsidRPr="002E2AF7">
        <w:rPr>
          <w:rFonts w:cs="Times New Roman" w:hint="eastAsia"/>
          <w:sz w:val="24"/>
        </w:rPr>
        <w:t>、工业钢结构抗震鉴定和工业钢结构专项鉴定。</w:t>
      </w:r>
    </w:p>
    <w:p w14:paraId="19444905" w14:textId="77777777" w:rsidR="00CF0C07" w:rsidRPr="002E2AF7" w:rsidRDefault="000C6FFB">
      <w:pPr>
        <w:spacing w:before="120" w:after="156"/>
        <w:ind w:firstLine="480"/>
        <w:rPr>
          <w:rFonts w:cs="Times New Roman"/>
          <w:sz w:val="24"/>
        </w:rPr>
      </w:pPr>
      <w:r w:rsidRPr="002E2AF7">
        <w:rPr>
          <w:rFonts w:cs="Times New Roman" w:hint="eastAsia"/>
          <w:sz w:val="24"/>
        </w:rPr>
        <w:t>请注意本规程的某些内容可能直接或间接涉及专利，本规程的发布机构不承担识别这些专利的责任。</w:t>
      </w:r>
    </w:p>
    <w:p w14:paraId="19444906" w14:textId="77777777" w:rsidR="00CF0C07" w:rsidRPr="002E2AF7" w:rsidRDefault="000C6FFB">
      <w:pPr>
        <w:spacing w:before="120" w:after="156"/>
        <w:ind w:firstLine="480"/>
        <w:rPr>
          <w:rFonts w:cs="Times New Roman"/>
          <w:sz w:val="24"/>
        </w:rPr>
      </w:pPr>
      <w:r w:rsidRPr="002E2AF7">
        <w:rPr>
          <w:rFonts w:cs="Times New Roman" w:hint="eastAsia"/>
          <w:sz w:val="24"/>
        </w:rPr>
        <w:t>本规程由中国钢结构协会钢结构质量安全检测鉴定专业委员会归口管理，由中冶建筑研究总院有限公司负责具体技术内容的解释。在执行过程中如有意见或建议，请寄送解释单位（地址：北京市海淀区西土城路</w:t>
      </w:r>
      <w:r w:rsidRPr="002E2AF7">
        <w:rPr>
          <w:rFonts w:cs="Times New Roman" w:hint="eastAsia"/>
          <w:sz w:val="24"/>
        </w:rPr>
        <w:t>33</w:t>
      </w:r>
      <w:r w:rsidRPr="002E2AF7">
        <w:rPr>
          <w:rFonts w:cs="Times New Roman" w:hint="eastAsia"/>
          <w:sz w:val="24"/>
        </w:rPr>
        <w:t>号，邮编：</w:t>
      </w:r>
      <w:r w:rsidRPr="002E2AF7">
        <w:rPr>
          <w:rFonts w:cs="Times New Roman" w:hint="eastAsia"/>
          <w:sz w:val="24"/>
        </w:rPr>
        <w:t>100088</w:t>
      </w:r>
      <w:r w:rsidRPr="002E2AF7">
        <w:rPr>
          <w:rFonts w:cs="Times New Roman" w:hint="eastAsia"/>
          <w:sz w:val="24"/>
        </w:rPr>
        <w:t>）。</w:t>
      </w:r>
    </w:p>
    <w:p w14:paraId="19444907" w14:textId="77777777" w:rsidR="00CF0C07" w:rsidRPr="002E2AF7" w:rsidRDefault="00CF0C07">
      <w:pPr>
        <w:spacing w:before="120" w:after="156"/>
        <w:ind w:firstLine="480"/>
        <w:rPr>
          <w:rFonts w:cs="Times New Roman"/>
          <w:sz w:val="24"/>
        </w:rPr>
      </w:pPr>
    </w:p>
    <w:p w14:paraId="19444908" w14:textId="77777777" w:rsidR="00CF0C07" w:rsidRPr="002E2AF7" w:rsidRDefault="00CF0C07">
      <w:pPr>
        <w:spacing w:before="120" w:after="156"/>
        <w:ind w:firstLine="480"/>
        <w:rPr>
          <w:rFonts w:cs="Times New Roman"/>
          <w:sz w:val="24"/>
        </w:rPr>
      </w:pPr>
    </w:p>
    <w:p w14:paraId="19444909" w14:textId="77777777" w:rsidR="00CF0C07" w:rsidRPr="002E2AF7" w:rsidRDefault="000C6FFB">
      <w:pPr>
        <w:spacing w:before="120" w:after="156"/>
        <w:ind w:firstLine="480"/>
        <w:rPr>
          <w:rFonts w:cs="Times New Roman"/>
          <w:sz w:val="24"/>
        </w:rPr>
      </w:pPr>
      <w:r w:rsidRPr="002E2AF7">
        <w:rPr>
          <w:rFonts w:cs="Times New Roman" w:hint="eastAsia"/>
          <w:sz w:val="24"/>
        </w:rPr>
        <w:t>本规程主编单位：中冶建筑研究总院有限公司，中冶检测认证有限公司</w:t>
      </w:r>
    </w:p>
    <w:p w14:paraId="1944490A" w14:textId="77777777" w:rsidR="00CF0C07" w:rsidRPr="002E2AF7" w:rsidRDefault="000C6FFB">
      <w:pPr>
        <w:spacing w:before="120" w:after="156"/>
        <w:ind w:firstLine="480"/>
        <w:rPr>
          <w:rFonts w:cs="Times New Roman"/>
          <w:sz w:val="24"/>
        </w:rPr>
      </w:pPr>
      <w:r w:rsidRPr="002E2AF7">
        <w:rPr>
          <w:rFonts w:ascii="宋体" w:hAnsi="宋体" w:cs="Times New Roman" w:hint="eastAsia"/>
          <w:sz w:val="24"/>
        </w:rPr>
        <w:t>本规程参编单位：</w:t>
      </w:r>
    </w:p>
    <w:p w14:paraId="1944490B" w14:textId="77777777" w:rsidR="00CF0C07" w:rsidRPr="002E2AF7" w:rsidRDefault="000C6FFB">
      <w:pPr>
        <w:spacing w:before="120" w:after="156"/>
        <w:ind w:firstLine="480"/>
        <w:rPr>
          <w:rFonts w:ascii="宋体" w:hAnsi="宋体" w:cs="Times New Roman"/>
          <w:sz w:val="24"/>
        </w:rPr>
      </w:pPr>
      <w:r w:rsidRPr="002E2AF7">
        <w:rPr>
          <w:rFonts w:ascii="宋体" w:hAnsi="宋体" w:cs="Times New Roman" w:hint="eastAsia"/>
          <w:sz w:val="24"/>
        </w:rPr>
        <w:t>本规程主要起草人：</w:t>
      </w:r>
    </w:p>
    <w:p w14:paraId="1944490C" w14:textId="77777777" w:rsidR="00CF0C07" w:rsidRPr="002E2AF7" w:rsidRDefault="000C6FFB">
      <w:pPr>
        <w:spacing w:before="120" w:after="156"/>
        <w:ind w:firstLine="480"/>
        <w:rPr>
          <w:rFonts w:cs="Times New Roman"/>
          <w:szCs w:val="21"/>
        </w:rPr>
      </w:pPr>
      <w:r w:rsidRPr="002E2AF7">
        <w:rPr>
          <w:rFonts w:ascii="宋体" w:hAnsi="宋体" w:cs="Times New Roman" w:hint="eastAsia"/>
          <w:sz w:val="24"/>
        </w:rPr>
        <w:t>本规程主要审查人：</w:t>
      </w:r>
    </w:p>
    <w:p w14:paraId="1944490D" w14:textId="77777777" w:rsidR="00CF0C07" w:rsidRPr="002E2AF7" w:rsidRDefault="00CF0C07">
      <w:pPr>
        <w:spacing w:before="120" w:after="156"/>
        <w:ind w:firstLine="480"/>
        <w:rPr>
          <w:rFonts w:cs="Times New Roman"/>
          <w:sz w:val="24"/>
        </w:rPr>
      </w:pPr>
    </w:p>
    <w:p w14:paraId="1944490E" w14:textId="77777777" w:rsidR="00CF0C07" w:rsidRPr="002E2AF7" w:rsidRDefault="00CF0C07">
      <w:pPr>
        <w:ind w:firstLine="420"/>
        <w:jc w:val="center"/>
      </w:pPr>
    </w:p>
    <w:p w14:paraId="1944490F" w14:textId="77777777" w:rsidR="00CF0C07" w:rsidRPr="002E2AF7" w:rsidRDefault="00CF0C07">
      <w:pPr>
        <w:ind w:firstLine="420"/>
        <w:jc w:val="center"/>
        <w:sectPr w:rsidR="00CF0C07" w:rsidRPr="002E2AF7">
          <w:headerReference w:type="even" r:id="rId15"/>
          <w:headerReference w:type="default" r:id="rId16"/>
          <w:footerReference w:type="even" r:id="rId17"/>
          <w:footerReference w:type="default" r:id="rId18"/>
          <w:headerReference w:type="first" r:id="rId19"/>
          <w:footerReference w:type="first" r:id="rId20"/>
          <w:pgSz w:w="11907" w:h="16840"/>
          <w:pgMar w:top="1440" w:right="1800" w:bottom="1440" w:left="1800" w:header="851" w:footer="992" w:gutter="0"/>
          <w:pgNumType w:fmt="upperRoman"/>
          <w:cols w:space="425"/>
          <w:docGrid w:type="lines" w:linePitch="312"/>
        </w:sectPr>
      </w:pPr>
    </w:p>
    <w:p w14:paraId="19444910" w14:textId="77777777" w:rsidR="00CF0C07" w:rsidRPr="002E2AF7" w:rsidRDefault="000C6FFB">
      <w:pPr>
        <w:ind w:firstLine="420"/>
        <w:jc w:val="center"/>
      </w:pPr>
      <w:r w:rsidRPr="002E2AF7">
        <w:rPr>
          <w:rFonts w:hint="eastAsia"/>
        </w:rPr>
        <w:lastRenderedPageBreak/>
        <w:t>目</w:t>
      </w:r>
      <w:r w:rsidRPr="002E2AF7">
        <w:rPr>
          <w:rFonts w:hint="eastAsia"/>
        </w:rPr>
        <w:t xml:space="preserve"> </w:t>
      </w:r>
      <w:r w:rsidRPr="002E2AF7">
        <w:rPr>
          <w:rFonts w:hint="eastAsia"/>
        </w:rPr>
        <w:t>次</w:t>
      </w:r>
    </w:p>
    <w:p w14:paraId="144B2E7B" w14:textId="7995F30F" w:rsidR="00181F36" w:rsidRPr="00181F36" w:rsidRDefault="000C6FFB" w:rsidP="00181F36">
      <w:pPr>
        <w:pStyle w:val="13"/>
        <w:spacing w:line="360" w:lineRule="auto"/>
        <w:rPr>
          <w:rFonts w:asciiTheme="minorHAnsi" w:eastAsiaTheme="minorEastAsia" w:hAnsiTheme="minorHAnsi"/>
          <w:noProof/>
          <w:szCs w:val="21"/>
        </w:rPr>
      </w:pPr>
      <w:r w:rsidRPr="00181F36">
        <w:rPr>
          <w:szCs w:val="21"/>
        </w:rPr>
        <w:fldChar w:fldCharType="begin"/>
      </w:r>
      <w:r w:rsidRPr="00181F36">
        <w:rPr>
          <w:szCs w:val="21"/>
        </w:rPr>
        <w:instrText xml:space="preserve"> TOC \o "1-3" \h \z \u </w:instrText>
      </w:r>
      <w:r w:rsidRPr="00181F36">
        <w:rPr>
          <w:szCs w:val="21"/>
        </w:rPr>
        <w:fldChar w:fldCharType="separate"/>
      </w:r>
      <w:hyperlink w:anchor="_Toc117840445" w:history="1">
        <w:r w:rsidR="00181F36" w:rsidRPr="00181F36">
          <w:rPr>
            <w:rStyle w:val="af3"/>
            <w:noProof/>
            <w:szCs w:val="21"/>
          </w:rPr>
          <w:t>1</w:t>
        </w:r>
        <w:r w:rsidR="00181F36" w:rsidRPr="00181F36">
          <w:rPr>
            <w:rFonts w:asciiTheme="minorHAnsi" w:eastAsiaTheme="minorEastAsia" w:hAnsiTheme="minorHAnsi"/>
            <w:noProof/>
            <w:szCs w:val="21"/>
          </w:rPr>
          <w:tab/>
        </w:r>
        <w:r w:rsidR="00181F36" w:rsidRPr="00181F36">
          <w:rPr>
            <w:rStyle w:val="af3"/>
            <w:noProof/>
            <w:szCs w:val="21"/>
          </w:rPr>
          <w:t>总则</w:t>
        </w:r>
        <w:r w:rsidR="00181F36" w:rsidRPr="00181F36">
          <w:rPr>
            <w:noProof/>
            <w:webHidden/>
            <w:szCs w:val="21"/>
          </w:rPr>
          <w:tab/>
        </w:r>
        <w:r w:rsidR="00181F36" w:rsidRPr="00181F36">
          <w:rPr>
            <w:noProof/>
            <w:webHidden/>
            <w:szCs w:val="21"/>
          </w:rPr>
          <w:fldChar w:fldCharType="begin"/>
        </w:r>
        <w:r w:rsidR="00181F36" w:rsidRPr="00181F36">
          <w:rPr>
            <w:noProof/>
            <w:webHidden/>
            <w:szCs w:val="21"/>
          </w:rPr>
          <w:instrText xml:space="preserve"> PAGEREF _Toc117840445 \h </w:instrText>
        </w:r>
        <w:r w:rsidR="00181F36" w:rsidRPr="00181F36">
          <w:rPr>
            <w:noProof/>
            <w:webHidden/>
            <w:szCs w:val="21"/>
          </w:rPr>
        </w:r>
        <w:r w:rsidR="00181F36" w:rsidRPr="00181F36">
          <w:rPr>
            <w:noProof/>
            <w:webHidden/>
            <w:szCs w:val="21"/>
          </w:rPr>
          <w:fldChar w:fldCharType="separate"/>
        </w:r>
        <w:r w:rsidR="00181F36" w:rsidRPr="00181F36">
          <w:rPr>
            <w:noProof/>
            <w:webHidden/>
            <w:szCs w:val="21"/>
          </w:rPr>
          <w:t>1</w:t>
        </w:r>
        <w:r w:rsidR="00181F36" w:rsidRPr="00181F36">
          <w:rPr>
            <w:noProof/>
            <w:webHidden/>
            <w:szCs w:val="21"/>
          </w:rPr>
          <w:fldChar w:fldCharType="end"/>
        </w:r>
      </w:hyperlink>
    </w:p>
    <w:p w14:paraId="2342F156" w14:textId="47ED6DF1" w:rsidR="00181F36" w:rsidRPr="00181F36" w:rsidRDefault="00181F36" w:rsidP="00181F36">
      <w:pPr>
        <w:pStyle w:val="13"/>
        <w:spacing w:line="360" w:lineRule="auto"/>
        <w:rPr>
          <w:rFonts w:asciiTheme="minorHAnsi" w:eastAsiaTheme="minorEastAsia" w:hAnsiTheme="minorHAnsi"/>
          <w:noProof/>
          <w:szCs w:val="21"/>
        </w:rPr>
      </w:pPr>
      <w:hyperlink w:anchor="_Toc117840446" w:history="1">
        <w:r w:rsidRPr="00181F36">
          <w:rPr>
            <w:rStyle w:val="af3"/>
            <w:noProof/>
            <w:szCs w:val="21"/>
          </w:rPr>
          <w:t>2</w:t>
        </w:r>
        <w:r w:rsidRPr="00181F36">
          <w:rPr>
            <w:rFonts w:asciiTheme="minorHAnsi" w:eastAsiaTheme="minorEastAsia" w:hAnsiTheme="minorHAnsi"/>
            <w:noProof/>
            <w:szCs w:val="21"/>
          </w:rPr>
          <w:tab/>
        </w:r>
        <w:r w:rsidRPr="00181F36">
          <w:rPr>
            <w:rStyle w:val="af3"/>
            <w:noProof/>
            <w:szCs w:val="21"/>
          </w:rPr>
          <w:t>术语和符号</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_Toc117840446 \h </w:instrText>
        </w:r>
        <w:r w:rsidRPr="00181F36">
          <w:rPr>
            <w:noProof/>
            <w:webHidden/>
            <w:szCs w:val="21"/>
          </w:rPr>
        </w:r>
        <w:r w:rsidRPr="00181F36">
          <w:rPr>
            <w:noProof/>
            <w:webHidden/>
            <w:szCs w:val="21"/>
          </w:rPr>
          <w:fldChar w:fldCharType="separate"/>
        </w:r>
        <w:r w:rsidRPr="00181F36">
          <w:rPr>
            <w:noProof/>
            <w:webHidden/>
            <w:szCs w:val="21"/>
          </w:rPr>
          <w:t>3</w:t>
        </w:r>
        <w:r w:rsidRPr="00181F36">
          <w:rPr>
            <w:noProof/>
            <w:webHidden/>
            <w:szCs w:val="21"/>
          </w:rPr>
          <w:fldChar w:fldCharType="end"/>
        </w:r>
      </w:hyperlink>
    </w:p>
    <w:p w14:paraId="5A31431D" w14:textId="3900FF81" w:rsidR="00181F36" w:rsidRPr="00181F36" w:rsidRDefault="00181F36" w:rsidP="00181F36">
      <w:pPr>
        <w:pStyle w:val="20"/>
        <w:spacing w:line="360" w:lineRule="auto"/>
        <w:rPr>
          <w:rFonts w:asciiTheme="minorHAnsi" w:eastAsiaTheme="minorEastAsia" w:hAnsiTheme="minorHAnsi"/>
          <w:noProof/>
          <w:szCs w:val="21"/>
        </w:rPr>
      </w:pPr>
      <w:hyperlink w:anchor="_Toc117840447" w:history="1">
        <w:r w:rsidRPr="00181F36">
          <w:rPr>
            <w:rStyle w:val="af3"/>
            <w:noProof/>
            <w:szCs w:val="21"/>
          </w:rPr>
          <w:t>2.1</w:t>
        </w:r>
        <w:r w:rsidRPr="00181F36">
          <w:rPr>
            <w:rFonts w:asciiTheme="minorHAnsi" w:eastAsiaTheme="minorEastAsia" w:hAnsiTheme="minorHAnsi"/>
            <w:noProof/>
            <w:szCs w:val="21"/>
          </w:rPr>
          <w:tab/>
        </w:r>
        <w:r w:rsidRPr="00181F36">
          <w:rPr>
            <w:rStyle w:val="af3"/>
            <w:noProof/>
            <w:szCs w:val="21"/>
          </w:rPr>
          <w:t>术语</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_Toc117840447 \h </w:instrText>
        </w:r>
        <w:r w:rsidRPr="00181F36">
          <w:rPr>
            <w:noProof/>
            <w:webHidden/>
            <w:szCs w:val="21"/>
          </w:rPr>
        </w:r>
        <w:r w:rsidRPr="00181F36">
          <w:rPr>
            <w:noProof/>
            <w:webHidden/>
            <w:szCs w:val="21"/>
          </w:rPr>
          <w:fldChar w:fldCharType="separate"/>
        </w:r>
        <w:r w:rsidRPr="00181F36">
          <w:rPr>
            <w:noProof/>
            <w:webHidden/>
            <w:szCs w:val="21"/>
          </w:rPr>
          <w:t>3</w:t>
        </w:r>
        <w:r w:rsidRPr="00181F36">
          <w:rPr>
            <w:noProof/>
            <w:webHidden/>
            <w:szCs w:val="21"/>
          </w:rPr>
          <w:fldChar w:fldCharType="end"/>
        </w:r>
      </w:hyperlink>
    </w:p>
    <w:p w14:paraId="2EE88554" w14:textId="5B87896D" w:rsidR="00181F36" w:rsidRPr="00181F36" w:rsidRDefault="00181F36" w:rsidP="00181F36">
      <w:pPr>
        <w:pStyle w:val="20"/>
        <w:spacing w:line="360" w:lineRule="auto"/>
        <w:rPr>
          <w:rFonts w:asciiTheme="minorHAnsi" w:eastAsiaTheme="minorEastAsia" w:hAnsiTheme="minorHAnsi"/>
          <w:noProof/>
          <w:szCs w:val="21"/>
        </w:rPr>
      </w:pPr>
      <w:hyperlink w:anchor="_Toc117840448" w:history="1">
        <w:r w:rsidRPr="00181F36">
          <w:rPr>
            <w:rStyle w:val="af3"/>
            <w:noProof/>
            <w:szCs w:val="21"/>
          </w:rPr>
          <w:t>2.2</w:t>
        </w:r>
        <w:r w:rsidRPr="00181F36">
          <w:rPr>
            <w:rFonts w:asciiTheme="minorHAnsi" w:eastAsiaTheme="minorEastAsia" w:hAnsiTheme="minorHAnsi"/>
            <w:noProof/>
            <w:szCs w:val="21"/>
          </w:rPr>
          <w:tab/>
        </w:r>
        <w:r w:rsidRPr="00181F36">
          <w:rPr>
            <w:rStyle w:val="af3"/>
            <w:noProof/>
            <w:szCs w:val="21"/>
          </w:rPr>
          <w:t>符号</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_Toc117840448 \h </w:instrText>
        </w:r>
        <w:r w:rsidRPr="00181F36">
          <w:rPr>
            <w:noProof/>
            <w:webHidden/>
            <w:szCs w:val="21"/>
          </w:rPr>
        </w:r>
        <w:r w:rsidRPr="00181F36">
          <w:rPr>
            <w:noProof/>
            <w:webHidden/>
            <w:szCs w:val="21"/>
          </w:rPr>
          <w:fldChar w:fldCharType="separate"/>
        </w:r>
        <w:r w:rsidRPr="00181F36">
          <w:rPr>
            <w:noProof/>
            <w:webHidden/>
            <w:szCs w:val="21"/>
          </w:rPr>
          <w:t>4</w:t>
        </w:r>
        <w:r w:rsidRPr="00181F36">
          <w:rPr>
            <w:noProof/>
            <w:webHidden/>
            <w:szCs w:val="21"/>
          </w:rPr>
          <w:fldChar w:fldCharType="end"/>
        </w:r>
      </w:hyperlink>
    </w:p>
    <w:p w14:paraId="294FC088" w14:textId="68A6CF64" w:rsidR="00181F36" w:rsidRPr="00181F36" w:rsidRDefault="00181F36" w:rsidP="00181F36">
      <w:pPr>
        <w:pStyle w:val="13"/>
        <w:spacing w:line="360" w:lineRule="auto"/>
        <w:rPr>
          <w:rFonts w:asciiTheme="minorHAnsi" w:eastAsiaTheme="minorEastAsia" w:hAnsiTheme="minorHAnsi"/>
          <w:noProof/>
          <w:szCs w:val="21"/>
        </w:rPr>
      </w:pPr>
      <w:hyperlink w:anchor="_Toc117840449" w:history="1">
        <w:r w:rsidRPr="00181F36">
          <w:rPr>
            <w:rStyle w:val="af3"/>
            <w:noProof/>
            <w:szCs w:val="21"/>
          </w:rPr>
          <w:t>3</w:t>
        </w:r>
        <w:r w:rsidRPr="00181F36">
          <w:rPr>
            <w:rFonts w:asciiTheme="minorHAnsi" w:eastAsiaTheme="minorEastAsia" w:hAnsiTheme="minorHAnsi"/>
            <w:noProof/>
            <w:szCs w:val="21"/>
          </w:rPr>
          <w:tab/>
        </w:r>
        <w:r w:rsidRPr="00181F36">
          <w:rPr>
            <w:rStyle w:val="af3"/>
            <w:noProof/>
            <w:szCs w:val="21"/>
          </w:rPr>
          <w:t>基本规定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_Toc117840449 \h </w:instrText>
        </w:r>
        <w:r w:rsidRPr="00181F36">
          <w:rPr>
            <w:noProof/>
            <w:webHidden/>
            <w:szCs w:val="21"/>
          </w:rPr>
        </w:r>
        <w:r w:rsidRPr="00181F36">
          <w:rPr>
            <w:noProof/>
            <w:webHidden/>
            <w:szCs w:val="21"/>
          </w:rPr>
          <w:fldChar w:fldCharType="separate"/>
        </w:r>
        <w:r w:rsidRPr="00181F36">
          <w:rPr>
            <w:noProof/>
            <w:webHidden/>
            <w:szCs w:val="21"/>
          </w:rPr>
          <w:t>6</w:t>
        </w:r>
        <w:r w:rsidRPr="00181F36">
          <w:rPr>
            <w:noProof/>
            <w:webHidden/>
            <w:szCs w:val="21"/>
          </w:rPr>
          <w:fldChar w:fldCharType="end"/>
        </w:r>
      </w:hyperlink>
    </w:p>
    <w:p w14:paraId="7399F326" w14:textId="676097A8" w:rsidR="00181F36" w:rsidRPr="00181F36" w:rsidRDefault="00181F36" w:rsidP="00181F36">
      <w:pPr>
        <w:pStyle w:val="20"/>
        <w:spacing w:line="360" w:lineRule="auto"/>
        <w:rPr>
          <w:rFonts w:asciiTheme="minorHAnsi" w:eastAsiaTheme="minorEastAsia" w:hAnsiTheme="minorHAnsi"/>
          <w:noProof/>
          <w:szCs w:val="21"/>
        </w:rPr>
      </w:pPr>
      <w:hyperlink w:anchor="_Toc117840450" w:history="1">
        <w:r w:rsidRPr="00181F36">
          <w:rPr>
            <w:rStyle w:val="af3"/>
            <w:noProof/>
            <w:szCs w:val="21"/>
          </w:rPr>
          <w:t>3.1</w:t>
        </w:r>
        <w:r w:rsidRPr="00181F36">
          <w:rPr>
            <w:rFonts w:asciiTheme="minorHAnsi" w:eastAsiaTheme="minorEastAsia" w:hAnsiTheme="minorHAnsi"/>
            <w:noProof/>
            <w:szCs w:val="21"/>
          </w:rPr>
          <w:tab/>
        </w:r>
        <w:r w:rsidRPr="00181F36">
          <w:rPr>
            <w:rStyle w:val="af3"/>
            <w:noProof/>
            <w:szCs w:val="21"/>
          </w:rPr>
          <w:t>一般规定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_Toc117840450 \h </w:instrText>
        </w:r>
        <w:r w:rsidRPr="00181F36">
          <w:rPr>
            <w:noProof/>
            <w:webHidden/>
            <w:szCs w:val="21"/>
          </w:rPr>
        </w:r>
        <w:r w:rsidRPr="00181F36">
          <w:rPr>
            <w:noProof/>
            <w:webHidden/>
            <w:szCs w:val="21"/>
          </w:rPr>
          <w:fldChar w:fldCharType="separate"/>
        </w:r>
        <w:r w:rsidRPr="00181F36">
          <w:rPr>
            <w:noProof/>
            <w:webHidden/>
            <w:szCs w:val="21"/>
          </w:rPr>
          <w:t>6</w:t>
        </w:r>
        <w:r w:rsidRPr="00181F36">
          <w:rPr>
            <w:noProof/>
            <w:webHidden/>
            <w:szCs w:val="21"/>
          </w:rPr>
          <w:fldChar w:fldCharType="end"/>
        </w:r>
      </w:hyperlink>
    </w:p>
    <w:p w14:paraId="7411FF86" w14:textId="75FDBDDB" w:rsidR="00181F36" w:rsidRPr="00181F36" w:rsidRDefault="00181F36" w:rsidP="00181F36">
      <w:pPr>
        <w:pStyle w:val="20"/>
        <w:spacing w:line="360" w:lineRule="auto"/>
        <w:rPr>
          <w:rFonts w:asciiTheme="minorHAnsi" w:eastAsiaTheme="minorEastAsia" w:hAnsiTheme="minorHAnsi"/>
          <w:noProof/>
          <w:szCs w:val="21"/>
        </w:rPr>
      </w:pPr>
      <w:hyperlink w:anchor="_Toc117840451" w:history="1">
        <w:r w:rsidRPr="00181F36">
          <w:rPr>
            <w:rStyle w:val="af3"/>
            <w:noProof/>
            <w:szCs w:val="21"/>
          </w:rPr>
          <w:t>3.2</w:t>
        </w:r>
        <w:r w:rsidRPr="00181F36">
          <w:rPr>
            <w:rFonts w:asciiTheme="minorHAnsi" w:eastAsiaTheme="minorEastAsia" w:hAnsiTheme="minorHAnsi"/>
            <w:noProof/>
            <w:szCs w:val="21"/>
          </w:rPr>
          <w:tab/>
        </w:r>
        <w:r w:rsidRPr="00181F36">
          <w:rPr>
            <w:rStyle w:val="af3"/>
            <w:noProof/>
            <w:szCs w:val="21"/>
          </w:rPr>
          <w:t>工作内容与程序</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_Toc117840451 \h </w:instrText>
        </w:r>
        <w:r w:rsidRPr="00181F36">
          <w:rPr>
            <w:noProof/>
            <w:webHidden/>
            <w:szCs w:val="21"/>
          </w:rPr>
        </w:r>
        <w:r w:rsidRPr="00181F36">
          <w:rPr>
            <w:noProof/>
            <w:webHidden/>
            <w:szCs w:val="21"/>
          </w:rPr>
          <w:fldChar w:fldCharType="separate"/>
        </w:r>
        <w:r w:rsidRPr="00181F36">
          <w:rPr>
            <w:noProof/>
            <w:webHidden/>
            <w:szCs w:val="21"/>
          </w:rPr>
          <w:t>9</w:t>
        </w:r>
        <w:r w:rsidRPr="00181F36">
          <w:rPr>
            <w:noProof/>
            <w:webHidden/>
            <w:szCs w:val="21"/>
          </w:rPr>
          <w:fldChar w:fldCharType="end"/>
        </w:r>
      </w:hyperlink>
    </w:p>
    <w:p w14:paraId="7184A84B" w14:textId="2B8F5CBD" w:rsidR="00181F36" w:rsidRPr="00181F36" w:rsidRDefault="00181F36" w:rsidP="00181F36">
      <w:pPr>
        <w:pStyle w:val="20"/>
        <w:spacing w:line="360" w:lineRule="auto"/>
        <w:rPr>
          <w:rFonts w:asciiTheme="minorHAnsi" w:eastAsiaTheme="minorEastAsia" w:hAnsiTheme="minorHAnsi"/>
          <w:noProof/>
          <w:szCs w:val="21"/>
        </w:rPr>
      </w:pPr>
      <w:hyperlink w:anchor="_Toc117840452" w:history="1">
        <w:r w:rsidRPr="00181F36">
          <w:rPr>
            <w:rStyle w:val="af3"/>
            <w:noProof/>
            <w:szCs w:val="21"/>
          </w:rPr>
          <w:t>3.3</w:t>
        </w:r>
        <w:r w:rsidRPr="00181F36">
          <w:rPr>
            <w:rFonts w:asciiTheme="minorHAnsi" w:eastAsiaTheme="minorEastAsia" w:hAnsiTheme="minorHAnsi"/>
            <w:noProof/>
            <w:szCs w:val="21"/>
          </w:rPr>
          <w:tab/>
        </w:r>
        <w:r w:rsidRPr="00181F36">
          <w:rPr>
            <w:rStyle w:val="af3"/>
            <w:noProof/>
            <w:szCs w:val="21"/>
          </w:rPr>
          <w:t>可靠性评定方法</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_Toc117840452 \h </w:instrText>
        </w:r>
        <w:r w:rsidRPr="00181F36">
          <w:rPr>
            <w:noProof/>
            <w:webHidden/>
            <w:szCs w:val="21"/>
          </w:rPr>
        </w:r>
        <w:r w:rsidRPr="00181F36">
          <w:rPr>
            <w:noProof/>
            <w:webHidden/>
            <w:szCs w:val="21"/>
          </w:rPr>
          <w:fldChar w:fldCharType="separate"/>
        </w:r>
        <w:r w:rsidRPr="00181F36">
          <w:rPr>
            <w:noProof/>
            <w:webHidden/>
            <w:szCs w:val="21"/>
          </w:rPr>
          <w:t>11</w:t>
        </w:r>
        <w:r w:rsidRPr="00181F36">
          <w:rPr>
            <w:noProof/>
            <w:webHidden/>
            <w:szCs w:val="21"/>
          </w:rPr>
          <w:fldChar w:fldCharType="end"/>
        </w:r>
      </w:hyperlink>
    </w:p>
    <w:p w14:paraId="093945C0" w14:textId="2C9AB429" w:rsidR="00181F36" w:rsidRPr="00181F36" w:rsidRDefault="00181F36" w:rsidP="00181F36">
      <w:pPr>
        <w:pStyle w:val="13"/>
        <w:spacing w:line="360" w:lineRule="auto"/>
        <w:rPr>
          <w:rFonts w:asciiTheme="minorHAnsi" w:eastAsiaTheme="minorEastAsia" w:hAnsiTheme="minorHAnsi"/>
          <w:noProof/>
          <w:szCs w:val="21"/>
        </w:rPr>
      </w:pPr>
      <w:hyperlink w:anchor="_Toc117840453" w:history="1">
        <w:r w:rsidRPr="00181F36">
          <w:rPr>
            <w:rStyle w:val="af3"/>
            <w:noProof/>
            <w:szCs w:val="21"/>
          </w:rPr>
          <w:t>4</w:t>
        </w:r>
        <w:r w:rsidRPr="00181F36">
          <w:rPr>
            <w:rFonts w:asciiTheme="minorHAnsi" w:eastAsiaTheme="minorEastAsia" w:hAnsiTheme="minorHAnsi"/>
            <w:noProof/>
            <w:szCs w:val="21"/>
          </w:rPr>
          <w:tab/>
        </w:r>
        <w:r w:rsidRPr="00181F36">
          <w:rPr>
            <w:rStyle w:val="af3"/>
            <w:noProof/>
            <w:szCs w:val="21"/>
          </w:rPr>
          <w:t>调查和检测</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_Toc117840453 \h </w:instrText>
        </w:r>
        <w:r w:rsidRPr="00181F36">
          <w:rPr>
            <w:noProof/>
            <w:webHidden/>
            <w:szCs w:val="21"/>
          </w:rPr>
        </w:r>
        <w:r w:rsidRPr="00181F36">
          <w:rPr>
            <w:noProof/>
            <w:webHidden/>
            <w:szCs w:val="21"/>
          </w:rPr>
          <w:fldChar w:fldCharType="separate"/>
        </w:r>
        <w:r w:rsidRPr="00181F36">
          <w:rPr>
            <w:noProof/>
            <w:webHidden/>
            <w:szCs w:val="21"/>
          </w:rPr>
          <w:t>16</w:t>
        </w:r>
        <w:r w:rsidRPr="00181F36">
          <w:rPr>
            <w:noProof/>
            <w:webHidden/>
            <w:szCs w:val="21"/>
          </w:rPr>
          <w:fldChar w:fldCharType="end"/>
        </w:r>
      </w:hyperlink>
    </w:p>
    <w:p w14:paraId="75359E01" w14:textId="55E5FF2F" w:rsidR="00181F36" w:rsidRPr="00181F36" w:rsidRDefault="00181F36" w:rsidP="00181F36">
      <w:pPr>
        <w:pStyle w:val="20"/>
        <w:spacing w:line="360" w:lineRule="auto"/>
        <w:rPr>
          <w:rFonts w:asciiTheme="minorHAnsi" w:eastAsiaTheme="minorEastAsia" w:hAnsiTheme="minorHAnsi"/>
          <w:noProof/>
          <w:szCs w:val="21"/>
        </w:rPr>
      </w:pPr>
      <w:hyperlink w:anchor="_Toc117840454" w:history="1">
        <w:r w:rsidRPr="00181F36">
          <w:rPr>
            <w:rStyle w:val="af3"/>
            <w:noProof/>
            <w:szCs w:val="21"/>
          </w:rPr>
          <w:t>4.1</w:t>
        </w:r>
        <w:r w:rsidRPr="00181F36">
          <w:rPr>
            <w:rFonts w:asciiTheme="minorHAnsi" w:eastAsiaTheme="minorEastAsia" w:hAnsiTheme="minorHAnsi"/>
            <w:noProof/>
            <w:szCs w:val="21"/>
          </w:rPr>
          <w:tab/>
        </w:r>
        <w:r w:rsidRPr="00181F36">
          <w:rPr>
            <w:rStyle w:val="af3"/>
            <w:noProof/>
            <w:szCs w:val="21"/>
          </w:rPr>
          <w:t>一般规定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_Toc117840454 \h </w:instrText>
        </w:r>
        <w:r w:rsidRPr="00181F36">
          <w:rPr>
            <w:noProof/>
            <w:webHidden/>
            <w:szCs w:val="21"/>
          </w:rPr>
        </w:r>
        <w:r w:rsidRPr="00181F36">
          <w:rPr>
            <w:noProof/>
            <w:webHidden/>
            <w:szCs w:val="21"/>
          </w:rPr>
          <w:fldChar w:fldCharType="separate"/>
        </w:r>
        <w:r w:rsidRPr="00181F36">
          <w:rPr>
            <w:noProof/>
            <w:webHidden/>
            <w:szCs w:val="21"/>
          </w:rPr>
          <w:t>16</w:t>
        </w:r>
        <w:r w:rsidRPr="00181F36">
          <w:rPr>
            <w:noProof/>
            <w:webHidden/>
            <w:szCs w:val="21"/>
          </w:rPr>
          <w:fldChar w:fldCharType="end"/>
        </w:r>
      </w:hyperlink>
    </w:p>
    <w:p w14:paraId="24FB829A" w14:textId="5E64841B" w:rsidR="00181F36" w:rsidRPr="00181F36" w:rsidRDefault="00181F36" w:rsidP="00181F36">
      <w:pPr>
        <w:pStyle w:val="20"/>
        <w:spacing w:line="360" w:lineRule="auto"/>
        <w:rPr>
          <w:rFonts w:asciiTheme="minorHAnsi" w:eastAsiaTheme="minorEastAsia" w:hAnsiTheme="minorHAnsi"/>
          <w:noProof/>
          <w:szCs w:val="21"/>
        </w:rPr>
      </w:pPr>
      <w:hyperlink w:anchor="_Toc117840455" w:history="1">
        <w:r w:rsidRPr="00181F36">
          <w:rPr>
            <w:rStyle w:val="af3"/>
            <w:noProof/>
            <w:szCs w:val="21"/>
          </w:rPr>
          <w:t>4.2</w:t>
        </w:r>
        <w:r w:rsidRPr="00181F36">
          <w:rPr>
            <w:rFonts w:asciiTheme="minorHAnsi" w:eastAsiaTheme="minorEastAsia" w:hAnsiTheme="minorHAnsi"/>
            <w:noProof/>
            <w:szCs w:val="21"/>
          </w:rPr>
          <w:tab/>
        </w:r>
        <w:r w:rsidRPr="00181F36">
          <w:rPr>
            <w:rStyle w:val="af3"/>
            <w:noProof/>
            <w:szCs w:val="21"/>
          </w:rPr>
          <w:t>使用环境与作用</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_Toc117840455 \h </w:instrText>
        </w:r>
        <w:r w:rsidRPr="00181F36">
          <w:rPr>
            <w:noProof/>
            <w:webHidden/>
            <w:szCs w:val="21"/>
          </w:rPr>
        </w:r>
        <w:r w:rsidRPr="00181F36">
          <w:rPr>
            <w:noProof/>
            <w:webHidden/>
            <w:szCs w:val="21"/>
          </w:rPr>
          <w:fldChar w:fldCharType="separate"/>
        </w:r>
        <w:r w:rsidRPr="00181F36">
          <w:rPr>
            <w:noProof/>
            <w:webHidden/>
            <w:szCs w:val="21"/>
          </w:rPr>
          <w:t>19</w:t>
        </w:r>
        <w:r w:rsidRPr="00181F36">
          <w:rPr>
            <w:noProof/>
            <w:webHidden/>
            <w:szCs w:val="21"/>
          </w:rPr>
          <w:fldChar w:fldCharType="end"/>
        </w:r>
      </w:hyperlink>
    </w:p>
    <w:p w14:paraId="5FCE19B2" w14:textId="56BDDDA9" w:rsidR="00181F36" w:rsidRPr="00181F36" w:rsidRDefault="00181F36" w:rsidP="00181F36">
      <w:pPr>
        <w:pStyle w:val="20"/>
        <w:spacing w:line="360" w:lineRule="auto"/>
        <w:rPr>
          <w:rFonts w:asciiTheme="minorHAnsi" w:eastAsiaTheme="minorEastAsia" w:hAnsiTheme="minorHAnsi"/>
          <w:noProof/>
          <w:szCs w:val="21"/>
        </w:rPr>
      </w:pPr>
      <w:hyperlink w:anchor="_Toc117840456" w:history="1">
        <w:r w:rsidRPr="00181F36">
          <w:rPr>
            <w:rStyle w:val="af3"/>
            <w:noProof/>
            <w:szCs w:val="21"/>
          </w:rPr>
          <w:t>4.3</w:t>
        </w:r>
        <w:r w:rsidRPr="00181F36">
          <w:rPr>
            <w:rFonts w:asciiTheme="minorHAnsi" w:eastAsiaTheme="minorEastAsia" w:hAnsiTheme="minorHAnsi"/>
            <w:noProof/>
            <w:szCs w:val="21"/>
          </w:rPr>
          <w:tab/>
        </w:r>
        <w:r w:rsidRPr="00181F36">
          <w:rPr>
            <w:rStyle w:val="af3"/>
            <w:noProof/>
            <w:szCs w:val="21"/>
          </w:rPr>
          <w:t>结构体系与布置</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_Toc117840456 \h </w:instrText>
        </w:r>
        <w:r w:rsidRPr="00181F36">
          <w:rPr>
            <w:noProof/>
            <w:webHidden/>
            <w:szCs w:val="21"/>
          </w:rPr>
        </w:r>
        <w:r w:rsidRPr="00181F36">
          <w:rPr>
            <w:noProof/>
            <w:webHidden/>
            <w:szCs w:val="21"/>
          </w:rPr>
          <w:fldChar w:fldCharType="separate"/>
        </w:r>
        <w:r w:rsidRPr="00181F36">
          <w:rPr>
            <w:noProof/>
            <w:webHidden/>
            <w:szCs w:val="21"/>
          </w:rPr>
          <w:t>22</w:t>
        </w:r>
        <w:r w:rsidRPr="00181F36">
          <w:rPr>
            <w:noProof/>
            <w:webHidden/>
            <w:szCs w:val="21"/>
          </w:rPr>
          <w:fldChar w:fldCharType="end"/>
        </w:r>
      </w:hyperlink>
    </w:p>
    <w:p w14:paraId="00BCB402" w14:textId="567EED78" w:rsidR="00181F36" w:rsidRPr="00181F36" w:rsidRDefault="00181F36" w:rsidP="00181F36">
      <w:pPr>
        <w:pStyle w:val="20"/>
        <w:spacing w:line="360" w:lineRule="auto"/>
        <w:rPr>
          <w:rFonts w:asciiTheme="minorHAnsi" w:eastAsiaTheme="minorEastAsia" w:hAnsiTheme="minorHAnsi"/>
          <w:noProof/>
          <w:szCs w:val="21"/>
        </w:rPr>
      </w:pPr>
      <w:hyperlink w:anchor="_Toc117840457" w:history="1">
        <w:r w:rsidRPr="00181F36">
          <w:rPr>
            <w:rStyle w:val="af3"/>
            <w:noProof/>
            <w:szCs w:val="21"/>
          </w:rPr>
          <w:t>4.4</w:t>
        </w:r>
        <w:r w:rsidRPr="00181F36">
          <w:rPr>
            <w:rFonts w:asciiTheme="minorHAnsi" w:eastAsiaTheme="minorEastAsia" w:hAnsiTheme="minorHAnsi"/>
            <w:noProof/>
            <w:szCs w:val="21"/>
          </w:rPr>
          <w:tab/>
        </w:r>
        <w:r w:rsidRPr="00181F36">
          <w:rPr>
            <w:rStyle w:val="af3"/>
            <w:noProof/>
            <w:szCs w:val="21"/>
          </w:rPr>
          <w:t>尺寸与偏差</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_Toc117840457 \h </w:instrText>
        </w:r>
        <w:r w:rsidRPr="00181F36">
          <w:rPr>
            <w:noProof/>
            <w:webHidden/>
            <w:szCs w:val="21"/>
          </w:rPr>
        </w:r>
        <w:r w:rsidRPr="00181F36">
          <w:rPr>
            <w:noProof/>
            <w:webHidden/>
            <w:szCs w:val="21"/>
          </w:rPr>
          <w:fldChar w:fldCharType="separate"/>
        </w:r>
        <w:r w:rsidRPr="00181F36">
          <w:rPr>
            <w:noProof/>
            <w:webHidden/>
            <w:szCs w:val="21"/>
          </w:rPr>
          <w:t>22</w:t>
        </w:r>
        <w:r w:rsidRPr="00181F36">
          <w:rPr>
            <w:noProof/>
            <w:webHidden/>
            <w:szCs w:val="21"/>
          </w:rPr>
          <w:fldChar w:fldCharType="end"/>
        </w:r>
      </w:hyperlink>
    </w:p>
    <w:p w14:paraId="62526B3E" w14:textId="02B7A4DE" w:rsidR="00181F36" w:rsidRPr="00181F36" w:rsidRDefault="00181F36" w:rsidP="00181F36">
      <w:pPr>
        <w:pStyle w:val="20"/>
        <w:spacing w:line="360" w:lineRule="auto"/>
        <w:rPr>
          <w:rFonts w:asciiTheme="minorHAnsi" w:eastAsiaTheme="minorEastAsia" w:hAnsiTheme="minorHAnsi"/>
          <w:noProof/>
          <w:szCs w:val="21"/>
        </w:rPr>
      </w:pPr>
      <w:hyperlink w:anchor="_Toc117840458" w:history="1">
        <w:r w:rsidRPr="00181F36">
          <w:rPr>
            <w:rStyle w:val="af3"/>
            <w:noProof/>
            <w:szCs w:val="21"/>
          </w:rPr>
          <w:t>4.5</w:t>
        </w:r>
        <w:r w:rsidRPr="00181F36">
          <w:rPr>
            <w:rFonts w:asciiTheme="minorHAnsi" w:eastAsiaTheme="minorEastAsia" w:hAnsiTheme="minorHAnsi"/>
            <w:noProof/>
            <w:szCs w:val="21"/>
          </w:rPr>
          <w:tab/>
        </w:r>
        <w:r w:rsidRPr="00181F36">
          <w:rPr>
            <w:rStyle w:val="af3"/>
            <w:noProof/>
            <w:szCs w:val="21"/>
          </w:rPr>
          <w:t>材料性能</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_Toc117840458 \h </w:instrText>
        </w:r>
        <w:r w:rsidRPr="00181F36">
          <w:rPr>
            <w:noProof/>
            <w:webHidden/>
            <w:szCs w:val="21"/>
          </w:rPr>
        </w:r>
        <w:r w:rsidRPr="00181F36">
          <w:rPr>
            <w:noProof/>
            <w:webHidden/>
            <w:szCs w:val="21"/>
          </w:rPr>
          <w:fldChar w:fldCharType="separate"/>
        </w:r>
        <w:r w:rsidRPr="00181F36">
          <w:rPr>
            <w:noProof/>
            <w:webHidden/>
            <w:szCs w:val="21"/>
          </w:rPr>
          <w:t>23</w:t>
        </w:r>
        <w:r w:rsidRPr="00181F36">
          <w:rPr>
            <w:noProof/>
            <w:webHidden/>
            <w:szCs w:val="21"/>
          </w:rPr>
          <w:fldChar w:fldCharType="end"/>
        </w:r>
      </w:hyperlink>
    </w:p>
    <w:p w14:paraId="0EE92469" w14:textId="2DD81E9A" w:rsidR="00181F36" w:rsidRPr="00181F36" w:rsidRDefault="00181F36" w:rsidP="00181F36">
      <w:pPr>
        <w:pStyle w:val="20"/>
        <w:spacing w:line="360" w:lineRule="auto"/>
        <w:rPr>
          <w:rFonts w:asciiTheme="minorHAnsi" w:eastAsiaTheme="minorEastAsia" w:hAnsiTheme="minorHAnsi"/>
          <w:noProof/>
          <w:szCs w:val="21"/>
        </w:rPr>
      </w:pPr>
      <w:hyperlink w:anchor="_Toc117840459" w:history="1">
        <w:r w:rsidRPr="00181F36">
          <w:rPr>
            <w:rStyle w:val="af3"/>
            <w:noProof/>
            <w:szCs w:val="21"/>
          </w:rPr>
          <w:t>4.6</w:t>
        </w:r>
        <w:r w:rsidRPr="00181F36">
          <w:rPr>
            <w:rFonts w:asciiTheme="minorHAnsi" w:eastAsiaTheme="minorEastAsia" w:hAnsiTheme="minorHAnsi"/>
            <w:noProof/>
            <w:szCs w:val="21"/>
          </w:rPr>
          <w:tab/>
        </w:r>
        <w:r w:rsidRPr="00181F36">
          <w:rPr>
            <w:rStyle w:val="af3"/>
            <w:noProof/>
            <w:szCs w:val="21"/>
          </w:rPr>
          <w:t>缺陷和损伤</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_Toc117840459 \h </w:instrText>
        </w:r>
        <w:r w:rsidRPr="00181F36">
          <w:rPr>
            <w:noProof/>
            <w:webHidden/>
            <w:szCs w:val="21"/>
          </w:rPr>
        </w:r>
        <w:r w:rsidRPr="00181F36">
          <w:rPr>
            <w:noProof/>
            <w:webHidden/>
            <w:szCs w:val="21"/>
          </w:rPr>
          <w:fldChar w:fldCharType="separate"/>
        </w:r>
        <w:r w:rsidRPr="00181F36">
          <w:rPr>
            <w:noProof/>
            <w:webHidden/>
            <w:szCs w:val="21"/>
          </w:rPr>
          <w:t>24</w:t>
        </w:r>
        <w:r w:rsidRPr="00181F36">
          <w:rPr>
            <w:noProof/>
            <w:webHidden/>
            <w:szCs w:val="21"/>
          </w:rPr>
          <w:fldChar w:fldCharType="end"/>
        </w:r>
      </w:hyperlink>
    </w:p>
    <w:p w14:paraId="21268AE4" w14:textId="11BB3534" w:rsidR="00181F36" w:rsidRPr="00181F36" w:rsidRDefault="00181F36" w:rsidP="00181F36">
      <w:pPr>
        <w:pStyle w:val="20"/>
        <w:spacing w:line="360" w:lineRule="auto"/>
        <w:rPr>
          <w:rFonts w:asciiTheme="minorHAnsi" w:eastAsiaTheme="minorEastAsia" w:hAnsiTheme="minorHAnsi"/>
          <w:noProof/>
          <w:szCs w:val="21"/>
        </w:rPr>
      </w:pPr>
      <w:hyperlink w:anchor="_Toc117840460" w:history="1">
        <w:r w:rsidRPr="00181F36">
          <w:rPr>
            <w:rStyle w:val="af3"/>
            <w:noProof/>
            <w:szCs w:val="21"/>
          </w:rPr>
          <w:t>4.7</w:t>
        </w:r>
        <w:r w:rsidRPr="00181F36">
          <w:rPr>
            <w:rFonts w:asciiTheme="minorHAnsi" w:eastAsiaTheme="minorEastAsia" w:hAnsiTheme="minorHAnsi"/>
            <w:noProof/>
            <w:szCs w:val="21"/>
          </w:rPr>
          <w:tab/>
        </w:r>
        <w:r w:rsidRPr="00181F36">
          <w:rPr>
            <w:rStyle w:val="af3"/>
            <w:noProof/>
            <w:szCs w:val="21"/>
          </w:rPr>
          <w:t>变形与倾斜</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_Toc117840460 \h </w:instrText>
        </w:r>
        <w:r w:rsidRPr="00181F36">
          <w:rPr>
            <w:noProof/>
            <w:webHidden/>
            <w:szCs w:val="21"/>
          </w:rPr>
        </w:r>
        <w:r w:rsidRPr="00181F36">
          <w:rPr>
            <w:noProof/>
            <w:webHidden/>
            <w:szCs w:val="21"/>
          </w:rPr>
          <w:fldChar w:fldCharType="separate"/>
        </w:r>
        <w:r w:rsidRPr="00181F36">
          <w:rPr>
            <w:noProof/>
            <w:webHidden/>
            <w:szCs w:val="21"/>
          </w:rPr>
          <w:t>25</w:t>
        </w:r>
        <w:r w:rsidRPr="00181F36">
          <w:rPr>
            <w:noProof/>
            <w:webHidden/>
            <w:szCs w:val="21"/>
          </w:rPr>
          <w:fldChar w:fldCharType="end"/>
        </w:r>
      </w:hyperlink>
    </w:p>
    <w:p w14:paraId="5EAB0FE3" w14:textId="31075176" w:rsidR="00181F36" w:rsidRPr="00181F36" w:rsidRDefault="00181F36" w:rsidP="00181F36">
      <w:pPr>
        <w:pStyle w:val="20"/>
        <w:spacing w:line="360" w:lineRule="auto"/>
        <w:rPr>
          <w:rFonts w:asciiTheme="minorHAnsi" w:eastAsiaTheme="minorEastAsia" w:hAnsiTheme="minorHAnsi"/>
          <w:noProof/>
          <w:szCs w:val="21"/>
        </w:rPr>
      </w:pPr>
      <w:hyperlink w:anchor="_Toc117840461" w:history="1">
        <w:r w:rsidRPr="00181F36">
          <w:rPr>
            <w:rStyle w:val="af3"/>
            <w:noProof/>
            <w:szCs w:val="21"/>
          </w:rPr>
          <w:t>4.8</w:t>
        </w:r>
        <w:r w:rsidRPr="00181F36">
          <w:rPr>
            <w:rFonts w:asciiTheme="minorHAnsi" w:eastAsiaTheme="minorEastAsia" w:hAnsiTheme="minorHAnsi"/>
            <w:noProof/>
            <w:szCs w:val="21"/>
          </w:rPr>
          <w:tab/>
        </w:r>
        <w:r w:rsidRPr="00181F36">
          <w:rPr>
            <w:rStyle w:val="af3"/>
            <w:noProof/>
            <w:szCs w:val="21"/>
          </w:rPr>
          <w:t>涂装防护</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_Toc117840461 \h </w:instrText>
        </w:r>
        <w:r w:rsidRPr="00181F36">
          <w:rPr>
            <w:noProof/>
            <w:webHidden/>
            <w:szCs w:val="21"/>
          </w:rPr>
        </w:r>
        <w:r w:rsidRPr="00181F36">
          <w:rPr>
            <w:noProof/>
            <w:webHidden/>
            <w:szCs w:val="21"/>
          </w:rPr>
          <w:fldChar w:fldCharType="separate"/>
        </w:r>
        <w:r w:rsidRPr="00181F36">
          <w:rPr>
            <w:noProof/>
            <w:webHidden/>
            <w:szCs w:val="21"/>
          </w:rPr>
          <w:t>26</w:t>
        </w:r>
        <w:r w:rsidRPr="00181F36">
          <w:rPr>
            <w:noProof/>
            <w:webHidden/>
            <w:szCs w:val="21"/>
          </w:rPr>
          <w:fldChar w:fldCharType="end"/>
        </w:r>
      </w:hyperlink>
    </w:p>
    <w:p w14:paraId="638D671B" w14:textId="6FCF30B0" w:rsidR="00181F36" w:rsidRPr="00181F36" w:rsidRDefault="00181F36" w:rsidP="00181F36">
      <w:pPr>
        <w:pStyle w:val="13"/>
        <w:spacing w:line="360" w:lineRule="auto"/>
        <w:rPr>
          <w:rFonts w:asciiTheme="minorHAnsi" w:eastAsiaTheme="minorEastAsia" w:hAnsiTheme="minorHAnsi"/>
          <w:noProof/>
          <w:szCs w:val="21"/>
        </w:rPr>
      </w:pPr>
      <w:hyperlink w:anchor="_Toc117840462" w:history="1">
        <w:r w:rsidRPr="00181F36">
          <w:rPr>
            <w:rStyle w:val="af3"/>
            <w:noProof/>
            <w:szCs w:val="21"/>
          </w:rPr>
          <w:t>5</w:t>
        </w:r>
        <w:r w:rsidRPr="00181F36">
          <w:rPr>
            <w:rFonts w:asciiTheme="minorHAnsi" w:eastAsiaTheme="minorEastAsia" w:hAnsiTheme="minorHAnsi"/>
            <w:noProof/>
            <w:szCs w:val="21"/>
          </w:rPr>
          <w:tab/>
        </w:r>
        <w:r w:rsidRPr="00181F36">
          <w:rPr>
            <w:rStyle w:val="af3"/>
            <w:noProof/>
            <w:szCs w:val="21"/>
          </w:rPr>
          <w:t>结构分析与校核</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_Toc117840462 \h </w:instrText>
        </w:r>
        <w:r w:rsidRPr="00181F36">
          <w:rPr>
            <w:noProof/>
            <w:webHidden/>
            <w:szCs w:val="21"/>
          </w:rPr>
        </w:r>
        <w:r w:rsidRPr="00181F36">
          <w:rPr>
            <w:noProof/>
            <w:webHidden/>
            <w:szCs w:val="21"/>
          </w:rPr>
          <w:fldChar w:fldCharType="separate"/>
        </w:r>
        <w:r w:rsidRPr="00181F36">
          <w:rPr>
            <w:noProof/>
            <w:webHidden/>
            <w:szCs w:val="21"/>
          </w:rPr>
          <w:t>27</w:t>
        </w:r>
        <w:r w:rsidRPr="00181F36">
          <w:rPr>
            <w:noProof/>
            <w:webHidden/>
            <w:szCs w:val="21"/>
          </w:rPr>
          <w:fldChar w:fldCharType="end"/>
        </w:r>
      </w:hyperlink>
    </w:p>
    <w:p w14:paraId="42B96960" w14:textId="605827E9" w:rsidR="00181F36" w:rsidRPr="00181F36" w:rsidRDefault="00181F36" w:rsidP="00181F36">
      <w:pPr>
        <w:pStyle w:val="20"/>
        <w:spacing w:line="360" w:lineRule="auto"/>
        <w:rPr>
          <w:rFonts w:asciiTheme="minorHAnsi" w:eastAsiaTheme="minorEastAsia" w:hAnsiTheme="minorHAnsi"/>
          <w:noProof/>
          <w:szCs w:val="21"/>
        </w:rPr>
      </w:pPr>
      <w:hyperlink w:anchor="_Toc117840463" w:history="1">
        <w:r w:rsidRPr="00181F36">
          <w:rPr>
            <w:rStyle w:val="af3"/>
            <w:noProof/>
            <w:szCs w:val="21"/>
          </w:rPr>
          <w:t>5.1</w:t>
        </w:r>
        <w:r w:rsidRPr="00181F36">
          <w:rPr>
            <w:rFonts w:asciiTheme="minorHAnsi" w:eastAsiaTheme="minorEastAsia" w:hAnsiTheme="minorHAnsi"/>
            <w:noProof/>
            <w:szCs w:val="21"/>
          </w:rPr>
          <w:tab/>
        </w:r>
        <w:r w:rsidRPr="00181F36">
          <w:rPr>
            <w:rStyle w:val="af3"/>
            <w:noProof/>
            <w:szCs w:val="21"/>
          </w:rPr>
          <w:t>一般规定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_Toc117840463 \h </w:instrText>
        </w:r>
        <w:r w:rsidRPr="00181F36">
          <w:rPr>
            <w:noProof/>
            <w:webHidden/>
            <w:szCs w:val="21"/>
          </w:rPr>
        </w:r>
        <w:r w:rsidRPr="00181F36">
          <w:rPr>
            <w:noProof/>
            <w:webHidden/>
            <w:szCs w:val="21"/>
          </w:rPr>
          <w:fldChar w:fldCharType="separate"/>
        </w:r>
        <w:r w:rsidRPr="00181F36">
          <w:rPr>
            <w:noProof/>
            <w:webHidden/>
            <w:szCs w:val="21"/>
          </w:rPr>
          <w:t>27</w:t>
        </w:r>
        <w:r w:rsidRPr="00181F36">
          <w:rPr>
            <w:noProof/>
            <w:webHidden/>
            <w:szCs w:val="21"/>
          </w:rPr>
          <w:fldChar w:fldCharType="end"/>
        </w:r>
      </w:hyperlink>
    </w:p>
    <w:p w14:paraId="5E0C574C" w14:textId="2B4BB76D" w:rsidR="00181F36" w:rsidRPr="00181F36" w:rsidRDefault="00181F36" w:rsidP="00181F36">
      <w:pPr>
        <w:pStyle w:val="20"/>
        <w:spacing w:line="360" w:lineRule="auto"/>
        <w:rPr>
          <w:rFonts w:asciiTheme="minorHAnsi" w:eastAsiaTheme="minorEastAsia" w:hAnsiTheme="minorHAnsi"/>
          <w:noProof/>
          <w:szCs w:val="21"/>
        </w:rPr>
      </w:pPr>
      <w:hyperlink w:anchor="_Toc117840464" w:history="1">
        <w:r w:rsidRPr="00181F36">
          <w:rPr>
            <w:rStyle w:val="af3"/>
            <w:noProof/>
            <w:szCs w:val="21"/>
          </w:rPr>
          <w:t>5.2</w:t>
        </w:r>
        <w:r w:rsidRPr="00181F36">
          <w:rPr>
            <w:rFonts w:asciiTheme="minorHAnsi" w:eastAsiaTheme="minorEastAsia" w:hAnsiTheme="minorHAnsi"/>
            <w:noProof/>
            <w:szCs w:val="21"/>
          </w:rPr>
          <w:tab/>
        </w:r>
        <w:r w:rsidRPr="00181F36">
          <w:rPr>
            <w:rStyle w:val="af3"/>
            <w:noProof/>
            <w:szCs w:val="21"/>
          </w:rPr>
          <w:t>带缺损的钢构件承载力计算</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_Toc117840464 \h </w:instrText>
        </w:r>
        <w:r w:rsidRPr="00181F36">
          <w:rPr>
            <w:noProof/>
            <w:webHidden/>
            <w:szCs w:val="21"/>
          </w:rPr>
        </w:r>
        <w:r w:rsidRPr="00181F36">
          <w:rPr>
            <w:noProof/>
            <w:webHidden/>
            <w:szCs w:val="21"/>
          </w:rPr>
          <w:fldChar w:fldCharType="separate"/>
        </w:r>
        <w:r w:rsidRPr="00181F36">
          <w:rPr>
            <w:noProof/>
            <w:webHidden/>
            <w:szCs w:val="21"/>
          </w:rPr>
          <w:t>29</w:t>
        </w:r>
        <w:r w:rsidRPr="00181F36">
          <w:rPr>
            <w:noProof/>
            <w:webHidden/>
            <w:szCs w:val="21"/>
          </w:rPr>
          <w:fldChar w:fldCharType="end"/>
        </w:r>
      </w:hyperlink>
    </w:p>
    <w:p w14:paraId="1A7DED22" w14:textId="3ACA8820" w:rsidR="00181F36" w:rsidRPr="00181F36" w:rsidRDefault="00181F36" w:rsidP="00181F36">
      <w:pPr>
        <w:pStyle w:val="20"/>
        <w:spacing w:line="360" w:lineRule="auto"/>
        <w:rPr>
          <w:rFonts w:asciiTheme="minorHAnsi" w:eastAsiaTheme="minorEastAsia" w:hAnsiTheme="minorHAnsi"/>
          <w:noProof/>
          <w:szCs w:val="21"/>
        </w:rPr>
      </w:pPr>
      <w:hyperlink w:anchor="_Toc117840465" w:history="1">
        <w:r w:rsidRPr="00181F36">
          <w:rPr>
            <w:rStyle w:val="af3"/>
            <w:noProof/>
            <w:szCs w:val="21"/>
          </w:rPr>
          <w:t>5.3</w:t>
        </w:r>
        <w:r w:rsidRPr="00181F36">
          <w:rPr>
            <w:rFonts w:asciiTheme="minorHAnsi" w:eastAsiaTheme="minorEastAsia" w:hAnsiTheme="minorHAnsi"/>
            <w:noProof/>
            <w:szCs w:val="21"/>
          </w:rPr>
          <w:tab/>
        </w:r>
        <w:r w:rsidRPr="00181F36">
          <w:rPr>
            <w:rStyle w:val="af3"/>
            <w:noProof/>
            <w:szCs w:val="21"/>
          </w:rPr>
          <w:t>结构与设备耦合分析</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_Toc117840465 \h </w:instrText>
        </w:r>
        <w:r w:rsidRPr="00181F36">
          <w:rPr>
            <w:noProof/>
            <w:webHidden/>
            <w:szCs w:val="21"/>
          </w:rPr>
        </w:r>
        <w:r w:rsidRPr="00181F36">
          <w:rPr>
            <w:noProof/>
            <w:webHidden/>
            <w:szCs w:val="21"/>
          </w:rPr>
          <w:fldChar w:fldCharType="separate"/>
        </w:r>
        <w:r w:rsidRPr="00181F36">
          <w:rPr>
            <w:noProof/>
            <w:webHidden/>
            <w:szCs w:val="21"/>
          </w:rPr>
          <w:t>32</w:t>
        </w:r>
        <w:r w:rsidRPr="00181F36">
          <w:rPr>
            <w:noProof/>
            <w:webHidden/>
            <w:szCs w:val="21"/>
          </w:rPr>
          <w:fldChar w:fldCharType="end"/>
        </w:r>
      </w:hyperlink>
    </w:p>
    <w:p w14:paraId="6BFEE1C1" w14:textId="6CCBE054" w:rsidR="00181F36" w:rsidRPr="00181F36" w:rsidRDefault="00181F36" w:rsidP="00181F36">
      <w:pPr>
        <w:pStyle w:val="13"/>
        <w:spacing w:line="360" w:lineRule="auto"/>
        <w:rPr>
          <w:rFonts w:asciiTheme="minorHAnsi" w:eastAsiaTheme="minorEastAsia" w:hAnsiTheme="minorHAnsi"/>
          <w:noProof/>
          <w:szCs w:val="21"/>
        </w:rPr>
      </w:pPr>
      <w:hyperlink w:anchor="_Toc117840466" w:history="1">
        <w:r w:rsidRPr="00181F36">
          <w:rPr>
            <w:rStyle w:val="af3"/>
            <w:noProof/>
            <w:szCs w:val="21"/>
          </w:rPr>
          <w:t>6</w:t>
        </w:r>
        <w:r w:rsidRPr="00181F36">
          <w:rPr>
            <w:rFonts w:asciiTheme="minorHAnsi" w:eastAsiaTheme="minorEastAsia" w:hAnsiTheme="minorHAnsi"/>
            <w:noProof/>
            <w:szCs w:val="21"/>
          </w:rPr>
          <w:tab/>
        </w:r>
        <w:r w:rsidRPr="00181F36">
          <w:rPr>
            <w:rStyle w:val="af3"/>
            <w:noProof/>
            <w:szCs w:val="21"/>
          </w:rPr>
          <w:t>工业建筑物可靠性鉴定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_Toc117840466 \h </w:instrText>
        </w:r>
        <w:r w:rsidRPr="00181F36">
          <w:rPr>
            <w:noProof/>
            <w:webHidden/>
            <w:szCs w:val="21"/>
          </w:rPr>
        </w:r>
        <w:r w:rsidRPr="00181F36">
          <w:rPr>
            <w:noProof/>
            <w:webHidden/>
            <w:szCs w:val="21"/>
          </w:rPr>
          <w:fldChar w:fldCharType="separate"/>
        </w:r>
        <w:r w:rsidRPr="00181F36">
          <w:rPr>
            <w:noProof/>
            <w:webHidden/>
            <w:szCs w:val="21"/>
          </w:rPr>
          <w:t>34</w:t>
        </w:r>
        <w:r w:rsidRPr="00181F36">
          <w:rPr>
            <w:noProof/>
            <w:webHidden/>
            <w:szCs w:val="21"/>
          </w:rPr>
          <w:fldChar w:fldCharType="end"/>
        </w:r>
      </w:hyperlink>
    </w:p>
    <w:p w14:paraId="2C278FFE" w14:textId="026A4A3C" w:rsidR="00181F36" w:rsidRPr="00181F36" w:rsidRDefault="00181F36" w:rsidP="00181F36">
      <w:pPr>
        <w:pStyle w:val="20"/>
        <w:spacing w:line="360" w:lineRule="auto"/>
        <w:rPr>
          <w:rFonts w:asciiTheme="minorHAnsi" w:eastAsiaTheme="minorEastAsia" w:hAnsiTheme="minorHAnsi"/>
          <w:noProof/>
          <w:szCs w:val="21"/>
        </w:rPr>
      </w:pPr>
      <w:hyperlink w:anchor="_Toc117840467" w:history="1">
        <w:r w:rsidRPr="00181F36">
          <w:rPr>
            <w:rStyle w:val="af3"/>
            <w:noProof/>
            <w:szCs w:val="21"/>
          </w:rPr>
          <w:t>6.1</w:t>
        </w:r>
        <w:r w:rsidRPr="00181F36">
          <w:rPr>
            <w:rFonts w:asciiTheme="minorHAnsi" w:eastAsiaTheme="minorEastAsia" w:hAnsiTheme="minorHAnsi"/>
            <w:noProof/>
            <w:szCs w:val="21"/>
          </w:rPr>
          <w:tab/>
        </w:r>
        <w:r w:rsidRPr="00181F36">
          <w:rPr>
            <w:rStyle w:val="af3"/>
            <w:noProof/>
            <w:szCs w:val="21"/>
          </w:rPr>
          <w:t>一般规定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_Toc117840467 \h </w:instrText>
        </w:r>
        <w:r w:rsidRPr="00181F36">
          <w:rPr>
            <w:noProof/>
            <w:webHidden/>
            <w:szCs w:val="21"/>
          </w:rPr>
        </w:r>
        <w:r w:rsidRPr="00181F36">
          <w:rPr>
            <w:noProof/>
            <w:webHidden/>
            <w:szCs w:val="21"/>
          </w:rPr>
          <w:fldChar w:fldCharType="separate"/>
        </w:r>
        <w:r w:rsidRPr="00181F36">
          <w:rPr>
            <w:noProof/>
            <w:webHidden/>
            <w:szCs w:val="21"/>
          </w:rPr>
          <w:t>34</w:t>
        </w:r>
        <w:r w:rsidRPr="00181F36">
          <w:rPr>
            <w:noProof/>
            <w:webHidden/>
            <w:szCs w:val="21"/>
          </w:rPr>
          <w:fldChar w:fldCharType="end"/>
        </w:r>
      </w:hyperlink>
    </w:p>
    <w:p w14:paraId="04CBC5E3" w14:textId="4C3E8BE6" w:rsidR="00181F36" w:rsidRPr="00181F36" w:rsidRDefault="00181F36" w:rsidP="00181F36">
      <w:pPr>
        <w:pStyle w:val="20"/>
        <w:spacing w:line="360" w:lineRule="auto"/>
        <w:rPr>
          <w:rFonts w:asciiTheme="minorHAnsi" w:eastAsiaTheme="minorEastAsia" w:hAnsiTheme="minorHAnsi"/>
          <w:noProof/>
          <w:szCs w:val="21"/>
        </w:rPr>
      </w:pPr>
      <w:hyperlink w:anchor="_Toc117840468" w:history="1">
        <w:r w:rsidRPr="00181F36">
          <w:rPr>
            <w:rStyle w:val="af3"/>
            <w:noProof/>
            <w:szCs w:val="21"/>
          </w:rPr>
          <w:t>6.2</w:t>
        </w:r>
        <w:r w:rsidRPr="00181F36">
          <w:rPr>
            <w:rFonts w:asciiTheme="minorHAnsi" w:eastAsiaTheme="minorEastAsia" w:hAnsiTheme="minorHAnsi"/>
            <w:noProof/>
            <w:szCs w:val="21"/>
          </w:rPr>
          <w:tab/>
        </w:r>
        <w:r w:rsidRPr="00181F36">
          <w:rPr>
            <w:rStyle w:val="af3"/>
            <w:noProof/>
            <w:szCs w:val="21"/>
          </w:rPr>
          <w:t>构件鉴定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_Toc117840468 \h </w:instrText>
        </w:r>
        <w:r w:rsidRPr="00181F36">
          <w:rPr>
            <w:noProof/>
            <w:webHidden/>
            <w:szCs w:val="21"/>
          </w:rPr>
        </w:r>
        <w:r w:rsidRPr="00181F36">
          <w:rPr>
            <w:noProof/>
            <w:webHidden/>
            <w:szCs w:val="21"/>
          </w:rPr>
          <w:fldChar w:fldCharType="separate"/>
        </w:r>
        <w:r w:rsidRPr="00181F36">
          <w:rPr>
            <w:noProof/>
            <w:webHidden/>
            <w:szCs w:val="21"/>
          </w:rPr>
          <w:t>34</w:t>
        </w:r>
        <w:r w:rsidRPr="00181F36">
          <w:rPr>
            <w:noProof/>
            <w:webHidden/>
            <w:szCs w:val="21"/>
          </w:rPr>
          <w:fldChar w:fldCharType="end"/>
        </w:r>
      </w:hyperlink>
    </w:p>
    <w:p w14:paraId="18735B4D" w14:textId="4861D6D7" w:rsidR="00181F36" w:rsidRPr="00181F36" w:rsidRDefault="00181F36" w:rsidP="00181F36">
      <w:pPr>
        <w:pStyle w:val="20"/>
        <w:spacing w:line="360" w:lineRule="auto"/>
        <w:rPr>
          <w:rFonts w:asciiTheme="minorHAnsi" w:eastAsiaTheme="minorEastAsia" w:hAnsiTheme="minorHAnsi"/>
          <w:noProof/>
          <w:szCs w:val="21"/>
        </w:rPr>
      </w:pPr>
      <w:hyperlink w:anchor="_Toc117840469" w:history="1">
        <w:r w:rsidRPr="00181F36">
          <w:rPr>
            <w:rStyle w:val="af3"/>
            <w:noProof/>
            <w:szCs w:val="21"/>
          </w:rPr>
          <w:t>6.3</w:t>
        </w:r>
        <w:r w:rsidRPr="00181F36">
          <w:rPr>
            <w:rFonts w:asciiTheme="minorHAnsi" w:eastAsiaTheme="minorEastAsia" w:hAnsiTheme="minorHAnsi"/>
            <w:noProof/>
            <w:szCs w:val="21"/>
          </w:rPr>
          <w:tab/>
        </w:r>
        <w:r w:rsidRPr="00181F36">
          <w:rPr>
            <w:rStyle w:val="af3"/>
            <w:noProof/>
            <w:szCs w:val="21"/>
          </w:rPr>
          <w:t>结构系统鉴定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_Toc117840469 \h </w:instrText>
        </w:r>
        <w:r w:rsidRPr="00181F36">
          <w:rPr>
            <w:noProof/>
            <w:webHidden/>
            <w:szCs w:val="21"/>
          </w:rPr>
        </w:r>
        <w:r w:rsidRPr="00181F36">
          <w:rPr>
            <w:noProof/>
            <w:webHidden/>
            <w:szCs w:val="21"/>
          </w:rPr>
          <w:fldChar w:fldCharType="separate"/>
        </w:r>
        <w:r w:rsidRPr="00181F36">
          <w:rPr>
            <w:noProof/>
            <w:webHidden/>
            <w:szCs w:val="21"/>
          </w:rPr>
          <w:t>38</w:t>
        </w:r>
        <w:r w:rsidRPr="00181F36">
          <w:rPr>
            <w:noProof/>
            <w:webHidden/>
            <w:szCs w:val="21"/>
          </w:rPr>
          <w:fldChar w:fldCharType="end"/>
        </w:r>
      </w:hyperlink>
    </w:p>
    <w:p w14:paraId="38538032" w14:textId="4E40F5C3" w:rsidR="00181F36" w:rsidRPr="00181F36" w:rsidRDefault="00181F36" w:rsidP="00181F36">
      <w:pPr>
        <w:pStyle w:val="20"/>
        <w:spacing w:line="360" w:lineRule="auto"/>
        <w:rPr>
          <w:rFonts w:asciiTheme="minorHAnsi" w:eastAsiaTheme="minorEastAsia" w:hAnsiTheme="minorHAnsi"/>
          <w:noProof/>
          <w:szCs w:val="21"/>
        </w:rPr>
      </w:pPr>
      <w:hyperlink w:anchor="_Toc117840474" w:history="1">
        <w:r w:rsidRPr="00181F36">
          <w:rPr>
            <w:rStyle w:val="af3"/>
            <w:noProof/>
            <w:szCs w:val="21"/>
          </w:rPr>
          <w:t>6.4</w:t>
        </w:r>
        <w:r w:rsidRPr="00181F36">
          <w:rPr>
            <w:rFonts w:asciiTheme="minorHAnsi" w:eastAsiaTheme="minorEastAsia" w:hAnsiTheme="minorHAnsi"/>
            <w:noProof/>
            <w:szCs w:val="21"/>
          </w:rPr>
          <w:tab/>
        </w:r>
        <w:r w:rsidRPr="00181F36">
          <w:rPr>
            <w:rStyle w:val="af3"/>
            <w:noProof/>
            <w:szCs w:val="21"/>
          </w:rPr>
          <w:t>鉴定单元鉴定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_Toc117840474 \h </w:instrText>
        </w:r>
        <w:r w:rsidRPr="00181F36">
          <w:rPr>
            <w:noProof/>
            <w:webHidden/>
            <w:szCs w:val="21"/>
          </w:rPr>
        </w:r>
        <w:r w:rsidRPr="00181F36">
          <w:rPr>
            <w:noProof/>
            <w:webHidden/>
            <w:szCs w:val="21"/>
          </w:rPr>
          <w:fldChar w:fldCharType="separate"/>
        </w:r>
        <w:r w:rsidRPr="00181F36">
          <w:rPr>
            <w:noProof/>
            <w:webHidden/>
            <w:szCs w:val="21"/>
          </w:rPr>
          <w:t>45</w:t>
        </w:r>
        <w:r w:rsidRPr="00181F36">
          <w:rPr>
            <w:noProof/>
            <w:webHidden/>
            <w:szCs w:val="21"/>
          </w:rPr>
          <w:fldChar w:fldCharType="end"/>
        </w:r>
      </w:hyperlink>
    </w:p>
    <w:p w14:paraId="7669DDB2" w14:textId="7C73BB3C" w:rsidR="00181F36" w:rsidRPr="00181F36" w:rsidRDefault="00181F36" w:rsidP="00181F36">
      <w:pPr>
        <w:pStyle w:val="13"/>
        <w:spacing w:line="360" w:lineRule="auto"/>
        <w:rPr>
          <w:rFonts w:asciiTheme="minorHAnsi" w:eastAsiaTheme="minorEastAsia" w:hAnsiTheme="minorHAnsi"/>
          <w:noProof/>
          <w:szCs w:val="21"/>
        </w:rPr>
      </w:pPr>
      <w:hyperlink w:anchor="_Toc117840475" w:history="1">
        <w:r w:rsidRPr="00181F36">
          <w:rPr>
            <w:rStyle w:val="af3"/>
            <w:noProof/>
            <w:szCs w:val="21"/>
          </w:rPr>
          <w:t>7</w:t>
        </w:r>
        <w:r w:rsidRPr="00181F36">
          <w:rPr>
            <w:rFonts w:asciiTheme="minorHAnsi" w:eastAsiaTheme="minorEastAsia" w:hAnsiTheme="minorHAnsi"/>
            <w:noProof/>
            <w:szCs w:val="21"/>
          </w:rPr>
          <w:tab/>
        </w:r>
        <w:r w:rsidRPr="00181F36">
          <w:rPr>
            <w:rStyle w:val="af3"/>
            <w:noProof/>
            <w:szCs w:val="21"/>
          </w:rPr>
          <w:t>工业构筑物可靠性鉴定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_Toc117840475 \h </w:instrText>
        </w:r>
        <w:r w:rsidRPr="00181F36">
          <w:rPr>
            <w:noProof/>
            <w:webHidden/>
            <w:szCs w:val="21"/>
          </w:rPr>
        </w:r>
        <w:r w:rsidRPr="00181F36">
          <w:rPr>
            <w:noProof/>
            <w:webHidden/>
            <w:szCs w:val="21"/>
          </w:rPr>
          <w:fldChar w:fldCharType="separate"/>
        </w:r>
        <w:r w:rsidRPr="00181F36">
          <w:rPr>
            <w:noProof/>
            <w:webHidden/>
            <w:szCs w:val="21"/>
          </w:rPr>
          <w:t>47</w:t>
        </w:r>
        <w:r w:rsidRPr="00181F36">
          <w:rPr>
            <w:noProof/>
            <w:webHidden/>
            <w:szCs w:val="21"/>
          </w:rPr>
          <w:fldChar w:fldCharType="end"/>
        </w:r>
      </w:hyperlink>
    </w:p>
    <w:p w14:paraId="566AE635" w14:textId="5E4059AA" w:rsidR="00181F36" w:rsidRPr="00181F36" w:rsidRDefault="00181F36" w:rsidP="00181F36">
      <w:pPr>
        <w:pStyle w:val="20"/>
        <w:spacing w:line="360" w:lineRule="auto"/>
        <w:rPr>
          <w:rFonts w:asciiTheme="minorHAnsi" w:eastAsiaTheme="minorEastAsia" w:hAnsiTheme="minorHAnsi"/>
          <w:noProof/>
          <w:szCs w:val="21"/>
        </w:rPr>
      </w:pPr>
      <w:hyperlink w:anchor="_Toc117840476" w:history="1">
        <w:r w:rsidRPr="00181F36">
          <w:rPr>
            <w:rStyle w:val="af3"/>
            <w:noProof/>
            <w:szCs w:val="21"/>
          </w:rPr>
          <w:t>7.1</w:t>
        </w:r>
        <w:r w:rsidRPr="00181F36">
          <w:rPr>
            <w:rFonts w:asciiTheme="minorHAnsi" w:eastAsiaTheme="minorEastAsia" w:hAnsiTheme="minorHAnsi"/>
            <w:noProof/>
            <w:szCs w:val="21"/>
          </w:rPr>
          <w:tab/>
        </w:r>
        <w:r w:rsidRPr="00181F36">
          <w:rPr>
            <w:rStyle w:val="af3"/>
            <w:noProof/>
            <w:szCs w:val="21"/>
          </w:rPr>
          <w:t>一般规定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_Toc117840476 \h </w:instrText>
        </w:r>
        <w:r w:rsidRPr="00181F36">
          <w:rPr>
            <w:noProof/>
            <w:webHidden/>
            <w:szCs w:val="21"/>
          </w:rPr>
        </w:r>
        <w:r w:rsidRPr="00181F36">
          <w:rPr>
            <w:noProof/>
            <w:webHidden/>
            <w:szCs w:val="21"/>
          </w:rPr>
          <w:fldChar w:fldCharType="separate"/>
        </w:r>
        <w:r w:rsidRPr="00181F36">
          <w:rPr>
            <w:noProof/>
            <w:webHidden/>
            <w:szCs w:val="21"/>
          </w:rPr>
          <w:t>47</w:t>
        </w:r>
        <w:r w:rsidRPr="00181F36">
          <w:rPr>
            <w:noProof/>
            <w:webHidden/>
            <w:szCs w:val="21"/>
          </w:rPr>
          <w:fldChar w:fldCharType="end"/>
        </w:r>
      </w:hyperlink>
    </w:p>
    <w:p w14:paraId="5E0E527F" w14:textId="256B3DCF" w:rsidR="00181F36" w:rsidRPr="00181F36" w:rsidRDefault="00181F36" w:rsidP="00181F36">
      <w:pPr>
        <w:pStyle w:val="20"/>
        <w:spacing w:line="360" w:lineRule="auto"/>
        <w:rPr>
          <w:rFonts w:asciiTheme="minorHAnsi" w:eastAsiaTheme="minorEastAsia" w:hAnsiTheme="minorHAnsi"/>
          <w:noProof/>
          <w:szCs w:val="21"/>
        </w:rPr>
      </w:pPr>
      <w:hyperlink w:anchor="_Toc117840477" w:history="1">
        <w:r w:rsidRPr="00181F36">
          <w:rPr>
            <w:rStyle w:val="af3"/>
            <w:noProof/>
            <w:szCs w:val="21"/>
          </w:rPr>
          <w:t>7.2</w:t>
        </w:r>
        <w:r w:rsidRPr="00181F36">
          <w:rPr>
            <w:rFonts w:asciiTheme="minorHAnsi" w:eastAsiaTheme="minorEastAsia" w:hAnsiTheme="minorHAnsi"/>
            <w:noProof/>
            <w:szCs w:val="21"/>
          </w:rPr>
          <w:tab/>
        </w:r>
        <w:r w:rsidRPr="00181F36">
          <w:rPr>
            <w:rStyle w:val="af3"/>
            <w:noProof/>
            <w:szCs w:val="21"/>
          </w:rPr>
          <w:t>烟囱</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_Toc117840477 \h </w:instrText>
        </w:r>
        <w:r w:rsidRPr="00181F36">
          <w:rPr>
            <w:noProof/>
            <w:webHidden/>
            <w:szCs w:val="21"/>
          </w:rPr>
        </w:r>
        <w:r w:rsidRPr="00181F36">
          <w:rPr>
            <w:noProof/>
            <w:webHidden/>
            <w:szCs w:val="21"/>
          </w:rPr>
          <w:fldChar w:fldCharType="separate"/>
        </w:r>
        <w:r w:rsidRPr="00181F36">
          <w:rPr>
            <w:noProof/>
            <w:webHidden/>
            <w:szCs w:val="21"/>
          </w:rPr>
          <w:t>48</w:t>
        </w:r>
        <w:r w:rsidRPr="00181F36">
          <w:rPr>
            <w:noProof/>
            <w:webHidden/>
            <w:szCs w:val="21"/>
          </w:rPr>
          <w:fldChar w:fldCharType="end"/>
        </w:r>
      </w:hyperlink>
    </w:p>
    <w:p w14:paraId="667FCAC5" w14:textId="13A03524" w:rsidR="00181F36" w:rsidRPr="00181F36" w:rsidRDefault="00181F36" w:rsidP="00181F36">
      <w:pPr>
        <w:pStyle w:val="20"/>
        <w:spacing w:line="360" w:lineRule="auto"/>
        <w:rPr>
          <w:rFonts w:asciiTheme="minorHAnsi" w:eastAsiaTheme="minorEastAsia" w:hAnsiTheme="minorHAnsi"/>
          <w:noProof/>
          <w:szCs w:val="21"/>
        </w:rPr>
      </w:pPr>
      <w:hyperlink w:anchor="_Toc117840478" w:history="1">
        <w:r w:rsidRPr="00181F36">
          <w:rPr>
            <w:rStyle w:val="af3"/>
            <w:noProof/>
            <w:szCs w:val="21"/>
          </w:rPr>
          <w:t>7.3</w:t>
        </w:r>
        <w:r w:rsidRPr="00181F36">
          <w:rPr>
            <w:rFonts w:asciiTheme="minorHAnsi" w:eastAsiaTheme="minorEastAsia" w:hAnsiTheme="minorHAnsi"/>
            <w:noProof/>
            <w:szCs w:val="21"/>
          </w:rPr>
          <w:tab/>
        </w:r>
        <w:r w:rsidRPr="00181F36">
          <w:rPr>
            <w:rStyle w:val="af3"/>
            <w:noProof/>
            <w:szCs w:val="21"/>
          </w:rPr>
          <w:t>通廊</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_Toc117840478 \h </w:instrText>
        </w:r>
        <w:r w:rsidRPr="00181F36">
          <w:rPr>
            <w:noProof/>
            <w:webHidden/>
            <w:szCs w:val="21"/>
          </w:rPr>
        </w:r>
        <w:r w:rsidRPr="00181F36">
          <w:rPr>
            <w:noProof/>
            <w:webHidden/>
            <w:szCs w:val="21"/>
          </w:rPr>
          <w:fldChar w:fldCharType="separate"/>
        </w:r>
        <w:r w:rsidRPr="00181F36">
          <w:rPr>
            <w:noProof/>
            <w:webHidden/>
            <w:szCs w:val="21"/>
          </w:rPr>
          <w:t>51</w:t>
        </w:r>
        <w:r w:rsidRPr="00181F36">
          <w:rPr>
            <w:noProof/>
            <w:webHidden/>
            <w:szCs w:val="21"/>
          </w:rPr>
          <w:fldChar w:fldCharType="end"/>
        </w:r>
      </w:hyperlink>
    </w:p>
    <w:p w14:paraId="4F92D257" w14:textId="64552852" w:rsidR="00181F36" w:rsidRPr="00181F36" w:rsidRDefault="00181F36" w:rsidP="00181F36">
      <w:pPr>
        <w:pStyle w:val="20"/>
        <w:spacing w:line="360" w:lineRule="auto"/>
        <w:rPr>
          <w:rFonts w:asciiTheme="minorHAnsi" w:eastAsiaTheme="minorEastAsia" w:hAnsiTheme="minorHAnsi"/>
          <w:noProof/>
          <w:szCs w:val="21"/>
        </w:rPr>
      </w:pPr>
      <w:hyperlink w:anchor="_Toc117840479" w:history="1">
        <w:r w:rsidRPr="00181F36">
          <w:rPr>
            <w:rStyle w:val="af3"/>
            <w:noProof/>
            <w:szCs w:val="21"/>
          </w:rPr>
          <w:t>7.4</w:t>
        </w:r>
        <w:r w:rsidRPr="00181F36">
          <w:rPr>
            <w:rFonts w:asciiTheme="minorHAnsi" w:eastAsiaTheme="minorEastAsia" w:hAnsiTheme="minorHAnsi"/>
            <w:noProof/>
            <w:szCs w:val="21"/>
          </w:rPr>
          <w:tab/>
        </w:r>
        <w:r w:rsidRPr="00181F36">
          <w:rPr>
            <w:rStyle w:val="af3"/>
            <w:noProof/>
            <w:szCs w:val="21"/>
          </w:rPr>
          <w:t>锅炉钢结构支架</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_Toc117840479 \h </w:instrText>
        </w:r>
        <w:r w:rsidRPr="00181F36">
          <w:rPr>
            <w:noProof/>
            <w:webHidden/>
            <w:szCs w:val="21"/>
          </w:rPr>
        </w:r>
        <w:r w:rsidRPr="00181F36">
          <w:rPr>
            <w:noProof/>
            <w:webHidden/>
            <w:szCs w:val="21"/>
          </w:rPr>
          <w:fldChar w:fldCharType="separate"/>
        </w:r>
        <w:r w:rsidRPr="00181F36">
          <w:rPr>
            <w:noProof/>
            <w:webHidden/>
            <w:szCs w:val="21"/>
          </w:rPr>
          <w:t>54</w:t>
        </w:r>
        <w:r w:rsidRPr="00181F36">
          <w:rPr>
            <w:noProof/>
            <w:webHidden/>
            <w:szCs w:val="21"/>
          </w:rPr>
          <w:fldChar w:fldCharType="end"/>
        </w:r>
      </w:hyperlink>
    </w:p>
    <w:p w14:paraId="4E9C273A" w14:textId="2CC5E45C" w:rsidR="00181F36" w:rsidRPr="00181F36" w:rsidRDefault="00181F36" w:rsidP="00181F36">
      <w:pPr>
        <w:pStyle w:val="20"/>
        <w:spacing w:line="360" w:lineRule="auto"/>
        <w:rPr>
          <w:rFonts w:asciiTheme="minorHAnsi" w:eastAsiaTheme="minorEastAsia" w:hAnsiTheme="minorHAnsi"/>
          <w:noProof/>
          <w:szCs w:val="21"/>
        </w:rPr>
      </w:pPr>
      <w:hyperlink w:anchor="_Toc117840480" w:history="1">
        <w:r w:rsidRPr="00181F36">
          <w:rPr>
            <w:rStyle w:val="af3"/>
            <w:noProof/>
            <w:szCs w:val="21"/>
          </w:rPr>
          <w:t>7.5</w:t>
        </w:r>
        <w:r w:rsidRPr="00181F36">
          <w:rPr>
            <w:rFonts w:asciiTheme="minorHAnsi" w:eastAsiaTheme="minorEastAsia" w:hAnsiTheme="minorHAnsi"/>
            <w:noProof/>
            <w:szCs w:val="21"/>
          </w:rPr>
          <w:tab/>
        </w:r>
        <w:r w:rsidRPr="00181F36">
          <w:rPr>
            <w:rStyle w:val="af3"/>
            <w:noProof/>
            <w:szCs w:val="21"/>
          </w:rPr>
          <w:t>除尘器结构</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_Toc117840480 \h </w:instrText>
        </w:r>
        <w:r w:rsidRPr="00181F36">
          <w:rPr>
            <w:noProof/>
            <w:webHidden/>
            <w:szCs w:val="21"/>
          </w:rPr>
        </w:r>
        <w:r w:rsidRPr="00181F36">
          <w:rPr>
            <w:noProof/>
            <w:webHidden/>
            <w:szCs w:val="21"/>
          </w:rPr>
          <w:fldChar w:fldCharType="separate"/>
        </w:r>
        <w:r w:rsidRPr="00181F36">
          <w:rPr>
            <w:noProof/>
            <w:webHidden/>
            <w:szCs w:val="21"/>
          </w:rPr>
          <w:t>57</w:t>
        </w:r>
        <w:r w:rsidRPr="00181F36">
          <w:rPr>
            <w:noProof/>
            <w:webHidden/>
            <w:szCs w:val="21"/>
          </w:rPr>
          <w:fldChar w:fldCharType="end"/>
        </w:r>
      </w:hyperlink>
    </w:p>
    <w:p w14:paraId="5799AAD2" w14:textId="6D011650" w:rsidR="00181F36" w:rsidRPr="00181F36" w:rsidRDefault="00181F36" w:rsidP="00181F36">
      <w:pPr>
        <w:pStyle w:val="20"/>
        <w:spacing w:line="360" w:lineRule="auto"/>
        <w:rPr>
          <w:rFonts w:asciiTheme="minorHAnsi" w:eastAsiaTheme="minorEastAsia" w:hAnsiTheme="minorHAnsi"/>
          <w:noProof/>
          <w:szCs w:val="21"/>
        </w:rPr>
      </w:pPr>
      <w:hyperlink w:anchor="_Toc117840481" w:history="1">
        <w:r w:rsidRPr="00181F36">
          <w:rPr>
            <w:rStyle w:val="af3"/>
            <w:noProof/>
            <w:szCs w:val="21"/>
          </w:rPr>
          <w:t>7.6</w:t>
        </w:r>
        <w:r w:rsidRPr="00181F36">
          <w:rPr>
            <w:rFonts w:asciiTheme="minorHAnsi" w:eastAsiaTheme="minorEastAsia" w:hAnsiTheme="minorHAnsi"/>
            <w:noProof/>
            <w:szCs w:val="21"/>
          </w:rPr>
          <w:tab/>
        </w:r>
        <w:r w:rsidRPr="00181F36">
          <w:rPr>
            <w:rStyle w:val="af3"/>
            <w:noProof/>
            <w:szCs w:val="21"/>
          </w:rPr>
          <w:t>管道支架</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_Toc117840481 \h </w:instrText>
        </w:r>
        <w:r w:rsidRPr="00181F36">
          <w:rPr>
            <w:noProof/>
            <w:webHidden/>
            <w:szCs w:val="21"/>
          </w:rPr>
        </w:r>
        <w:r w:rsidRPr="00181F36">
          <w:rPr>
            <w:noProof/>
            <w:webHidden/>
            <w:szCs w:val="21"/>
          </w:rPr>
          <w:fldChar w:fldCharType="separate"/>
        </w:r>
        <w:r w:rsidRPr="00181F36">
          <w:rPr>
            <w:noProof/>
            <w:webHidden/>
            <w:szCs w:val="21"/>
          </w:rPr>
          <w:t>60</w:t>
        </w:r>
        <w:r w:rsidRPr="00181F36">
          <w:rPr>
            <w:noProof/>
            <w:webHidden/>
            <w:szCs w:val="21"/>
          </w:rPr>
          <w:fldChar w:fldCharType="end"/>
        </w:r>
      </w:hyperlink>
    </w:p>
    <w:p w14:paraId="3D3B1075" w14:textId="28C53858" w:rsidR="00181F36" w:rsidRPr="00181F36" w:rsidRDefault="00181F36" w:rsidP="00181F36">
      <w:pPr>
        <w:pStyle w:val="20"/>
        <w:spacing w:line="360" w:lineRule="auto"/>
        <w:rPr>
          <w:rFonts w:asciiTheme="minorHAnsi" w:eastAsiaTheme="minorEastAsia" w:hAnsiTheme="minorHAnsi"/>
          <w:noProof/>
          <w:szCs w:val="21"/>
        </w:rPr>
      </w:pPr>
      <w:hyperlink w:anchor="_Toc117840482" w:history="1">
        <w:r w:rsidRPr="00181F36">
          <w:rPr>
            <w:rStyle w:val="af3"/>
            <w:noProof/>
            <w:szCs w:val="21"/>
          </w:rPr>
          <w:t>7.7</w:t>
        </w:r>
        <w:r w:rsidRPr="00181F36">
          <w:rPr>
            <w:rFonts w:asciiTheme="minorHAnsi" w:eastAsiaTheme="minorEastAsia" w:hAnsiTheme="minorHAnsi"/>
            <w:noProof/>
            <w:szCs w:val="21"/>
          </w:rPr>
          <w:tab/>
        </w:r>
        <w:r w:rsidRPr="00181F36">
          <w:rPr>
            <w:rStyle w:val="af3"/>
            <w:noProof/>
            <w:szCs w:val="21"/>
          </w:rPr>
          <w:t>工业塔架</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_Toc117840482 \h </w:instrText>
        </w:r>
        <w:r w:rsidRPr="00181F36">
          <w:rPr>
            <w:noProof/>
            <w:webHidden/>
            <w:szCs w:val="21"/>
          </w:rPr>
        </w:r>
        <w:r w:rsidRPr="00181F36">
          <w:rPr>
            <w:noProof/>
            <w:webHidden/>
            <w:szCs w:val="21"/>
          </w:rPr>
          <w:fldChar w:fldCharType="separate"/>
        </w:r>
        <w:r w:rsidRPr="00181F36">
          <w:rPr>
            <w:noProof/>
            <w:webHidden/>
            <w:szCs w:val="21"/>
          </w:rPr>
          <w:t>63</w:t>
        </w:r>
        <w:r w:rsidRPr="00181F36">
          <w:rPr>
            <w:noProof/>
            <w:webHidden/>
            <w:szCs w:val="21"/>
          </w:rPr>
          <w:fldChar w:fldCharType="end"/>
        </w:r>
      </w:hyperlink>
    </w:p>
    <w:p w14:paraId="1DF32E00" w14:textId="6487E1E1" w:rsidR="00181F36" w:rsidRPr="00181F36" w:rsidRDefault="00181F36" w:rsidP="00181F36">
      <w:pPr>
        <w:pStyle w:val="20"/>
        <w:spacing w:line="360" w:lineRule="auto"/>
        <w:rPr>
          <w:rFonts w:asciiTheme="minorHAnsi" w:eastAsiaTheme="minorEastAsia" w:hAnsiTheme="minorHAnsi"/>
          <w:noProof/>
          <w:szCs w:val="21"/>
        </w:rPr>
      </w:pPr>
      <w:hyperlink w:anchor="_Toc117840483" w:history="1">
        <w:r w:rsidRPr="00181F36">
          <w:rPr>
            <w:rStyle w:val="af3"/>
            <w:noProof/>
            <w:szCs w:val="21"/>
          </w:rPr>
          <w:t>7.8</w:t>
        </w:r>
        <w:r w:rsidRPr="00181F36">
          <w:rPr>
            <w:rFonts w:asciiTheme="minorHAnsi" w:eastAsiaTheme="minorEastAsia" w:hAnsiTheme="minorHAnsi"/>
            <w:noProof/>
            <w:szCs w:val="21"/>
          </w:rPr>
          <w:tab/>
        </w:r>
        <w:r w:rsidRPr="00181F36">
          <w:rPr>
            <w:rStyle w:val="af3"/>
            <w:noProof/>
            <w:szCs w:val="21"/>
          </w:rPr>
          <w:t>贮仓</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_Toc117840483 \h </w:instrText>
        </w:r>
        <w:r w:rsidRPr="00181F36">
          <w:rPr>
            <w:noProof/>
            <w:webHidden/>
            <w:szCs w:val="21"/>
          </w:rPr>
        </w:r>
        <w:r w:rsidRPr="00181F36">
          <w:rPr>
            <w:noProof/>
            <w:webHidden/>
            <w:szCs w:val="21"/>
          </w:rPr>
          <w:fldChar w:fldCharType="separate"/>
        </w:r>
        <w:r w:rsidRPr="00181F36">
          <w:rPr>
            <w:noProof/>
            <w:webHidden/>
            <w:szCs w:val="21"/>
          </w:rPr>
          <w:t>65</w:t>
        </w:r>
        <w:r w:rsidRPr="00181F36">
          <w:rPr>
            <w:noProof/>
            <w:webHidden/>
            <w:szCs w:val="21"/>
          </w:rPr>
          <w:fldChar w:fldCharType="end"/>
        </w:r>
      </w:hyperlink>
    </w:p>
    <w:p w14:paraId="15387325" w14:textId="0C42B5BD" w:rsidR="00181F36" w:rsidRPr="00181F36" w:rsidRDefault="00181F36" w:rsidP="00181F36">
      <w:pPr>
        <w:pStyle w:val="20"/>
        <w:spacing w:line="360" w:lineRule="auto"/>
        <w:rPr>
          <w:rFonts w:asciiTheme="minorHAnsi" w:eastAsiaTheme="minorEastAsia" w:hAnsiTheme="minorHAnsi"/>
          <w:noProof/>
          <w:szCs w:val="21"/>
        </w:rPr>
      </w:pPr>
      <w:hyperlink w:anchor="_Toc117840484" w:history="1">
        <w:r w:rsidRPr="00181F36">
          <w:rPr>
            <w:rStyle w:val="af3"/>
            <w:noProof/>
            <w:szCs w:val="21"/>
          </w:rPr>
          <w:t>7.9</w:t>
        </w:r>
        <w:r w:rsidRPr="00181F36">
          <w:rPr>
            <w:rFonts w:asciiTheme="minorHAnsi" w:eastAsiaTheme="minorEastAsia" w:hAnsiTheme="minorHAnsi"/>
            <w:noProof/>
            <w:szCs w:val="21"/>
          </w:rPr>
          <w:tab/>
        </w:r>
        <w:r w:rsidRPr="00181F36">
          <w:rPr>
            <w:rStyle w:val="af3"/>
            <w:noProof/>
            <w:szCs w:val="21"/>
          </w:rPr>
          <w:t>吸收塔结构</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_Toc117840484 \h </w:instrText>
        </w:r>
        <w:r w:rsidRPr="00181F36">
          <w:rPr>
            <w:noProof/>
            <w:webHidden/>
            <w:szCs w:val="21"/>
          </w:rPr>
        </w:r>
        <w:r w:rsidRPr="00181F36">
          <w:rPr>
            <w:noProof/>
            <w:webHidden/>
            <w:szCs w:val="21"/>
          </w:rPr>
          <w:fldChar w:fldCharType="separate"/>
        </w:r>
        <w:r w:rsidRPr="00181F36">
          <w:rPr>
            <w:noProof/>
            <w:webHidden/>
            <w:szCs w:val="21"/>
          </w:rPr>
          <w:t>66</w:t>
        </w:r>
        <w:r w:rsidRPr="00181F36">
          <w:rPr>
            <w:noProof/>
            <w:webHidden/>
            <w:szCs w:val="21"/>
          </w:rPr>
          <w:fldChar w:fldCharType="end"/>
        </w:r>
      </w:hyperlink>
    </w:p>
    <w:p w14:paraId="31A60E4F" w14:textId="3A789E38" w:rsidR="00181F36" w:rsidRPr="00181F36" w:rsidRDefault="00181F36" w:rsidP="00181F36">
      <w:pPr>
        <w:pStyle w:val="20"/>
        <w:spacing w:line="360" w:lineRule="auto"/>
        <w:rPr>
          <w:rFonts w:asciiTheme="minorHAnsi" w:eastAsiaTheme="minorEastAsia" w:hAnsiTheme="minorHAnsi"/>
          <w:noProof/>
          <w:szCs w:val="21"/>
        </w:rPr>
      </w:pPr>
      <w:hyperlink w:anchor="_Toc117840485" w:history="1">
        <w:r w:rsidRPr="00181F36">
          <w:rPr>
            <w:rStyle w:val="af3"/>
            <w:noProof/>
            <w:szCs w:val="21"/>
          </w:rPr>
          <w:t>7.10</w:t>
        </w:r>
        <w:r w:rsidRPr="00181F36">
          <w:rPr>
            <w:rFonts w:asciiTheme="minorHAnsi" w:eastAsiaTheme="minorEastAsia" w:hAnsiTheme="minorHAnsi"/>
            <w:noProof/>
            <w:szCs w:val="21"/>
          </w:rPr>
          <w:tab/>
        </w:r>
        <w:r w:rsidRPr="00181F36">
          <w:rPr>
            <w:rStyle w:val="af3"/>
            <w:noProof/>
            <w:szCs w:val="21"/>
          </w:rPr>
          <w:t>高炉系统结构</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_Toc117840485 \h </w:instrText>
        </w:r>
        <w:r w:rsidRPr="00181F36">
          <w:rPr>
            <w:noProof/>
            <w:webHidden/>
            <w:szCs w:val="21"/>
          </w:rPr>
        </w:r>
        <w:r w:rsidRPr="00181F36">
          <w:rPr>
            <w:noProof/>
            <w:webHidden/>
            <w:szCs w:val="21"/>
          </w:rPr>
          <w:fldChar w:fldCharType="separate"/>
        </w:r>
        <w:r w:rsidRPr="00181F36">
          <w:rPr>
            <w:noProof/>
            <w:webHidden/>
            <w:szCs w:val="21"/>
          </w:rPr>
          <w:t>68</w:t>
        </w:r>
        <w:r w:rsidRPr="00181F36">
          <w:rPr>
            <w:noProof/>
            <w:webHidden/>
            <w:szCs w:val="21"/>
          </w:rPr>
          <w:fldChar w:fldCharType="end"/>
        </w:r>
      </w:hyperlink>
    </w:p>
    <w:p w14:paraId="4A7FCB8F" w14:textId="5A98E3E2" w:rsidR="00181F36" w:rsidRPr="00181F36" w:rsidRDefault="00181F36" w:rsidP="00181F36">
      <w:pPr>
        <w:pStyle w:val="20"/>
        <w:spacing w:line="360" w:lineRule="auto"/>
        <w:rPr>
          <w:rFonts w:asciiTheme="minorHAnsi" w:eastAsiaTheme="minorEastAsia" w:hAnsiTheme="minorHAnsi"/>
          <w:noProof/>
          <w:szCs w:val="21"/>
        </w:rPr>
      </w:pPr>
      <w:hyperlink w:anchor="_Toc117840486" w:history="1">
        <w:r w:rsidRPr="00181F36">
          <w:rPr>
            <w:rStyle w:val="af3"/>
            <w:noProof/>
            <w:szCs w:val="21"/>
          </w:rPr>
          <w:t>7.11</w:t>
        </w:r>
        <w:r w:rsidRPr="00181F36">
          <w:rPr>
            <w:rFonts w:asciiTheme="minorHAnsi" w:eastAsiaTheme="minorEastAsia" w:hAnsiTheme="minorHAnsi"/>
            <w:noProof/>
            <w:szCs w:val="21"/>
          </w:rPr>
          <w:tab/>
        </w:r>
        <w:r w:rsidRPr="00181F36">
          <w:rPr>
            <w:rStyle w:val="af3"/>
            <w:noProof/>
            <w:szCs w:val="21"/>
          </w:rPr>
          <w:t>储罐</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_Toc117840486 \h </w:instrText>
        </w:r>
        <w:r w:rsidRPr="00181F36">
          <w:rPr>
            <w:noProof/>
            <w:webHidden/>
            <w:szCs w:val="21"/>
          </w:rPr>
        </w:r>
        <w:r w:rsidRPr="00181F36">
          <w:rPr>
            <w:noProof/>
            <w:webHidden/>
            <w:szCs w:val="21"/>
          </w:rPr>
          <w:fldChar w:fldCharType="separate"/>
        </w:r>
        <w:r w:rsidRPr="00181F36">
          <w:rPr>
            <w:noProof/>
            <w:webHidden/>
            <w:szCs w:val="21"/>
          </w:rPr>
          <w:t>71</w:t>
        </w:r>
        <w:r w:rsidRPr="00181F36">
          <w:rPr>
            <w:noProof/>
            <w:webHidden/>
            <w:szCs w:val="21"/>
          </w:rPr>
          <w:fldChar w:fldCharType="end"/>
        </w:r>
      </w:hyperlink>
    </w:p>
    <w:p w14:paraId="23B10524" w14:textId="0F16E9B8" w:rsidR="00181F36" w:rsidRPr="00181F36" w:rsidRDefault="00181F36" w:rsidP="00181F36">
      <w:pPr>
        <w:pStyle w:val="13"/>
        <w:spacing w:line="360" w:lineRule="auto"/>
        <w:rPr>
          <w:rFonts w:asciiTheme="minorHAnsi" w:eastAsiaTheme="minorEastAsia" w:hAnsiTheme="minorHAnsi"/>
          <w:noProof/>
          <w:szCs w:val="21"/>
        </w:rPr>
      </w:pPr>
      <w:hyperlink w:anchor="_Toc117840487" w:history="1">
        <w:r w:rsidRPr="00181F36">
          <w:rPr>
            <w:rStyle w:val="af3"/>
            <w:noProof/>
            <w:szCs w:val="21"/>
          </w:rPr>
          <w:t>8</w:t>
        </w:r>
        <w:r w:rsidRPr="00181F36">
          <w:rPr>
            <w:rFonts w:asciiTheme="minorHAnsi" w:eastAsiaTheme="minorEastAsia" w:hAnsiTheme="minorHAnsi"/>
            <w:noProof/>
            <w:szCs w:val="21"/>
          </w:rPr>
          <w:tab/>
        </w:r>
        <w:r w:rsidRPr="00181F36">
          <w:rPr>
            <w:rStyle w:val="af3"/>
            <w:noProof/>
            <w:szCs w:val="21"/>
          </w:rPr>
          <w:t>工业钢结构抗震鉴定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_Toc117840487 \h </w:instrText>
        </w:r>
        <w:r w:rsidRPr="00181F36">
          <w:rPr>
            <w:noProof/>
            <w:webHidden/>
            <w:szCs w:val="21"/>
          </w:rPr>
        </w:r>
        <w:r w:rsidRPr="00181F36">
          <w:rPr>
            <w:noProof/>
            <w:webHidden/>
            <w:szCs w:val="21"/>
          </w:rPr>
          <w:fldChar w:fldCharType="separate"/>
        </w:r>
        <w:r w:rsidRPr="00181F36">
          <w:rPr>
            <w:noProof/>
            <w:webHidden/>
            <w:szCs w:val="21"/>
          </w:rPr>
          <w:t>75</w:t>
        </w:r>
        <w:r w:rsidRPr="00181F36">
          <w:rPr>
            <w:noProof/>
            <w:webHidden/>
            <w:szCs w:val="21"/>
          </w:rPr>
          <w:fldChar w:fldCharType="end"/>
        </w:r>
      </w:hyperlink>
    </w:p>
    <w:p w14:paraId="591F07E6" w14:textId="6CFD294A" w:rsidR="00181F36" w:rsidRPr="00181F36" w:rsidRDefault="00181F36" w:rsidP="00181F36">
      <w:pPr>
        <w:pStyle w:val="20"/>
        <w:spacing w:line="360" w:lineRule="auto"/>
        <w:rPr>
          <w:rFonts w:asciiTheme="minorHAnsi" w:eastAsiaTheme="minorEastAsia" w:hAnsiTheme="minorHAnsi"/>
          <w:noProof/>
          <w:szCs w:val="21"/>
        </w:rPr>
      </w:pPr>
      <w:hyperlink w:anchor="_Toc117840488" w:history="1">
        <w:r w:rsidRPr="00181F36">
          <w:rPr>
            <w:rStyle w:val="af3"/>
            <w:noProof/>
            <w:szCs w:val="21"/>
          </w:rPr>
          <w:t>8.1</w:t>
        </w:r>
        <w:r w:rsidRPr="00181F36">
          <w:rPr>
            <w:rFonts w:asciiTheme="minorHAnsi" w:eastAsiaTheme="minorEastAsia" w:hAnsiTheme="minorHAnsi"/>
            <w:noProof/>
            <w:szCs w:val="21"/>
          </w:rPr>
          <w:tab/>
        </w:r>
        <w:r w:rsidRPr="00181F36">
          <w:rPr>
            <w:rStyle w:val="af3"/>
            <w:noProof/>
            <w:szCs w:val="21"/>
          </w:rPr>
          <w:t>一般规定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_Toc117840488 \h </w:instrText>
        </w:r>
        <w:r w:rsidRPr="00181F36">
          <w:rPr>
            <w:noProof/>
            <w:webHidden/>
            <w:szCs w:val="21"/>
          </w:rPr>
        </w:r>
        <w:r w:rsidRPr="00181F36">
          <w:rPr>
            <w:noProof/>
            <w:webHidden/>
            <w:szCs w:val="21"/>
          </w:rPr>
          <w:fldChar w:fldCharType="separate"/>
        </w:r>
        <w:r w:rsidRPr="00181F36">
          <w:rPr>
            <w:noProof/>
            <w:webHidden/>
            <w:szCs w:val="21"/>
          </w:rPr>
          <w:t>75</w:t>
        </w:r>
        <w:r w:rsidRPr="00181F36">
          <w:rPr>
            <w:noProof/>
            <w:webHidden/>
            <w:szCs w:val="21"/>
          </w:rPr>
          <w:fldChar w:fldCharType="end"/>
        </w:r>
      </w:hyperlink>
    </w:p>
    <w:p w14:paraId="167EE9E2" w14:textId="5AF92EC0" w:rsidR="00181F36" w:rsidRPr="00181F36" w:rsidRDefault="00181F36" w:rsidP="00181F36">
      <w:pPr>
        <w:pStyle w:val="20"/>
        <w:spacing w:line="360" w:lineRule="auto"/>
        <w:rPr>
          <w:rFonts w:asciiTheme="minorHAnsi" w:eastAsiaTheme="minorEastAsia" w:hAnsiTheme="minorHAnsi"/>
          <w:noProof/>
          <w:szCs w:val="21"/>
        </w:rPr>
      </w:pPr>
      <w:hyperlink w:anchor="_Toc117840489" w:history="1">
        <w:r w:rsidRPr="00181F36">
          <w:rPr>
            <w:rStyle w:val="af3"/>
            <w:noProof/>
            <w:szCs w:val="21"/>
          </w:rPr>
          <w:t>8.2</w:t>
        </w:r>
        <w:r w:rsidRPr="00181F36">
          <w:rPr>
            <w:rFonts w:asciiTheme="minorHAnsi" w:eastAsiaTheme="minorEastAsia" w:hAnsiTheme="minorHAnsi"/>
            <w:noProof/>
            <w:szCs w:val="21"/>
          </w:rPr>
          <w:tab/>
        </w:r>
        <w:r w:rsidRPr="00181F36">
          <w:rPr>
            <w:rStyle w:val="af3"/>
            <w:noProof/>
            <w:szCs w:val="21"/>
          </w:rPr>
          <w:t>单层钢结构厂房</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_Toc117840489 \h </w:instrText>
        </w:r>
        <w:r w:rsidRPr="00181F36">
          <w:rPr>
            <w:noProof/>
            <w:webHidden/>
            <w:szCs w:val="21"/>
          </w:rPr>
        </w:r>
        <w:r w:rsidRPr="00181F36">
          <w:rPr>
            <w:noProof/>
            <w:webHidden/>
            <w:szCs w:val="21"/>
          </w:rPr>
          <w:fldChar w:fldCharType="separate"/>
        </w:r>
        <w:r w:rsidRPr="00181F36">
          <w:rPr>
            <w:noProof/>
            <w:webHidden/>
            <w:szCs w:val="21"/>
          </w:rPr>
          <w:t>80</w:t>
        </w:r>
        <w:r w:rsidRPr="00181F36">
          <w:rPr>
            <w:noProof/>
            <w:webHidden/>
            <w:szCs w:val="21"/>
          </w:rPr>
          <w:fldChar w:fldCharType="end"/>
        </w:r>
      </w:hyperlink>
    </w:p>
    <w:p w14:paraId="68CA4E92" w14:textId="3F984B45" w:rsidR="00181F36" w:rsidRPr="00181F36" w:rsidRDefault="00181F36" w:rsidP="00181F36">
      <w:pPr>
        <w:pStyle w:val="20"/>
        <w:spacing w:line="360" w:lineRule="auto"/>
        <w:rPr>
          <w:rFonts w:asciiTheme="minorHAnsi" w:eastAsiaTheme="minorEastAsia" w:hAnsiTheme="minorHAnsi"/>
          <w:noProof/>
          <w:szCs w:val="21"/>
        </w:rPr>
      </w:pPr>
      <w:hyperlink w:anchor="_Toc117840493" w:history="1">
        <w:r w:rsidRPr="00181F36">
          <w:rPr>
            <w:rStyle w:val="af3"/>
            <w:noProof/>
            <w:kern w:val="24"/>
            <w:szCs w:val="21"/>
          </w:rPr>
          <w:t>8.3</w:t>
        </w:r>
        <w:r w:rsidRPr="00181F36">
          <w:rPr>
            <w:rFonts w:asciiTheme="minorHAnsi" w:eastAsiaTheme="minorEastAsia" w:hAnsiTheme="minorHAnsi"/>
            <w:noProof/>
            <w:szCs w:val="21"/>
          </w:rPr>
          <w:tab/>
        </w:r>
        <w:r w:rsidRPr="00181F36">
          <w:rPr>
            <w:rStyle w:val="af3"/>
            <w:noProof/>
            <w:kern w:val="24"/>
            <w:szCs w:val="21"/>
          </w:rPr>
          <w:t>钢框排架结构</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_Toc117840493 \h </w:instrText>
        </w:r>
        <w:r w:rsidRPr="00181F36">
          <w:rPr>
            <w:noProof/>
            <w:webHidden/>
            <w:szCs w:val="21"/>
          </w:rPr>
        </w:r>
        <w:r w:rsidRPr="00181F36">
          <w:rPr>
            <w:noProof/>
            <w:webHidden/>
            <w:szCs w:val="21"/>
          </w:rPr>
          <w:fldChar w:fldCharType="separate"/>
        </w:r>
        <w:r w:rsidRPr="00181F36">
          <w:rPr>
            <w:noProof/>
            <w:webHidden/>
            <w:szCs w:val="21"/>
          </w:rPr>
          <w:t>86</w:t>
        </w:r>
        <w:r w:rsidRPr="00181F36">
          <w:rPr>
            <w:noProof/>
            <w:webHidden/>
            <w:szCs w:val="21"/>
          </w:rPr>
          <w:fldChar w:fldCharType="end"/>
        </w:r>
      </w:hyperlink>
    </w:p>
    <w:p w14:paraId="19372B8E" w14:textId="07BDB57D" w:rsidR="00181F36" w:rsidRPr="00181F36" w:rsidRDefault="00181F36" w:rsidP="00181F36">
      <w:pPr>
        <w:pStyle w:val="20"/>
        <w:spacing w:line="360" w:lineRule="auto"/>
        <w:rPr>
          <w:rFonts w:asciiTheme="minorHAnsi" w:eastAsiaTheme="minorEastAsia" w:hAnsiTheme="minorHAnsi"/>
          <w:noProof/>
          <w:szCs w:val="21"/>
        </w:rPr>
      </w:pPr>
      <w:hyperlink w:anchor="_Toc117840497" w:history="1">
        <w:r w:rsidRPr="00181F36">
          <w:rPr>
            <w:rStyle w:val="af3"/>
            <w:noProof/>
            <w:kern w:val="24"/>
            <w:szCs w:val="21"/>
          </w:rPr>
          <w:t>8.4</w:t>
        </w:r>
        <w:r w:rsidRPr="00181F36">
          <w:rPr>
            <w:rFonts w:asciiTheme="minorHAnsi" w:eastAsiaTheme="minorEastAsia" w:hAnsiTheme="minorHAnsi"/>
            <w:noProof/>
            <w:szCs w:val="21"/>
          </w:rPr>
          <w:tab/>
        </w:r>
        <w:r w:rsidRPr="00181F36">
          <w:rPr>
            <w:rStyle w:val="af3"/>
            <w:noProof/>
            <w:kern w:val="24"/>
            <w:szCs w:val="21"/>
          </w:rPr>
          <w:t>轻型门式刚架结构</w:t>
        </w:r>
        <w:r w:rsidRPr="00181F36">
          <w:rPr>
            <w:noProof/>
            <w:webHidden/>
            <w:szCs w:val="21"/>
          </w:rPr>
          <w:tab/>
        </w:r>
        <w:r w:rsidRPr="00181F36">
          <w:rPr>
            <w:noProof/>
            <w:webHidden/>
            <w:szCs w:val="21"/>
          </w:rPr>
          <w:fldChar w:fldCharType="begin"/>
        </w:r>
        <w:r w:rsidRPr="00181F36">
          <w:rPr>
            <w:noProof/>
            <w:webHidden/>
            <w:szCs w:val="21"/>
          </w:rPr>
          <w:instrText xml:space="preserve"> PAGEREF _Toc117840497 \h </w:instrText>
        </w:r>
        <w:r w:rsidRPr="00181F36">
          <w:rPr>
            <w:noProof/>
            <w:webHidden/>
            <w:szCs w:val="21"/>
          </w:rPr>
        </w:r>
        <w:r w:rsidRPr="00181F36">
          <w:rPr>
            <w:noProof/>
            <w:webHidden/>
            <w:szCs w:val="21"/>
          </w:rPr>
          <w:fldChar w:fldCharType="separate"/>
        </w:r>
        <w:r w:rsidRPr="00181F36">
          <w:rPr>
            <w:noProof/>
            <w:webHidden/>
            <w:szCs w:val="21"/>
          </w:rPr>
          <w:t>94</w:t>
        </w:r>
        <w:r w:rsidRPr="00181F36">
          <w:rPr>
            <w:noProof/>
            <w:webHidden/>
            <w:szCs w:val="21"/>
          </w:rPr>
          <w:fldChar w:fldCharType="end"/>
        </w:r>
      </w:hyperlink>
    </w:p>
    <w:p w14:paraId="7662B80C" w14:textId="3C651B46" w:rsidR="00181F36" w:rsidRPr="00181F36" w:rsidRDefault="00181F36" w:rsidP="00181F36">
      <w:pPr>
        <w:pStyle w:val="20"/>
        <w:spacing w:line="360" w:lineRule="auto"/>
        <w:rPr>
          <w:rFonts w:asciiTheme="minorHAnsi" w:eastAsiaTheme="minorEastAsia" w:hAnsiTheme="minorHAnsi"/>
          <w:noProof/>
          <w:szCs w:val="21"/>
        </w:rPr>
      </w:pPr>
      <w:hyperlink w:anchor="_Toc117840501" w:history="1">
        <w:r w:rsidRPr="00181F36">
          <w:rPr>
            <w:rStyle w:val="af3"/>
            <w:noProof/>
            <w:kern w:val="24"/>
            <w:szCs w:val="21"/>
          </w:rPr>
          <w:t>8.5</w:t>
        </w:r>
        <w:r w:rsidRPr="00181F36">
          <w:rPr>
            <w:rFonts w:asciiTheme="minorHAnsi" w:eastAsiaTheme="minorEastAsia" w:hAnsiTheme="minorHAnsi"/>
            <w:noProof/>
            <w:szCs w:val="21"/>
          </w:rPr>
          <w:tab/>
        </w:r>
        <w:r w:rsidRPr="00181F36">
          <w:rPr>
            <w:rStyle w:val="af3"/>
            <w:noProof/>
            <w:kern w:val="24"/>
            <w:szCs w:val="21"/>
          </w:rPr>
          <w:t>大跨与空间钢结构</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_Toc117840501 \h </w:instrText>
        </w:r>
        <w:r w:rsidRPr="00181F36">
          <w:rPr>
            <w:noProof/>
            <w:webHidden/>
            <w:szCs w:val="21"/>
          </w:rPr>
        </w:r>
        <w:r w:rsidRPr="00181F36">
          <w:rPr>
            <w:noProof/>
            <w:webHidden/>
            <w:szCs w:val="21"/>
          </w:rPr>
          <w:fldChar w:fldCharType="separate"/>
        </w:r>
        <w:r w:rsidRPr="00181F36">
          <w:rPr>
            <w:noProof/>
            <w:webHidden/>
            <w:szCs w:val="21"/>
          </w:rPr>
          <w:t>96</w:t>
        </w:r>
        <w:r w:rsidRPr="00181F36">
          <w:rPr>
            <w:noProof/>
            <w:webHidden/>
            <w:szCs w:val="21"/>
          </w:rPr>
          <w:fldChar w:fldCharType="end"/>
        </w:r>
      </w:hyperlink>
    </w:p>
    <w:p w14:paraId="7A7BDAAE" w14:textId="4597CD19" w:rsidR="00181F36" w:rsidRPr="00181F36" w:rsidRDefault="00181F36" w:rsidP="00181F36">
      <w:pPr>
        <w:pStyle w:val="13"/>
        <w:spacing w:line="360" w:lineRule="auto"/>
        <w:rPr>
          <w:rFonts w:asciiTheme="minorHAnsi" w:eastAsiaTheme="minorEastAsia" w:hAnsiTheme="minorHAnsi"/>
          <w:noProof/>
          <w:szCs w:val="21"/>
        </w:rPr>
      </w:pPr>
      <w:hyperlink w:anchor="_Toc117840505" w:history="1">
        <w:r w:rsidRPr="00181F36">
          <w:rPr>
            <w:rStyle w:val="af3"/>
            <w:noProof/>
            <w:szCs w:val="21"/>
          </w:rPr>
          <w:t>9</w:t>
        </w:r>
        <w:r w:rsidRPr="00181F36">
          <w:rPr>
            <w:rFonts w:asciiTheme="minorHAnsi" w:eastAsiaTheme="minorEastAsia" w:hAnsiTheme="minorHAnsi"/>
            <w:noProof/>
            <w:szCs w:val="21"/>
          </w:rPr>
          <w:tab/>
        </w:r>
        <w:r w:rsidRPr="00181F36">
          <w:rPr>
            <w:rStyle w:val="af3"/>
            <w:noProof/>
            <w:szCs w:val="21"/>
          </w:rPr>
          <w:t>工业钢结构专项鉴定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_Toc117840505 \h </w:instrText>
        </w:r>
        <w:r w:rsidRPr="00181F36">
          <w:rPr>
            <w:noProof/>
            <w:webHidden/>
            <w:szCs w:val="21"/>
          </w:rPr>
        </w:r>
        <w:r w:rsidRPr="00181F36">
          <w:rPr>
            <w:noProof/>
            <w:webHidden/>
            <w:szCs w:val="21"/>
          </w:rPr>
          <w:fldChar w:fldCharType="separate"/>
        </w:r>
        <w:r w:rsidRPr="00181F36">
          <w:rPr>
            <w:noProof/>
            <w:webHidden/>
            <w:szCs w:val="21"/>
          </w:rPr>
          <w:t>100</w:t>
        </w:r>
        <w:r w:rsidRPr="00181F36">
          <w:rPr>
            <w:noProof/>
            <w:webHidden/>
            <w:szCs w:val="21"/>
          </w:rPr>
          <w:fldChar w:fldCharType="end"/>
        </w:r>
      </w:hyperlink>
    </w:p>
    <w:p w14:paraId="7C812D82" w14:textId="76615670" w:rsidR="00181F36" w:rsidRPr="00181F36" w:rsidRDefault="00181F36" w:rsidP="00181F36">
      <w:pPr>
        <w:pStyle w:val="20"/>
        <w:spacing w:line="360" w:lineRule="auto"/>
        <w:rPr>
          <w:rFonts w:asciiTheme="minorHAnsi" w:eastAsiaTheme="minorEastAsia" w:hAnsiTheme="minorHAnsi"/>
          <w:noProof/>
          <w:szCs w:val="21"/>
        </w:rPr>
      </w:pPr>
      <w:hyperlink w:anchor="_Toc117840506" w:history="1">
        <w:r w:rsidRPr="00181F36">
          <w:rPr>
            <w:rStyle w:val="af3"/>
            <w:noProof/>
            <w:kern w:val="24"/>
            <w:szCs w:val="21"/>
          </w:rPr>
          <w:t>9.1</w:t>
        </w:r>
        <w:r w:rsidRPr="00181F36">
          <w:rPr>
            <w:rFonts w:asciiTheme="minorHAnsi" w:eastAsiaTheme="minorEastAsia" w:hAnsiTheme="minorHAnsi"/>
            <w:noProof/>
            <w:szCs w:val="21"/>
          </w:rPr>
          <w:tab/>
        </w:r>
        <w:r w:rsidRPr="00181F36">
          <w:rPr>
            <w:rStyle w:val="af3"/>
            <w:noProof/>
            <w:kern w:val="24"/>
            <w:szCs w:val="21"/>
          </w:rPr>
          <w:t>钢结构振动检测与鉴定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_Toc117840506 \h </w:instrText>
        </w:r>
        <w:r w:rsidRPr="00181F36">
          <w:rPr>
            <w:noProof/>
            <w:webHidden/>
            <w:szCs w:val="21"/>
          </w:rPr>
        </w:r>
        <w:r w:rsidRPr="00181F36">
          <w:rPr>
            <w:noProof/>
            <w:webHidden/>
            <w:szCs w:val="21"/>
          </w:rPr>
          <w:fldChar w:fldCharType="separate"/>
        </w:r>
        <w:r w:rsidRPr="00181F36">
          <w:rPr>
            <w:noProof/>
            <w:webHidden/>
            <w:szCs w:val="21"/>
          </w:rPr>
          <w:t>100</w:t>
        </w:r>
        <w:r w:rsidRPr="00181F36">
          <w:rPr>
            <w:noProof/>
            <w:webHidden/>
            <w:szCs w:val="21"/>
          </w:rPr>
          <w:fldChar w:fldCharType="end"/>
        </w:r>
      </w:hyperlink>
    </w:p>
    <w:p w14:paraId="02BBCE70" w14:textId="46EC37F0" w:rsidR="00181F36" w:rsidRPr="00181F36" w:rsidRDefault="00181F36" w:rsidP="00181F36">
      <w:pPr>
        <w:pStyle w:val="20"/>
        <w:spacing w:line="360" w:lineRule="auto"/>
        <w:rPr>
          <w:rFonts w:asciiTheme="minorHAnsi" w:eastAsiaTheme="minorEastAsia" w:hAnsiTheme="minorHAnsi"/>
          <w:noProof/>
          <w:szCs w:val="21"/>
        </w:rPr>
      </w:pPr>
      <w:hyperlink w:anchor="_Toc117840507" w:history="1">
        <w:r w:rsidRPr="00181F36">
          <w:rPr>
            <w:rStyle w:val="af3"/>
            <w:noProof/>
            <w:szCs w:val="21"/>
          </w:rPr>
          <w:t>9.2</w:t>
        </w:r>
        <w:r w:rsidRPr="00181F36">
          <w:rPr>
            <w:rFonts w:asciiTheme="minorHAnsi" w:eastAsiaTheme="minorEastAsia" w:hAnsiTheme="minorHAnsi"/>
            <w:noProof/>
            <w:szCs w:val="21"/>
          </w:rPr>
          <w:tab/>
        </w:r>
        <w:r w:rsidRPr="00181F36">
          <w:rPr>
            <w:rStyle w:val="af3"/>
            <w:noProof/>
            <w:szCs w:val="21"/>
          </w:rPr>
          <w:t>钢结构疲劳性能检测与鉴定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_Toc117840507 \h </w:instrText>
        </w:r>
        <w:r w:rsidRPr="00181F36">
          <w:rPr>
            <w:noProof/>
            <w:webHidden/>
            <w:szCs w:val="21"/>
          </w:rPr>
        </w:r>
        <w:r w:rsidRPr="00181F36">
          <w:rPr>
            <w:noProof/>
            <w:webHidden/>
            <w:szCs w:val="21"/>
          </w:rPr>
          <w:fldChar w:fldCharType="separate"/>
        </w:r>
        <w:r w:rsidRPr="00181F36">
          <w:rPr>
            <w:noProof/>
            <w:webHidden/>
            <w:szCs w:val="21"/>
          </w:rPr>
          <w:t>103</w:t>
        </w:r>
        <w:r w:rsidRPr="00181F36">
          <w:rPr>
            <w:noProof/>
            <w:webHidden/>
            <w:szCs w:val="21"/>
          </w:rPr>
          <w:fldChar w:fldCharType="end"/>
        </w:r>
      </w:hyperlink>
    </w:p>
    <w:p w14:paraId="79EB5C0D" w14:textId="576DA957" w:rsidR="00181F36" w:rsidRPr="00181F36" w:rsidRDefault="00181F36" w:rsidP="00181F36">
      <w:pPr>
        <w:pStyle w:val="20"/>
        <w:spacing w:line="360" w:lineRule="auto"/>
        <w:rPr>
          <w:rFonts w:asciiTheme="minorHAnsi" w:eastAsiaTheme="minorEastAsia" w:hAnsiTheme="minorHAnsi"/>
          <w:noProof/>
          <w:szCs w:val="21"/>
        </w:rPr>
      </w:pPr>
      <w:hyperlink w:anchor="_Toc117840508" w:history="1">
        <w:r w:rsidRPr="00181F36">
          <w:rPr>
            <w:rStyle w:val="af3"/>
            <w:noProof/>
            <w:szCs w:val="21"/>
          </w:rPr>
          <w:t>9.3</w:t>
        </w:r>
        <w:r w:rsidRPr="00181F36">
          <w:rPr>
            <w:rFonts w:asciiTheme="minorHAnsi" w:eastAsiaTheme="minorEastAsia" w:hAnsiTheme="minorHAnsi"/>
            <w:noProof/>
            <w:szCs w:val="21"/>
          </w:rPr>
          <w:tab/>
        </w:r>
        <w:r w:rsidRPr="00181F36">
          <w:rPr>
            <w:rStyle w:val="af3"/>
            <w:noProof/>
            <w:szCs w:val="21"/>
          </w:rPr>
          <w:t>火灾后钢结构检测与鉴定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_Toc117840508 \h </w:instrText>
        </w:r>
        <w:r w:rsidRPr="00181F36">
          <w:rPr>
            <w:noProof/>
            <w:webHidden/>
            <w:szCs w:val="21"/>
          </w:rPr>
        </w:r>
        <w:r w:rsidRPr="00181F36">
          <w:rPr>
            <w:noProof/>
            <w:webHidden/>
            <w:szCs w:val="21"/>
          </w:rPr>
          <w:fldChar w:fldCharType="separate"/>
        </w:r>
        <w:r w:rsidRPr="00181F36">
          <w:rPr>
            <w:noProof/>
            <w:webHidden/>
            <w:szCs w:val="21"/>
          </w:rPr>
          <w:t>109</w:t>
        </w:r>
        <w:r w:rsidRPr="00181F36">
          <w:rPr>
            <w:noProof/>
            <w:webHidden/>
            <w:szCs w:val="21"/>
          </w:rPr>
          <w:fldChar w:fldCharType="end"/>
        </w:r>
      </w:hyperlink>
    </w:p>
    <w:p w14:paraId="553755DC" w14:textId="2D1A3E10" w:rsidR="00181F36" w:rsidRPr="00181F36" w:rsidRDefault="00181F36" w:rsidP="00181F36">
      <w:pPr>
        <w:pStyle w:val="20"/>
        <w:spacing w:line="360" w:lineRule="auto"/>
        <w:rPr>
          <w:rFonts w:asciiTheme="minorHAnsi" w:eastAsiaTheme="minorEastAsia" w:hAnsiTheme="minorHAnsi"/>
          <w:noProof/>
          <w:szCs w:val="21"/>
        </w:rPr>
      </w:pPr>
      <w:hyperlink w:anchor="_Toc117840509" w:history="1">
        <w:r w:rsidRPr="00181F36">
          <w:rPr>
            <w:rStyle w:val="af3"/>
            <w:noProof/>
            <w:szCs w:val="21"/>
          </w:rPr>
          <w:t>9.4</w:t>
        </w:r>
        <w:r w:rsidRPr="00181F36">
          <w:rPr>
            <w:rFonts w:asciiTheme="minorHAnsi" w:eastAsiaTheme="minorEastAsia" w:hAnsiTheme="minorHAnsi"/>
            <w:noProof/>
            <w:szCs w:val="21"/>
          </w:rPr>
          <w:tab/>
        </w:r>
        <w:r w:rsidRPr="00181F36">
          <w:rPr>
            <w:rStyle w:val="af3"/>
            <w:noProof/>
            <w:szCs w:val="21"/>
          </w:rPr>
          <w:t>钢结构工作状况监测与鉴定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_Toc117840509 \h </w:instrText>
        </w:r>
        <w:r w:rsidRPr="00181F36">
          <w:rPr>
            <w:noProof/>
            <w:webHidden/>
            <w:szCs w:val="21"/>
          </w:rPr>
        </w:r>
        <w:r w:rsidRPr="00181F36">
          <w:rPr>
            <w:noProof/>
            <w:webHidden/>
            <w:szCs w:val="21"/>
          </w:rPr>
          <w:fldChar w:fldCharType="separate"/>
        </w:r>
        <w:r w:rsidRPr="00181F36">
          <w:rPr>
            <w:noProof/>
            <w:webHidden/>
            <w:szCs w:val="21"/>
          </w:rPr>
          <w:t>117</w:t>
        </w:r>
        <w:r w:rsidRPr="00181F36">
          <w:rPr>
            <w:noProof/>
            <w:webHidden/>
            <w:szCs w:val="21"/>
          </w:rPr>
          <w:fldChar w:fldCharType="end"/>
        </w:r>
      </w:hyperlink>
    </w:p>
    <w:p w14:paraId="46E5C27F" w14:textId="5A7EBF24" w:rsidR="00181F36" w:rsidRPr="00181F36" w:rsidRDefault="00181F36" w:rsidP="00181F36">
      <w:pPr>
        <w:pStyle w:val="20"/>
        <w:spacing w:line="360" w:lineRule="auto"/>
        <w:rPr>
          <w:rFonts w:asciiTheme="minorHAnsi" w:eastAsiaTheme="minorEastAsia" w:hAnsiTheme="minorHAnsi"/>
          <w:noProof/>
          <w:szCs w:val="21"/>
        </w:rPr>
      </w:pPr>
      <w:hyperlink w:anchor="_Toc117840510" w:history="1">
        <w:r w:rsidRPr="00181F36">
          <w:rPr>
            <w:rStyle w:val="af3"/>
            <w:noProof/>
            <w:szCs w:val="21"/>
          </w:rPr>
          <w:t>9.5</w:t>
        </w:r>
        <w:r w:rsidRPr="00181F36">
          <w:rPr>
            <w:rFonts w:asciiTheme="minorHAnsi" w:eastAsiaTheme="minorEastAsia" w:hAnsiTheme="minorHAnsi"/>
            <w:noProof/>
            <w:szCs w:val="21"/>
          </w:rPr>
          <w:tab/>
        </w:r>
        <w:r w:rsidRPr="00181F36">
          <w:rPr>
            <w:rStyle w:val="af3"/>
            <w:noProof/>
            <w:szCs w:val="21"/>
          </w:rPr>
          <w:t>钢结构耐久性检测与鉴定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_Toc117840510 \h </w:instrText>
        </w:r>
        <w:r w:rsidRPr="00181F36">
          <w:rPr>
            <w:noProof/>
            <w:webHidden/>
            <w:szCs w:val="21"/>
          </w:rPr>
        </w:r>
        <w:r w:rsidRPr="00181F36">
          <w:rPr>
            <w:noProof/>
            <w:webHidden/>
            <w:szCs w:val="21"/>
          </w:rPr>
          <w:fldChar w:fldCharType="separate"/>
        </w:r>
        <w:r w:rsidRPr="00181F36">
          <w:rPr>
            <w:noProof/>
            <w:webHidden/>
            <w:szCs w:val="21"/>
          </w:rPr>
          <w:t>119</w:t>
        </w:r>
        <w:r w:rsidRPr="00181F36">
          <w:rPr>
            <w:noProof/>
            <w:webHidden/>
            <w:szCs w:val="21"/>
          </w:rPr>
          <w:fldChar w:fldCharType="end"/>
        </w:r>
      </w:hyperlink>
    </w:p>
    <w:p w14:paraId="7763595A" w14:textId="5BDCAAD7" w:rsidR="00181F36" w:rsidRPr="00181F36" w:rsidRDefault="00181F36" w:rsidP="00181F36">
      <w:pPr>
        <w:pStyle w:val="20"/>
        <w:spacing w:line="360" w:lineRule="auto"/>
        <w:rPr>
          <w:rFonts w:asciiTheme="minorHAnsi" w:eastAsiaTheme="minorEastAsia" w:hAnsiTheme="minorHAnsi"/>
          <w:noProof/>
          <w:szCs w:val="21"/>
        </w:rPr>
      </w:pPr>
      <w:hyperlink w:anchor="_Toc117840511" w:history="1">
        <w:r w:rsidRPr="00181F36">
          <w:rPr>
            <w:rStyle w:val="af3"/>
            <w:noProof/>
            <w:szCs w:val="21"/>
          </w:rPr>
          <w:t>9.6</w:t>
        </w:r>
        <w:r w:rsidRPr="00181F36">
          <w:rPr>
            <w:rFonts w:asciiTheme="minorHAnsi" w:eastAsiaTheme="minorEastAsia" w:hAnsiTheme="minorHAnsi"/>
            <w:noProof/>
            <w:szCs w:val="21"/>
          </w:rPr>
          <w:tab/>
        </w:r>
        <w:r w:rsidRPr="00181F36">
          <w:rPr>
            <w:rStyle w:val="af3"/>
            <w:noProof/>
            <w:szCs w:val="21"/>
          </w:rPr>
          <w:t>金属围护系统的检测与鉴定</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_Toc117840511 \h </w:instrText>
        </w:r>
        <w:r w:rsidRPr="00181F36">
          <w:rPr>
            <w:noProof/>
            <w:webHidden/>
            <w:szCs w:val="21"/>
          </w:rPr>
        </w:r>
        <w:r w:rsidRPr="00181F36">
          <w:rPr>
            <w:noProof/>
            <w:webHidden/>
            <w:szCs w:val="21"/>
          </w:rPr>
          <w:fldChar w:fldCharType="separate"/>
        </w:r>
        <w:r w:rsidRPr="00181F36">
          <w:rPr>
            <w:noProof/>
            <w:webHidden/>
            <w:szCs w:val="21"/>
          </w:rPr>
          <w:t>122</w:t>
        </w:r>
        <w:r w:rsidRPr="00181F36">
          <w:rPr>
            <w:noProof/>
            <w:webHidden/>
            <w:szCs w:val="21"/>
          </w:rPr>
          <w:fldChar w:fldCharType="end"/>
        </w:r>
      </w:hyperlink>
    </w:p>
    <w:p w14:paraId="3967BC05" w14:textId="0ECE95AE" w:rsidR="00181F36" w:rsidRPr="00181F36" w:rsidRDefault="00181F36" w:rsidP="00181F36">
      <w:pPr>
        <w:pStyle w:val="13"/>
        <w:spacing w:line="360" w:lineRule="auto"/>
        <w:rPr>
          <w:rFonts w:asciiTheme="minorHAnsi" w:eastAsiaTheme="minorEastAsia" w:hAnsiTheme="minorHAnsi"/>
          <w:noProof/>
          <w:szCs w:val="21"/>
        </w:rPr>
      </w:pPr>
      <w:hyperlink w:anchor="_Toc117840512" w:history="1">
        <w:r w:rsidRPr="00181F36">
          <w:rPr>
            <w:rStyle w:val="af3"/>
            <w:noProof/>
            <w:szCs w:val="21"/>
          </w:rPr>
          <w:t>附录</w:t>
        </w:r>
        <w:r w:rsidRPr="00181F36">
          <w:rPr>
            <w:rStyle w:val="af3"/>
            <w:noProof/>
            <w:szCs w:val="21"/>
          </w:rPr>
          <w:t>A Q235</w:t>
        </w:r>
        <w:r w:rsidRPr="00181F36">
          <w:rPr>
            <w:rStyle w:val="af3"/>
            <w:noProof/>
            <w:szCs w:val="21"/>
          </w:rPr>
          <w:t>和</w:t>
        </w:r>
        <w:r w:rsidRPr="00181F36">
          <w:rPr>
            <w:rStyle w:val="af3"/>
            <w:noProof/>
            <w:szCs w:val="21"/>
          </w:rPr>
          <w:t>Q345</w:t>
        </w:r>
        <w:r w:rsidRPr="00181F36">
          <w:rPr>
            <w:rStyle w:val="af3"/>
            <w:noProof/>
            <w:szCs w:val="21"/>
          </w:rPr>
          <w:t>钢材牌号判别方法</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_Toc117840512 \h </w:instrText>
        </w:r>
        <w:r w:rsidRPr="00181F36">
          <w:rPr>
            <w:noProof/>
            <w:webHidden/>
            <w:szCs w:val="21"/>
          </w:rPr>
        </w:r>
        <w:r w:rsidRPr="00181F36">
          <w:rPr>
            <w:noProof/>
            <w:webHidden/>
            <w:szCs w:val="21"/>
          </w:rPr>
          <w:fldChar w:fldCharType="separate"/>
        </w:r>
        <w:r w:rsidRPr="00181F36">
          <w:rPr>
            <w:noProof/>
            <w:webHidden/>
            <w:szCs w:val="21"/>
          </w:rPr>
          <w:t>126</w:t>
        </w:r>
        <w:r w:rsidRPr="00181F36">
          <w:rPr>
            <w:noProof/>
            <w:webHidden/>
            <w:szCs w:val="21"/>
          </w:rPr>
          <w:fldChar w:fldCharType="end"/>
        </w:r>
      </w:hyperlink>
    </w:p>
    <w:p w14:paraId="42EEB59F" w14:textId="0C477587" w:rsidR="00181F36" w:rsidRPr="00181F36" w:rsidRDefault="00181F36" w:rsidP="00181F36">
      <w:pPr>
        <w:pStyle w:val="13"/>
        <w:spacing w:line="360" w:lineRule="auto"/>
        <w:rPr>
          <w:rFonts w:asciiTheme="minorHAnsi" w:eastAsiaTheme="minorEastAsia" w:hAnsiTheme="minorHAnsi"/>
          <w:noProof/>
          <w:szCs w:val="21"/>
        </w:rPr>
      </w:pPr>
      <w:hyperlink w:anchor="_Toc117840517" w:history="1">
        <w:r w:rsidRPr="00181F36">
          <w:rPr>
            <w:rStyle w:val="af3"/>
            <w:noProof/>
            <w:szCs w:val="21"/>
          </w:rPr>
          <w:t>附录</w:t>
        </w:r>
        <w:r w:rsidRPr="00181F36">
          <w:rPr>
            <w:rStyle w:val="af3"/>
            <w:noProof/>
            <w:szCs w:val="21"/>
          </w:rPr>
          <w:t xml:space="preserve">B </w:t>
        </w:r>
        <w:r w:rsidRPr="00181F36">
          <w:rPr>
            <w:rStyle w:val="af3"/>
            <w:noProof/>
            <w:szCs w:val="21"/>
          </w:rPr>
          <w:t>三维激光扫描与数字图像重建</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_Toc117840517 \h </w:instrText>
        </w:r>
        <w:r w:rsidRPr="00181F36">
          <w:rPr>
            <w:noProof/>
            <w:webHidden/>
            <w:szCs w:val="21"/>
          </w:rPr>
        </w:r>
        <w:r w:rsidRPr="00181F36">
          <w:rPr>
            <w:noProof/>
            <w:webHidden/>
            <w:szCs w:val="21"/>
          </w:rPr>
          <w:fldChar w:fldCharType="separate"/>
        </w:r>
        <w:r w:rsidRPr="00181F36">
          <w:rPr>
            <w:noProof/>
            <w:webHidden/>
            <w:szCs w:val="21"/>
          </w:rPr>
          <w:t>128</w:t>
        </w:r>
        <w:r w:rsidRPr="00181F36">
          <w:rPr>
            <w:noProof/>
            <w:webHidden/>
            <w:szCs w:val="21"/>
          </w:rPr>
          <w:fldChar w:fldCharType="end"/>
        </w:r>
      </w:hyperlink>
    </w:p>
    <w:p w14:paraId="36C65D2A" w14:textId="59CB60C4" w:rsidR="00181F36" w:rsidRPr="00181F36" w:rsidRDefault="00181F36" w:rsidP="00181F36">
      <w:pPr>
        <w:pStyle w:val="13"/>
        <w:spacing w:line="360" w:lineRule="auto"/>
        <w:rPr>
          <w:rFonts w:asciiTheme="minorHAnsi" w:eastAsiaTheme="minorEastAsia" w:hAnsiTheme="minorHAnsi"/>
          <w:noProof/>
          <w:szCs w:val="21"/>
        </w:rPr>
      </w:pPr>
      <w:hyperlink w:anchor="_Toc117840521" w:history="1">
        <w:r w:rsidRPr="00181F36">
          <w:rPr>
            <w:rStyle w:val="af3"/>
            <w:noProof/>
            <w:szCs w:val="21"/>
          </w:rPr>
          <w:t>附录</w:t>
        </w:r>
        <w:r w:rsidRPr="00181F36">
          <w:rPr>
            <w:rStyle w:val="af3"/>
            <w:noProof/>
            <w:szCs w:val="21"/>
          </w:rPr>
          <w:t xml:space="preserve">C </w:t>
        </w:r>
        <w:r w:rsidRPr="00181F36">
          <w:rPr>
            <w:rStyle w:val="af3"/>
            <w:noProof/>
            <w:szCs w:val="21"/>
          </w:rPr>
          <w:t>各时期钢材牌号对照表</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_Toc117840521 \h </w:instrText>
        </w:r>
        <w:r w:rsidRPr="00181F36">
          <w:rPr>
            <w:noProof/>
            <w:webHidden/>
            <w:szCs w:val="21"/>
          </w:rPr>
        </w:r>
        <w:r w:rsidRPr="00181F36">
          <w:rPr>
            <w:noProof/>
            <w:webHidden/>
            <w:szCs w:val="21"/>
          </w:rPr>
          <w:fldChar w:fldCharType="separate"/>
        </w:r>
        <w:r w:rsidRPr="00181F36">
          <w:rPr>
            <w:noProof/>
            <w:webHidden/>
            <w:szCs w:val="21"/>
          </w:rPr>
          <w:t>131</w:t>
        </w:r>
        <w:r w:rsidRPr="00181F36">
          <w:rPr>
            <w:noProof/>
            <w:webHidden/>
            <w:szCs w:val="21"/>
          </w:rPr>
          <w:fldChar w:fldCharType="end"/>
        </w:r>
      </w:hyperlink>
    </w:p>
    <w:p w14:paraId="49469E9F" w14:textId="4699303D" w:rsidR="00181F36" w:rsidRPr="00181F36" w:rsidRDefault="00181F36" w:rsidP="00181F36">
      <w:pPr>
        <w:pStyle w:val="13"/>
        <w:spacing w:line="360" w:lineRule="auto"/>
        <w:rPr>
          <w:rFonts w:asciiTheme="minorHAnsi" w:eastAsiaTheme="minorEastAsia" w:hAnsiTheme="minorHAnsi"/>
          <w:noProof/>
          <w:szCs w:val="21"/>
        </w:rPr>
      </w:pPr>
      <w:hyperlink w:anchor="_Toc117840526" w:history="1">
        <w:r w:rsidRPr="00181F36">
          <w:rPr>
            <w:rStyle w:val="af3"/>
            <w:noProof/>
            <w:szCs w:val="21"/>
          </w:rPr>
          <w:t>附录</w:t>
        </w:r>
        <w:r w:rsidRPr="00181F36">
          <w:rPr>
            <w:rStyle w:val="af3"/>
            <w:noProof/>
            <w:szCs w:val="21"/>
          </w:rPr>
          <w:t xml:space="preserve">D </w:t>
        </w:r>
        <w:r w:rsidRPr="00181F36">
          <w:rPr>
            <w:rStyle w:val="af3"/>
            <w:noProof/>
            <w:szCs w:val="21"/>
          </w:rPr>
          <w:t>钢结构性能的荷载试验</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_Toc117840526 \h </w:instrText>
        </w:r>
        <w:r w:rsidRPr="00181F36">
          <w:rPr>
            <w:noProof/>
            <w:webHidden/>
            <w:szCs w:val="21"/>
          </w:rPr>
        </w:r>
        <w:r w:rsidRPr="00181F36">
          <w:rPr>
            <w:noProof/>
            <w:webHidden/>
            <w:szCs w:val="21"/>
          </w:rPr>
          <w:fldChar w:fldCharType="separate"/>
        </w:r>
        <w:r w:rsidRPr="00181F36">
          <w:rPr>
            <w:noProof/>
            <w:webHidden/>
            <w:szCs w:val="21"/>
          </w:rPr>
          <w:t>138</w:t>
        </w:r>
        <w:r w:rsidRPr="00181F36">
          <w:rPr>
            <w:noProof/>
            <w:webHidden/>
            <w:szCs w:val="21"/>
          </w:rPr>
          <w:fldChar w:fldCharType="end"/>
        </w:r>
      </w:hyperlink>
    </w:p>
    <w:p w14:paraId="609E7DF1" w14:textId="4998125B" w:rsidR="00181F36" w:rsidRPr="00181F36" w:rsidRDefault="00181F36" w:rsidP="00181F36">
      <w:pPr>
        <w:pStyle w:val="13"/>
        <w:spacing w:line="360" w:lineRule="auto"/>
        <w:rPr>
          <w:rFonts w:asciiTheme="minorHAnsi" w:eastAsiaTheme="minorEastAsia" w:hAnsiTheme="minorHAnsi"/>
          <w:noProof/>
          <w:szCs w:val="21"/>
        </w:rPr>
      </w:pPr>
      <w:hyperlink w:anchor="_Toc117840530" w:history="1">
        <w:r w:rsidRPr="00181F36">
          <w:rPr>
            <w:rStyle w:val="af3"/>
            <w:noProof/>
            <w:szCs w:val="21"/>
          </w:rPr>
          <w:t>本规程用词说明</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_Toc117840530 \h </w:instrText>
        </w:r>
        <w:r w:rsidRPr="00181F36">
          <w:rPr>
            <w:noProof/>
            <w:webHidden/>
            <w:szCs w:val="21"/>
          </w:rPr>
        </w:r>
        <w:r w:rsidRPr="00181F36">
          <w:rPr>
            <w:noProof/>
            <w:webHidden/>
            <w:szCs w:val="21"/>
          </w:rPr>
          <w:fldChar w:fldCharType="separate"/>
        </w:r>
        <w:r w:rsidRPr="00181F36">
          <w:rPr>
            <w:noProof/>
            <w:webHidden/>
            <w:szCs w:val="21"/>
          </w:rPr>
          <w:t>141</w:t>
        </w:r>
        <w:r w:rsidRPr="00181F36">
          <w:rPr>
            <w:noProof/>
            <w:webHidden/>
            <w:szCs w:val="21"/>
          </w:rPr>
          <w:fldChar w:fldCharType="end"/>
        </w:r>
      </w:hyperlink>
    </w:p>
    <w:p w14:paraId="3B525F1E" w14:textId="4C88E324" w:rsidR="00181F36" w:rsidRDefault="00181F36" w:rsidP="00181F36">
      <w:pPr>
        <w:pStyle w:val="13"/>
        <w:spacing w:line="360" w:lineRule="auto"/>
        <w:rPr>
          <w:rStyle w:val="af3"/>
          <w:noProof/>
          <w:szCs w:val="21"/>
        </w:rPr>
      </w:pPr>
      <w:hyperlink w:anchor="_Toc117840531" w:history="1">
        <w:r w:rsidRPr="00181F36">
          <w:rPr>
            <w:rStyle w:val="af3"/>
            <w:noProof/>
            <w:szCs w:val="21"/>
          </w:rPr>
          <w:t>引用标准名录</w:t>
        </w:r>
        <w:r w:rsidRPr="00181F36">
          <w:rPr>
            <w:noProof/>
            <w:webHidden/>
            <w:szCs w:val="21"/>
          </w:rPr>
          <w:tab/>
        </w:r>
        <w:r w:rsidRPr="00181F36">
          <w:rPr>
            <w:noProof/>
            <w:webHidden/>
            <w:szCs w:val="21"/>
          </w:rPr>
          <w:fldChar w:fldCharType="begin"/>
        </w:r>
        <w:r w:rsidRPr="00181F36">
          <w:rPr>
            <w:noProof/>
            <w:webHidden/>
            <w:szCs w:val="21"/>
          </w:rPr>
          <w:instrText xml:space="preserve"> PAGEREF _Toc117840531 \h </w:instrText>
        </w:r>
        <w:r w:rsidRPr="00181F36">
          <w:rPr>
            <w:noProof/>
            <w:webHidden/>
            <w:szCs w:val="21"/>
          </w:rPr>
        </w:r>
        <w:r w:rsidRPr="00181F36">
          <w:rPr>
            <w:noProof/>
            <w:webHidden/>
            <w:szCs w:val="21"/>
          </w:rPr>
          <w:fldChar w:fldCharType="separate"/>
        </w:r>
        <w:r w:rsidRPr="00181F36">
          <w:rPr>
            <w:noProof/>
            <w:webHidden/>
            <w:szCs w:val="21"/>
          </w:rPr>
          <w:t>142</w:t>
        </w:r>
        <w:r w:rsidRPr="00181F36">
          <w:rPr>
            <w:noProof/>
            <w:webHidden/>
            <w:szCs w:val="21"/>
          </w:rPr>
          <w:fldChar w:fldCharType="end"/>
        </w:r>
      </w:hyperlink>
    </w:p>
    <w:p w14:paraId="3A7EC3DB" w14:textId="641AD1B5" w:rsidR="0055794E" w:rsidRDefault="0055794E" w:rsidP="0055794E">
      <w:pPr>
        <w:ind w:firstLine="420"/>
      </w:pPr>
    </w:p>
    <w:p w14:paraId="73EBFF9E" w14:textId="55CA2051" w:rsidR="0055794E" w:rsidRDefault="0055794E" w:rsidP="0055794E">
      <w:pPr>
        <w:ind w:firstLine="420"/>
      </w:pPr>
    </w:p>
    <w:p w14:paraId="232FBCD7" w14:textId="77777777" w:rsidR="0055794E" w:rsidRPr="0063125A" w:rsidRDefault="0055794E" w:rsidP="0055794E">
      <w:pPr>
        <w:ind w:firstLineChars="0" w:firstLine="0"/>
        <w:jc w:val="center"/>
        <w:rPr>
          <w:b/>
          <w:bCs/>
          <w:sz w:val="28"/>
          <w:szCs w:val="32"/>
        </w:rPr>
      </w:pPr>
      <w:r w:rsidRPr="0063125A">
        <w:rPr>
          <w:b/>
          <w:bCs/>
          <w:sz w:val="28"/>
          <w:szCs w:val="32"/>
        </w:rPr>
        <w:lastRenderedPageBreak/>
        <w:t>Contents</w:t>
      </w:r>
    </w:p>
    <w:p w14:paraId="796C388D" w14:textId="77777777" w:rsidR="0055794E" w:rsidRPr="002E2AF7" w:rsidRDefault="0055794E" w:rsidP="0055794E">
      <w:pPr>
        <w:pStyle w:val="13"/>
        <w:spacing w:line="360" w:lineRule="auto"/>
        <w:rPr>
          <w:rFonts w:asciiTheme="minorHAnsi" w:eastAsiaTheme="minorEastAsia" w:hAnsiTheme="minorHAnsi"/>
        </w:rPr>
      </w:pPr>
      <w:r w:rsidRPr="002E2AF7">
        <w:fldChar w:fldCharType="begin"/>
      </w:r>
      <w:r w:rsidRPr="002E2AF7">
        <w:instrText xml:space="preserve"> TOC \o "1-3" \h \z \u </w:instrText>
      </w:r>
      <w:r w:rsidRPr="002E2AF7">
        <w:fldChar w:fldCharType="separate"/>
      </w:r>
      <w:hyperlink w:anchor="_Toc90996499" w:history="1">
        <w:r w:rsidRPr="002E2AF7">
          <w:rPr>
            <w:rStyle w:val="af3"/>
          </w:rPr>
          <w:t xml:space="preserve">1  </w:t>
        </w:r>
        <w:r>
          <w:rPr>
            <w:rStyle w:val="af3"/>
            <w:rFonts w:hint="eastAsia"/>
          </w:rPr>
          <w:t>G</w:t>
        </w:r>
        <w:r w:rsidRPr="004B3429">
          <w:rPr>
            <w:rStyle w:val="af3"/>
          </w:rPr>
          <w:t xml:space="preserve">eneral </w:t>
        </w:r>
        <w:r>
          <w:rPr>
            <w:rStyle w:val="af3"/>
            <w:rFonts w:hint="eastAsia"/>
          </w:rPr>
          <w:t>P</w:t>
        </w:r>
        <w:r w:rsidRPr="004B3429">
          <w:rPr>
            <w:rStyle w:val="af3"/>
          </w:rPr>
          <w:t>rovisions</w:t>
        </w:r>
        <w:r w:rsidRPr="002E2AF7">
          <w:tab/>
        </w:r>
        <w:r w:rsidRPr="002E2AF7">
          <w:fldChar w:fldCharType="begin"/>
        </w:r>
        <w:r w:rsidRPr="002E2AF7">
          <w:instrText xml:space="preserve"> PAGEREF _Toc90996499 \h </w:instrText>
        </w:r>
        <w:r w:rsidRPr="002E2AF7">
          <w:fldChar w:fldCharType="separate"/>
        </w:r>
        <w:r>
          <w:rPr>
            <w:noProof/>
          </w:rPr>
          <w:t>1</w:t>
        </w:r>
        <w:r w:rsidRPr="002E2AF7">
          <w:fldChar w:fldCharType="end"/>
        </w:r>
      </w:hyperlink>
    </w:p>
    <w:p w14:paraId="47C27F1F" w14:textId="77777777" w:rsidR="0055794E" w:rsidRPr="002E2AF7" w:rsidRDefault="0055794E" w:rsidP="0055794E">
      <w:pPr>
        <w:pStyle w:val="13"/>
        <w:spacing w:line="360" w:lineRule="auto"/>
        <w:rPr>
          <w:rFonts w:asciiTheme="minorHAnsi" w:eastAsiaTheme="minorEastAsia" w:hAnsiTheme="minorHAnsi"/>
        </w:rPr>
      </w:pPr>
      <w:hyperlink w:anchor="_Toc90996500" w:history="1">
        <w:r w:rsidRPr="002E2AF7">
          <w:rPr>
            <w:rStyle w:val="af3"/>
          </w:rPr>
          <w:t xml:space="preserve">2  </w:t>
        </w:r>
        <w:bookmarkStart w:id="1" w:name="_Hlk117799242"/>
        <w:r w:rsidRPr="00C25574">
          <w:rPr>
            <w:rStyle w:val="af3"/>
          </w:rPr>
          <w:t>Terms</w:t>
        </w:r>
        <w:bookmarkEnd w:id="1"/>
        <w:r w:rsidRPr="00C25574">
          <w:rPr>
            <w:rStyle w:val="af3"/>
          </w:rPr>
          <w:t xml:space="preserve"> and </w:t>
        </w:r>
        <w:r>
          <w:rPr>
            <w:rStyle w:val="af3"/>
            <w:rFonts w:hint="eastAsia"/>
          </w:rPr>
          <w:t>S</w:t>
        </w:r>
        <w:r w:rsidRPr="00C25574">
          <w:rPr>
            <w:rStyle w:val="af3"/>
          </w:rPr>
          <w:t>ymbols</w:t>
        </w:r>
        <w:r w:rsidRPr="002E2AF7">
          <w:tab/>
        </w:r>
        <w:r w:rsidRPr="002E2AF7">
          <w:fldChar w:fldCharType="begin"/>
        </w:r>
        <w:r w:rsidRPr="002E2AF7">
          <w:instrText xml:space="preserve"> PAGEREF _Toc90996500 \h </w:instrText>
        </w:r>
        <w:r w:rsidRPr="002E2AF7">
          <w:fldChar w:fldCharType="separate"/>
        </w:r>
        <w:r>
          <w:rPr>
            <w:noProof/>
          </w:rPr>
          <w:t>3</w:t>
        </w:r>
        <w:r w:rsidRPr="002E2AF7">
          <w:fldChar w:fldCharType="end"/>
        </w:r>
      </w:hyperlink>
    </w:p>
    <w:p w14:paraId="0B939285" w14:textId="77777777" w:rsidR="0055794E" w:rsidRPr="002E2AF7" w:rsidRDefault="0055794E" w:rsidP="0055794E">
      <w:pPr>
        <w:pStyle w:val="20"/>
        <w:spacing w:line="360" w:lineRule="auto"/>
        <w:rPr>
          <w:rFonts w:asciiTheme="minorHAnsi" w:eastAsiaTheme="minorEastAsia" w:hAnsiTheme="minorHAnsi"/>
        </w:rPr>
      </w:pPr>
      <w:hyperlink w:anchor="_Toc90996501" w:history="1">
        <w:r w:rsidRPr="002E2AF7">
          <w:rPr>
            <w:rStyle w:val="af3"/>
          </w:rPr>
          <w:t>2.1</w:t>
        </w:r>
        <w:r w:rsidRPr="002E2AF7">
          <w:rPr>
            <w:rFonts w:asciiTheme="minorHAnsi" w:eastAsiaTheme="minorEastAsia" w:hAnsiTheme="minorHAnsi"/>
          </w:rPr>
          <w:tab/>
        </w:r>
        <w:r w:rsidRPr="00C25574">
          <w:rPr>
            <w:rStyle w:val="af3"/>
          </w:rPr>
          <w:t>Terms</w:t>
        </w:r>
        <w:r w:rsidRPr="002E2AF7">
          <w:tab/>
        </w:r>
        <w:r w:rsidRPr="002E2AF7">
          <w:fldChar w:fldCharType="begin"/>
        </w:r>
        <w:r w:rsidRPr="002E2AF7">
          <w:instrText xml:space="preserve"> PAGEREF _Toc90996501 \h </w:instrText>
        </w:r>
        <w:r w:rsidRPr="002E2AF7">
          <w:fldChar w:fldCharType="separate"/>
        </w:r>
        <w:r>
          <w:rPr>
            <w:noProof/>
          </w:rPr>
          <w:t>3</w:t>
        </w:r>
        <w:r w:rsidRPr="002E2AF7">
          <w:fldChar w:fldCharType="end"/>
        </w:r>
      </w:hyperlink>
    </w:p>
    <w:p w14:paraId="3768AC05" w14:textId="7B1D3C0F" w:rsidR="0055794E" w:rsidRPr="002E2AF7" w:rsidRDefault="0055794E" w:rsidP="0055794E">
      <w:pPr>
        <w:pStyle w:val="20"/>
        <w:spacing w:line="360" w:lineRule="auto"/>
        <w:rPr>
          <w:rFonts w:asciiTheme="minorHAnsi" w:eastAsiaTheme="minorEastAsia" w:hAnsiTheme="minorHAnsi"/>
        </w:rPr>
      </w:pPr>
      <w:hyperlink w:anchor="_Toc90996502" w:history="1">
        <w:r w:rsidRPr="002E2AF7">
          <w:rPr>
            <w:rStyle w:val="af3"/>
          </w:rPr>
          <w:t>2.2</w:t>
        </w:r>
        <w:r w:rsidRPr="002E2AF7">
          <w:rPr>
            <w:rFonts w:asciiTheme="minorHAnsi" w:eastAsiaTheme="minorEastAsia" w:hAnsiTheme="minorHAnsi"/>
          </w:rPr>
          <w:tab/>
        </w:r>
        <w:r w:rsidRPr="00C25574">
          <w:rPr>
            <w:rStyle w:val="af3"/>
          </w:rPr>
          <w:t>Symbols</w:t>
        </w:r>
        <w:r w:rsidRPr="002E2AF7">
          <w:tab/>
        </w:r>
        <w:r w:rsidR="00332085">
          <w:t>4</w:t>
        </w:r>
      </w:hyperlink>
    </w:p>
    <w:p w14:paraId="459BFC08" w14:textId="77777777" w:rsidR="0055794E" w:rsidRPr="002E2AF7" w:rsidRDefault="0055794E" w:rsidP="0055794E">
      <w:pPr>
        <w:pStyle w:val="13"/>
        <w:spacing w:line="360" w:lineRule="auto"/>
        <w:rPr>
          <w:rFonts w:asciiTheme="minorHAnsi" w:eastAsiaTheme="minorEastAsia" w:hAnsiTheme="minorHAnsi"/>
        </w:rPr>
      </w:pPr>
      <w:hyperlink w:anchor="_Toc90996503" w:history="1">
        <w:r w:rsidRPr="002E2AF7">
          <w:rPr>
            <w:rStyle w:val="af3"/>
          </w:rPr>
          <w:t>3</w:t>
        </w:r>
        <w:r w:rsidRPr="002E2AF7">
          <w:rPr>
            <w:rFonts w:asciiTheme="minorHAnsi" w:eastAsiaTheme="minorEastAsia" w:hAnsiTheme="minorHAnsi"/>
          </w:rPr>
          <w:tab/>
        </w:r>
        <w:r w:rsidRPr="00015503">
          <w:rPr>
            <w:rStyle w:val="af3"/>
          </w:rPr>
          <w:t>Basic Requirements</w:t>
        </w:r>
        <w:r w:rsidRPr="002E2AF7">
          <w:tab/>
        </w:r>
        <w:r w:rsidRPr="002E2AF7">
          <w:fldChar w:fldCharType="begin"/>
        </w:r>
        <w:r w:rsidRPr="002E2AF7">
          <w:instrText xml:space="preserve"> PAGEREF _Toc90996503 \h </w:instrText>
        </w:r>
        <w:r w:rsidRPr="002E2AF7">
          <w:fldChar w:fldCharType="separate"/>
        </w:r>
        <w:r>
          <w:rPr>
            <w:noProof/>
          </w:rPr>
          <w:t>6</w:t>
        </w:r>
        <w:r w:rsidRPr="002E2AF7">
          <w:fldChar w:fldCharType="end"/>
        </w:r>
      </w:hyperlink>
    </w:p>
    <w:p w14:paraId="0C208BF0" w14:textId="77777777" w:rsidR="0055794E" w:rsidRPr="002E2AF7" w:rsidRDefault="0055794E" w:rsidP="0055794E">
      <w:pPr>
        <w:pStyle w:val="20"/>
        <w:spacing w:line="360" w:lineRule="auto"/>
        <w:rPr>
          <w:rFonts w:asciiTheme="minorHAnsi" w:eastAsiaTheme="minorEastAsia" w:hAnsiTheme="minorHAnsi"/>
        </w:rPr>
      </w:pPr>
      <w:hyperlink w:anchor="_Toc90996504" w:history="1">
        <w:r w:rsidRPr="002E2AF7">
          <w:rPr>
            <w:rStyle w:val="af3"/>
          </w:rPr>
          <w:t>3.1</w:t>
        </w:r>
        <w:r w:rsidRPr="002E2AF7">
          <w:rPr>
            <w:rFonts w:asciiTheme="minorHAnsi" w:eastAsiaTheme="minorEastAsia" w:hAnsiTheme="minorHAnsi"/>
          </w:rPr>
          <w:tab/>
        </w:r>
        <w:r w:rsidRPr="00015503">
          <w:rPr>
            <w:rStyle w:val="af3"/>
          </w:rPr>
          <w:t xml:space="preserve">General </w:t>
        </w:r>
        <w:r>
          <w:rPr>
            <w:rStyle w:val="af3"/>
            <w:rFonts w:hint="eastAsia"/>
          </w:rPr>
          <w:t>R</w:t>
        </w:r>
        <w:r w:rsidRPr="00015503">
          <w:rPr>
            <w:rStyle w:val="af3"/>
          </w:rPr>
          <w:t>equirements</w:t>
        </w:r>
        <w:r w:rsidRPr="002E2AF7">
          <w:tab/>
        </w:r>
        <w:r w:rsidRPr="002E2AF7">
          <w:fldChar w:fldCharType="begin"/>
        </w:r>
        <w:r w:rsidRPr="002E2AF7">
          <w:instrText xml:space="preserve"> PAGEREF _Toc90996504 \h </w:instrText>
        </w:r>
        <w:r w:rsidRPr="002E2AF7">
          <w:fldChar w:fldCharType="separate"/>
        </w:r>
        <w:r>
          <w:rPr>
            <w:noProof/>
          </w:rPr>
          <w:t>6</w:t>
        </w:r>
        <w:r w:rsidRPr="002E2AF7">
          <w:fldChar w:fldCharType="end"/>
        </w:r>
      </w:hyperlink>
    </w:p>
    <w:p w14:paraId="57A51F2C" w14:textId="77777777" w:rsidR="0055794E" w:rsidRPr="002E2AF7" w:rsidRDefault="0055794E" w:rsidP="0055794E">
      <w:pPr>
        <w:pStyle w:val="20"/>
        <w:spacing w:line="360" w:lineRule="auto"/>
        <w:rPr>
          <w:rFonts w:asciiTheme="minorHAnsi" w:eastAsiaTheme="minorEastAsia" w:hAnsiTheme="minorHAnsi"/>
        </w:rPr>
      </w:pPr>
      <w:hyperlink w:anchor="_Toc90996505" w:history="1">
        <w:r w:rsidRPr="002E2AF7">
          <w:rPr>
            <w:rStyle w:val="af3"/>
          </w:rPr>
          <w:t>3.2</w:t>
        </w:r>
        <w:r w:rsidRPr="002E2AF7">
          <w:rPr>
            <w:rFonts w:asciiTheme="minorHAnsi" w:eastAsiaTheme="minorEastAsia" w:hAnsiTheme="minorHAnsi"/>
          </w:rPr>
          <w:tab/>
        </w:r>
        <w:r w:rsidRPr="00F408AD">
          <w:rPr>
            <w:rStyle w:val="af3"/>
          </w:rPr>
          <w:t xml:space="preserve">Contents and </w:t>
        </w:r>
        <w:r>
          <w:rPr>
            <w:rStyle w:val="af3"/>
            <w:rFonts w:hint="eastAsia"/>
          </w:rPr>
          <w:t>P</w:t>
        </w:r>
        <w:r w:rsidRPr="00F408AD">
          <w:rPr>
            <w:rStyle w:val="af3"/>
          </w:rPr>
          <w:t>rocedure</w:t>
        </w:r>
        <w:r w:rsidRPr="002E2AF7">
          <w:tab/>
        </w:r>
        <w:r w:rsidRPr="002E2AF7">
          <w:fldChar w:fldCharType="begin"/>
        </w:r>
        <w:r w:rsidRPr="002E2AF7">
          <w:instrText xml:space="preserve"> PAGEREF _Toc90996505 \h </w:instrText>
        </w:r>
        <w:r w:rsidRPr="002E2AF7">
          <w:fldChar w:fldCharType="separate"/>
        </w:r>
        <w:r>
          <w:rPr>
            <w:noProof/>
          </w:rPr>
          <w:t>9</w:t>
        </w:r>
        <w:r w:rsidRPr="002E2AF7">
          <w:fldChar w:fldCharType="end"/>
        </w:r>
      </w:hyperlink>
    </w:p>
    <w:p w14:paraId="74A9C288" w14:textId="5696A8FB" w:rsidR="0055794E" w:rsidRPr="002E2AF7" w:rsidRDefault="0055794E" w:rsidP="0055794E">
      <w:pPr>
        <w:pStyle w:val="20"/>
        <w:spacing w:line="360" w:lineRule="auto"/>
        <w:rPr>
          <w:rFonts w:asciiTheme="minorHAnsi" w:eastAsiaTheme="minorEastAsia" w:hAnsiTheme="minorHAnsi"/>
        </w:rPr>
      </w:pPr>
      <w:hyperlink w:anchor="_Toc90996506" w:history="1">
        <w:r w:rsidRPr="002E2AF7">
          <w:rPr>
            <w:rStyle w:val="af3"/>
          </w:rPr>
          <w:t>3.3</w:t>
        </w:r>
        <w:r w:rsidRPr="002E2AF7">
          <w:rPr>
            <w:rFonts w:asciiTheme="minorHAnsi" w:eastAsiaTheme="minorEastAsia" w:hAnsiTheme="minorHAnsi"/>
          </w:rPr>
          <w:tab/>
        </w:r>
        <w:r w:rsidR="0058062C" w:rsidRPr="0058062C">
          <w:rPr>
            <w:rFonts w:eastAsiaTheme="minorEastAsia" w:cs="Times New Roman"/>
          </w:rPr>
          <w:t xml:space="preserve">Reliability </w:t>
        </w:r>
        <w:r>
          <w:rPr>
            <w:rStyle w:val="af3"/>
            <w:rFonts w:hint="eastAsia"/>
          </w:rPr>
          <w:t>A</w:t>
        </w:r>
        <w:r w:rsidRPr="00F408AD">
          <w:rPr>
            <w:rStyle w:val="af3"/>
          </w:rPr>
          <w:t xml:space="preserve">ssessment </w:t>
        </w:r>
        <w:r>
          <w:rPr>
            <w:rStyle w:val="af3"/>
            <w:rFonts w:hint="eastAsia"/>
          </w:rPr>
          <w:t>M</w:t>
        </w:r>
        <w:r w:rsidRPr="00F408AD">
          <w:rPr>
            <w:rStyle w:val="af3"/>
          </w:rPr>
          <w:t>ethod</w:t>
        </w:r>
        <w:r w:rsidRPr="002E2AF7">
          <w:tab/>
        </w:r>
        <w:r w:rsidRPr="002E2AF7">
          <w:fldChar w:fldCharType="begin"/>
        </w:r>
        <w:r w:rsidRPr="002E2AF7">
          <w:instrText xml:space="preserve"> PAGEREF _Toc90996506 \h </w:instrText>
        </w:r>
        <w:r w:rsidRPr="002E2AF7">
          <w:fldChar w:fldCharType="separate"/>
        </w:r>
        <w:r>
          <w:rPr>
            <w:noProof/>
          </w:rPr>
          <w:t>11</w:t>
        </w:r>
        <w:r w:rsidRPr="002E2AF7">
          <w:fldChar w:fldCharType="end"/>
        </w:r>
      </w:hyperlink>
    </w:p>
    <w:p w14:paraId="2F98DCA9" w14:textId="336D477A" w:rsidR="0055794E" w:rsidRPr="002E2AF7" w:rsidRDefault="0055794E" w:rsidP="0055794E">
      <w:pPr>
        <w:pStyle w:val="13"/>
        <w:spacing w:line="360" w:lineRule="auto"/>
        <w:rPr>
          <w:rFonts w:asciiTheme="minorHAnsi" w:eastAsiaTheme="minorEastAsia" w:hAnsiTheme="minorHAnsi"/>
        </w:rPr>
      </w:pPr>
      <w:hyperlink w:anchor="_Toc90996507" w:history="1">
        <w:r w:rsidRPr="002E2AF7">
          <w:rPr>
            <w:rStyle w:val="af3"/>
          </w:rPr>
          <w:t>4</w:t>
        </w:r>
        <w:r w:rsidRPr="002E2AF7">
          <w:rPr>
            <w:rFonts w:asciiTheme="minorHAnsi" w:eastAsiaTheme="minorEastAsia" w:hAnsiTheme="minorHAnsi"/>
          </w:rPr>
          <w:tab/>
        </w:r>
        <w:r w:rsidRPr="007265AA">
          <w:rPr>
            <w:rStyle w:val="af3"/>
          </w:rPr>
          <w:t xml:space="preserve">Investigation and </w:t>
        </w:r>
        <w:r>
          <w:rPr>
            <w:rStyle w:val="af3"/>
            <w:rFonts w:hint="eastAsia"/>
          </w:rPr>
          <w:t>I</w:t>
        </w:r>
        <w:r w:rsidRPr="00D77E32">
          <w:rPr>
            <w:rStyle w:val="af3"/>
          </w:rPr>
          <w:t>nspection</w:t>
        </w:r>
        <w:r w:rsidRPr="002E2AF7">
          <w:tab/>
        </w:r>
        <w:r w:rsidRPr="002E2AF7">
          <w:fldChar w:fldCharType="begin"/>
        </w:r>
        <w:r w:rsidRPr="002E2AF7">
          <w:instrText xml:space="preserve"> PAGEREF _Toc90996507 \h </w:instrText>
        </w:r>
        <w:r w:rsidRPr="002E2AF7">
          <w:fldChar w:fldCharType="separate"/>
        </w:r>
        <w:r>
          <w:rPr>
            <w:noProof/>
          </w:rPr>
          <w:t>1</w:t>
        </w:r>
        <w:r w:rsidR="00332085">
          <w:rPr>
            <w:noProof/>
          </w:rPr>
          <w:t>6</w:t>
        </w:r>
        <w:r w:rsidRPr="002E2AF7">
          <w:fldChar w:fldCharType="end"/>
        </w:r>
      </w:hyperlink>
    </w:p>
    <w:p w14:paraId="1655FF9C" w14:textId="534B4BB7" w:rsidR="0055794E" w:rsidRPr="002E2AF7" w:rsidRDefault="0055794E" w:rsidP="0055794E">
      <w:pPr>
        <w:pStyle w:val="20"/>
        <w:spacing w:line="360" w:lineRule="auto"/>
        <w:rPr>
          <w:rFonts w:asciiTheme="minorHAnsi" w:eastAsiaTheme="minorEastAsia" w:hAnsiTheme="minorHAnsi"/>
        </w:rPr>
      </w:pPr>
      <w:hyperlink w:anchor="_Toc90996508" w:history="1">
        <w:r w:rsidRPr="002E2AF7">
          <w:rPr>
            <w:rStyle w:val="af3"/>
          </w:rPr>
          <w:t>4.1</w:t>
        </w:r>
        <w:r w:rsidRPr="002E2AF7">
          <w:rPr>
            <w:rFonts w:asciiTheme="minorHAnsi" w:eastAsiaTheme="minorEastAsia" w:hAnsiTheme="minorHAnsi"/>
          </w:rPr>
          <w:tab/>
        </w:r>
        <w:r w:rsidRPr="00D77E32">
          <w:rPr>
            <w:rStyle w:val="af3"/>
          </w:rPr>
          <w:t>General Requirements</w:t>
        </w:r>
        <w:r w:rsidRPr="002E2AF7">
          <w:tab/>
        </w:r>
        <w:r w:rsidRPr="002E2AF7">
          <w:fldChar w:fldCharType="begin"/>
        </w:r>
        <w:r w:rsidRPr="002E2AF7">
          <w:instrText xml:space="preserve"> PAGEREF _Toc90996508 \h </w:instrText>
        </w:r>
        <w:r w:rsidRPr="002E2AF7">
          <w:fldChar w:fldCharType="separate"/>
        </w:r>
        <w:r>
          <w:rPr>
            <w:noProof/>
          </w:rPr>
          <w:t>1</w:t>
        </w:r>
        <w:r w:rsidR="00332085">
          <w:rPr>
            <w:noProof/>
          </w:rPr>
          <w:t>6</w:t>
        </w:r>
        <w:r w:rsidRPr="002E2AF7">
          <w:fldChar w:fldCharType="end"/>
        </w:r>
      </w:hyperlink>
    </w:p>
    <w:p w14:paraId="7C3BD0B2" w14:textId="17AC94D3" w:rsidR="0055794E" w:rsidRPr="002E2AF7" w:rsidRDefault="0055794E" w:rsidP="0055794E">
      <w:pPr>
        <w:pStyle w:val="20"/>
        <w:spacing w:line="360" w:lineRule="auto"/>
        <w:rPr>
          <w:rFonts w:asciiTheme="minorHAnsi" w:eastAsiaTheme="minorEastAsia" w:hAnsiTheme="minorHAnsi"/>
        </w:rPr>
      </w:pPr>
      <w:hyperlink w:anchor="_Toc90996509" w:history="1">
        <w:r w:rsidRPr="002E2AF7">
          <w:rPr>
            <w:rStyle w:val="af3"/>
          </w:rPr>
          <w:t>4.2</w:t>
        </w:r>
        <w:r w:rsidRPr="002E2AF7">
          <w:rPr>
            <w:rFonts w:asciiTheme="minorHAnsi" w:eastAsiaTheme="minorEastAsia" w:hAnsiTheme="minorHAnsi"/>
          </w:rPr>
          <w:tab/>
        </w:r>
        <w:r w:rsidRPr="00D77E32">
          <w:rPr>
            <w:rStyle w:val="af3"/>
          </w:rPr>
          <w:t xml:space="preserve">Environment and Action </w:t>
        </w:r>
        <w:r>
          <w:rPr>
            <w:rStyle w:val="af3"/>
            <w:rFonts w:hint="eastAsia"/>
          </w:rPr>
          <w:t>I</w:t>
        </w:r>
        <w:r w:rsidRPr="00D77E32">
          <w:rPr>
            <w:rStyle w:val="af3"/>
          </w:rPr>
          <w:t>nvestigation</w:t>
        </w:r>
        <w:r w:rsidRPr="002E2AF7">
          <w:tab/>
        </w:r>
        <w:r w:rsidRPr="002E2AF7">
          <w:fldChar w:fldCharType="begin"/>
        </w:r>
        <w:r w:rsidRPr="002E2AF7">
          <w:instrText xml:space="preserve"> PAGEREF _Toc90996509 \h </w:instrText>
        </w:r>
        <w:r w:rsidRPr="002E2AF7">
          <w:fldChar w:fldCharType="separate"/>
        </w:r>
        <w:r>
          <w:rPr>
            <w:noProof/>
          </w:rPr>
          <w:t>1</w:t>
        </w:r>
        <w:r w:rsidR="00332085">
          <w:rPr>
            <w:noProof/>
          </w:rPr>
          <w:t>9</w:t>
        </w:r>
        <w:r w:rsidRPr="002E2AF7">
          <w:fldChar w:fldCharType="end"/>
        </w:r>
      </w:hyperlink>
    </w:p>
    <w:p w14:paraId="1DC23261" w14:textId="278F9357" w:rsidR="0055794E" w:rsidRPr="002E2AF7" w:rsidRDefault="0055794E" w:rsidP="0055794E">
      <w:pPr>
        <w:pStyle w:val="20"/>
        <w:spacing w:line="360" w:lineRule="auto"/>
        <w:rPr>
          <w:rFonts w:asciiTheme="minorHAnsi" w:eastAsiaTheme="minorEastAsia" w:hAnsiTheme="minorHAnsi"/>
        </w:rPr>
      </w:pPr>
      <w:hyperlink w:anchor="_Toc90996510" w:history="1">
        <w:r w:rsidRPr="002E2AF7">
          <w:rPr>
            <w:rStyle w:val="af3"/>
          </w:rPr>
          <w:t>4.3</w:t>
        </w:r>
        <w:r w:rsidRPr="002E2AF7">
          <w:rPr>
            <w:rFonts w:asciiTheme="minorHAnsi" w:eastAsiaTheme="minorEastAsia" w:hAnsiTheme="minorHAnsi"/>
          </w:rPr>
          <w:tab/>
        </w:r>
        <w:r w:rsidRPr="00116E82">
          <w:rPr>
            <w:rStyle w:val="af3"/>
          </w:rPr>
          <w:t xml:space="preserve">Structural </w:t>
        </w:r>
        <w:r>
          <w:rPr>
            <w:rStyle w:val="af3"/>
            <w:rFonts w:hint="eastAsia"/>
          </w:rPr>
          <w:t>S</w:t>
        </w:r>
        <w:r w:rsidRPr="00116E82">
          <w:rPr>
            <w:rStyle w:val="af3"/>
          </w:rPr>
          <w:t xml:space="preserve">ystem and </w:t>
        </w:r>
        <w:r>
          <w:rPr>
            <w:rStyle w:val="af3"/>
            <w:rFonts w:hint="eastAsia"/>
          </w:rPr>
          <w:t>L</w:t>
        </w:r>
        <w:r w:rsidRPr="00116E82">
          <w:rPr>
            <w:rStyle w:val="af3"/>
          </w:rPr>
          <w:t>ayout</w:t>
        </w:r>
        <w:r w:rsidRPr="002E2AF7">
          <w:tab/>
        </w:r>
        <w:r w:rsidRPr="002E2AF7">
          <w:fldChar w:fldCharType="begin"/>
        </w:r>
        <w:r w:rsidRPr="002E2AF7">
          <w:instrText xml:space="preserve"> PAGEREF _Toc90996510 \h </w:instrText>
        </w:r>
        <w:r w:rsidRPr="002E2AF7">
          <w:fldChar w:fldCharType="separate"/>
        </w:r>
        <w:r>
          <w:rPr>
            <w:noProof/>
          </w:rPr>
          <w:t>2</w:t>
        </w:r>
        <w:r w:rsidR="00332085">
          <w:rPr>
            <w:noProof/>
          </w:rPr>
          <w:t>2</w:t>
        </w:r>
        <w:r w:rsidRPr="002E2AF7">
          <w:fldChar w:fldCharType="end"/>
        </w:r>
      </w:hyperlink>
    </w:p>
    <w:p w14:paraId="3E137480" w14:textId="1BA46D7D" w:rsidR="0055794E" w:rsidRPr="002E2AF7" w:rsidRDefault="0055794E" w:rsidP="0055794E">
      <w:pPr>
        <w:pStyle w:val="20"/>
        <w:spacing w:line="360" w:lineRule="auto"/>
        <w:rPr>
          <w:rFonts w:asciiTheme="minorHAnsi" w:eastAsiaTheme="minorEastAsia" w:hAnsiTheme="minorHAnsi"/>
        </w:rPr>
      </w:pPr>
      <w:hyperlink w:anchor="_Toc90996511" w:history="1">
        <w:r w:rsidRPr="002E2AF7">
          <w:rPr>
            <w:rStyle w:val="af3"/>
          </w:rPr>
          <w:t>4.4</w:t>
        </w:r>
        <w:r w:rsidRPr="002E2AF7">
          <w:rPr>
            <w:rFonts w:asciiTheme="minorHAnsi" w:eastAsiaTheme="minorEastAsia" w:hAnsiTheme="minorHAnsi"/>
          </w:rPr>
          <w:tab/>
        </w:r>
        <w:r w:rsidRPr="00116E82">
          <w:rPr>
            <w:rStyle w:val="af3"/>
          </w:rPr>
          <w:t xml:space="preserve">Dimensions and </w:t>
        </w:r>
        <w:r>
          <w:rPr>
            <w:rStyle w:val="af3"/>
            <w:rFonts w:hint="eastAsia"/>
          </w:rPr>
          <w:t>D</w:t>
        </w:r>
        <w:r w:rsidRPr="00116E82">
          <w:rPr>
            <w:rStyle w:val="af3"/>
          </w:rPr>
          <w:t>eviations</w:t>
        </w:r>
        <w:r w:rsidRPr="002E2AF7">
          <w:tab/>
        </w:r>
        <w:r w:rsidRPr="002E2AF7">
          <w:fldChar w:fldCharType="begin"/>
        </w:r>
        <w:r w:rsidRPr="002E2AF7">
          <w:instrText xml:space="preserve"> PAGEREF _Toc90996511 \h </w:instrText>
        </w:r>
        <w:r w:rsidRPr="002E2AF7">
          <w:fldChar w:fldCharType="separate"/>
        </w:r>
        <w:r>
          <w:rPr>
            <w:noProof/>
          </w:rPr>
          <w:t>2</w:t>
        </w:r>
        <w:r w:rsidR="00332085">
          <w:rPr>
            <w:noProof/>
          </w:rPr>
          <w:t>2</w:t>
        </w:r>
        <w:r w:rsidRPr="002E2AF7">
          <w:fldChar w:fldCharType="end"/>
        </w:r>
      </w:hyperlink>
    </w:p>
    <w:p w14:paraId="0B69345C" w14:textId="7280D717" w:rsidR="0055794E" w:rsidRPr="002E2AF7" w:rsidRDefault="0055794E" w:rsidP="0055794E">
      <w:pPr>
        <w:pStyle w:val="20"/>
        <w:spacing w:line="360" w:lineRule="auto"/>
        <w:rPr>
          <w:rFonts w:asciiTheme="minorHAnsi" w:eastAsiaTheme="minorEastAsia" w:hAnsiTheme="minorHAnsi"/>
        </w:rPr>
      </w:pPr>
      <w:hyperlink w:anchor="_Toc90996512" w:history="1">
        <w:r w:rsidRPr="002E2AF7">
          <w:rPr>
            <w:rStyle w:val="af3"/>
          </w:rPr>
          <w:t>4.5</w:t>
        </w:r>
        <w:r w:rsidRPr="002E2AF7">
          <w:rPr>
            <w:rFonts w:asciiTheme="minorHAnsi" w:eastAsiaTheme="minorEastAsia" w:hAnsiTheme="minorHAnsi"/>
          </w:rPr>
          <w:tab/>
        </w:r>
        <w:r w:rsidRPr="00116E82">
          <w:rPr>
            <w:rStyle w:val="af3"/>
          </w:rPr>
          <w:t xml:space="preserve">Material </w:t>
        </w:r>
        <w:r>
          <w:rPr>
            <w:rStyle w:val="af3"/>
            <w:rFonts w:hint="eastAsia"/>
          </w:rPr>
          <w:t>P</w:t>
        </w:r>
        <w:r w:rsidRPr="00116E82">
          <w:rPr>
            <w:rStyle w:val="af3"/>
          </w:rPr>
          <w:t>roperties</w:t>
        </w:r>
        <w:r w:rsidRPr="002E2AF7">
          <w:tab/>
        </w:r>
        <w:r w:rsidRPr="002E2AF7">
          <w:fldChar w:fldCharType="begin"/>
        </w:r>
        <w:r w:rsidRPr="002E2AF7">
          <w:instrText xml:space="preserve"> PAGEREF _Toc90996512 \h </w:instrText>
        </w:r>
        <w:r w:rsidRPr="002E2AF7">
          <w:fldChar w:fldCharType="separate"/>
        </w:r>
        <w:r>
          <w:rPr>
            <w:noProof/>
          </w:rPr>
          <w:t>2</w:t>
        </w:r>
        <w:r w:rsidR="00332085">
          <w:rPr>
            <w:noProof/>
          </w:rPr>
          <w:t>3</w:t>
        </w:r>
        <w:r w:rsidRPr="002E2AF7">
          <w:fldChar w:fldCharType="end"/>
        </w:r>
      </w:hyperlink>
    </w:p>
    <w:p w14:paraId="5E0A6970" w14:textId="3106F8EA" w:rsidR="0055794E" w:rsidRPr="002E2AF7" w:rsidRDefault="0055794E" w:rsidP="0055794E">
      <w:pPr>
        <w:pStyle w:val="20"/>
        <w:spacing w:line="360" w:lineRule="auto"/>
        <w:rPr>
          <w:rFonts w:asciiTheme="minorHAnsi" w:eastAsiaTheme="minorEastAsia" w:hAnsiTheme="minorHAnsi"/>
        </w:rPr>
      </w:pPr>
      <w:hyperlink w:anchor="_Toc90996513" w:history="1">
        <w:r w:rsidRPr="002E2AF7">
          <w:rPr>
            <w:rStyle w:val="af3"/>
          </w:rPr>
          <w:t>4.6</w:t>
        </w:r>
        <w:r w:rsidRPr="002E2AF7">
          <w:rPr>
            <w:rFonts w:asciiTheme="minorHAnsi" w:eastAsiaTheme="minorEastAsia" w:hAnsiTheme="minorHAnsi"/>
          </w:rPr>
          <w:tab/>
        </w:r>
        <w:r w:rsidRPr="00116E82">
          <w:rPr>
            <w:rStyle w:val="af3"/>
          </w:rPr>
          <w:t xml:space="preserve">Defects and </w:t>
        </w:r>
        <w:r>
          <w:rPr>
            <w:rStyle w:val="af3"/>
            <w:rFonts w:hint="eastAsia"/>
          </w:rPr>
          <w:t>D</w:t>
        </w:r>
        <w:r w:rsidRPr="00116E82">
          <w:rPr>
            <w:rStyle w:val="af3"/>
          </w:rPr>
          <w:t>amages</w:t>
        </w:r>
        <w:r w:rsidRPr="002E2AF7">
          <w:tab/>
        </w:r>
        <w:r w:rsidRPr="002E2AF7">
          <w:fldChar w:fldCharType="begin"/>
        </w:r>
        <w:r w:rsidRPr="002E2AF7">
          <w:instrText xml:space="preserve"> PAGEREF _Toc90996513 \h </w:instrText>
        </w:r>
        <w:r w:rsidRPr="002E2AF7">
          <w:fldChar w:fldCharType="separate"/>
        </w:r>
        <w:r>
          <w:rPr>
            <w:noProof/>
          </w:rPr>
          <w:t>2</w:t>
        </w:r>
        <w:r w:rsidR="00332085">
          <w:rPr>
            <w:noProof/>
          </w:rPr>
          <w:t>4</w:t>
        </w:r>
        <w:r w:rsidRPr="002E2AF7">
          <w:fldChar w:fldCharType="end"/>
        </w:r>
      </w:hyperlink>
    </w:p>
    <w:p w14:paraId="507BDA7C" w14:textId="334FF944" w:rsidR="0055794E" w:rsidRPr="002E2AF7" w:rsidRDefault="0055794E" w:rsidP="0055794E">
      <w:pPr>
        <w:pStyle w:val="20"/>
        <w:spacing w:line="360" w:lineRule="auto"/>
        <w:rPr>
          <w:rFonts w:asciiTheme="minorHAnsi" w:eastAsiaTheme="minorEastAsia" w:hAnsiTheme="minorHAnsi"/>
        </w:rPr>
      </w:pPr>
      <w:hyperlink w:anchor="_Toc90996514" w:history="1">
        <w:r w:rsidRPr="002E2AF7">
          <w:rPr>
            <w:rStyle w:val="af3"/>
          </w:rPr>
          <w:t>4.7</w:t>
        </w:r>
        <w:r w:rsidRPr="002E2AF7">
          <w:rPr>
            <w:rFonts w:asciiTheme="minorHAnsi" w:eastAsiaTheme="minorEastAsia" w:hAnsiTheme="minorHAnsi"/>
          </w:rPr>
          <w:tab/>
        </w:r>
        <w:r w:rsidRPr="00A12042">
          <w:rPr>
            <w:rStyle w:val="af3"/>
          </w:rPr>
          <w:t xml:space="preserve">Deformation and </w:t>
        </w:r>
        <w:r>
          <w:rPr>
            <w:rStyle w:val="af3"/>
            <w:rFonts w:hint="eastAsia"/>
          </w:rPr>
          <w:t>D</w:t>
        </w:r>
        <w:r w:rsidRPr="00D1127E">
          <w:rPr>
            <w:rStyle w:val="af3"/>
          </w:rPr>
          <w:t>eclivity</w:t>
        </w:r>
        <w:r w:rsidRPr="002E2AF7">
          <w:tab/>
        </w:r>
        <w:r w:rsidRPr="002E2AF7">
          <w:fldChar w:fldCharType="begin"/>
        </w:r>
        <w:r w:rsidRPr="002E2AF7">
          <w:instrText xml:space="preserve"> PAGEREF _Toc90996514 \h </w:instrText>
        </w:r>
        <w:r w:rsidRPr="002E2AF7">
          <w:fldChar w:fldCharType="separate"/>
        </w:r>
        <w:r>
          <w:rPr>
            <w:noProof/>
          </w:rPr>
          <w:t>2</w:t>
        </w:r>
        <w:r w:rsidR="00332085">
          <w:rPr>
            <w:noProof/>
          </w:rPr>
          <w:t>5</w:t>
        </w:r>
        <w:r w:rsidRPr="002E2AF7">
          <w:fldChar w:fldCharType="end"/>
        </w:r>
      </w:hyperlink>
    </w:p>
    <w:p w14:paraId="3A7996FF" w14:textId="6E91410E" w:rsidR="0055794E" w:rsidRPr="002E2AF7" w:rsidRDefault="0055794E" w:rsidP="0055794E">
      <w:pPr>
        <w:pStyle w:val="20"/>
        <w:spacing w:line="360" w:lineRule="auto"/>
        <w:rPr>
          <w:rFonts w:asciiTheme="minorHAnsi" w:eastAsiaTheme="minorEastAsia" w:hAnsiTheme="minorHAnsi"/>
        </w:rPr>
      </w:pPr>
      <w:hyperlink w:anchor="_Toc90996515" w:history="1">
        <w:r w:rsidRPr="002E2AF7">
          <w:rPr>
            <w:rStyle w:val="af3"/>
          </w:rPr>
          <w:t>4.8</w:t>
        </w:r>
        <w:r w:rsidRPr="002E2AF7">
          <w:rPr>
            <w:rFonts w:asciiTheme="minorHAnsi" w:eastAsiaTheme="minorEastAsia" w:hAnsiTheme="minorHAnsi"/>
          </w:rPr>
          <w:tab/>
        </w:r>
        <w:r>
          <w:rPr>
            <w:rStyle w:val="af3"/>
            <w:rFonts w:hint="eastAsia"/>
          </w:rPr>
          <w:t>C</w:t>
        </w:r>
        <w:r w:rsidRPr="00D1127E">
          <w:rPr>
            <w:rStyle w:val="af3"/>
          </w:rPr>
          <w:t xml:space="preserve">oating Protective </w:t>
        </w:r>
        <w:r>
          <w:rPr>
            <w:rStyle w:val="af3"/>
            <w:rFonts w:hint="eastAsia"/>
          </w:rPr>
          <w:t>T</w:t>
        </w:r>
        <w:r w:rsidRPr="00D1127E">
          <w:rPr>
            <w:rStyle w:val="af3"/>
          </w:rPr>
          <w:t>hickness</w:t>
        </w:r>
        <w:r w:rsidRPr="002E2AF7">
          <w:tab/>
        </w:r>
        <w:r w:rsidRPr="002E2AF7">
          <w:fldChar w:fldCharType="begin"/>
        </w:r>
        <w:r w:rsidRPr="002E2AF7">
          <w:instrText xml:space="preserve"> PAGEREF _Toc90996515 \h </w:instrText>
        </w:r>
        <w:r w:rsidRPr="002E2AF7">
          <w:fldChar w:fldCharType="separate"/>
        </w:r>
        <w:r>
          <w:rPr>
            <w:noProof/>
          </w:rPr>
          <w:t>2</w:t>
        </w:r>
        <w:r w:rsidR="00332085">
          <w:rPr>
            <w:noProof/>
          </w:rPr>
          <w:t>6</w:t>
        </w:r>
        <w:r w:rsidRPr="002E2AF7">
          <w:fldChar w:fldCharType="end"/>
        </w:r>
      </w:hyperlink>
    </w:p>
    <w:p w14:paraId="65A28735" w14:textId="7911002D" w:rsidR="0055794E" w:rsidRPr="002E2AF7" w:rsidRDefault="0055794E" w:rsidP="0055794E">
      <w:pPr>
        <w:pStyle w:val="13"/>
        <w:spacing w:line="360" w:lineRule="auto"/>
        <w:rPr>
          <w:rFonts w:asciiTheme="minorHAnsi" w:eastAsiaTheme="minorEastAsia" w:hAnsiTheme="minorHAnsi"/>
        </w:rPr>
      </w:pPr>
      <w:hyperlink w:anchor="_Toc90996516" w:history="1">
        <w:r w:rsidRPr="002E2AF7">
          <w:rPr>
            <w:rStyle w:val="af3"/>
          </w:rPr>
          <w:t>5</w:t>
        </w:r>
        <w:r w:rsidRPr="002E2AF7">
          <w:rPr>
            <w:rFonts w:asciiTheme="minorHAnsi" w:eastAsiaTheme="minorEastAsia" w:hAnsiTheme="minorHAnsi"/>
          </w:rPr>
          <w:tab/>
        </w:r>
        <w:r>
          <w:rPr>
            <w:rStyle w:val="af3"/>
            <w:rFonts w:hint="eastAsia"/>
          </w:rPr>
          <w:t>S</w:t>
        </w:r>
        <w:r w:rsidRPr="00D1127E">
          <w:rPr>
            <w:rStyle w:val="af3"/>
          </w:rPr>
          <w:t xml:space="preserve">tructural </w:t>
        </w:r>
        <w:r>
          <w:rPr>
            <w:rStyle w:val="af3"/>
            <w:rFonts w:hint="eastAsia"/>
          </w:rPr>
          <w:t>A</w:t>
        </w:r>
        <w:r w:rsidRPr="00D1127E">
          <w:rPr>
            <w:rStyle w:val="af3"/>
          </w:rPr>
          <w:t>nalysis</w:t>
        </w:r>
        <w:r>
          <w:rPr>
            <w:rStyle w:val="af3"/>
          </w:rPr>
          <w:t xml:space="preserve"> </w:t>
        </w:r>
        <w:r>
          <w:rPr>
            <w:rStyle w:val="af3"/>
            <w:rFonts w:hint="eastAsia"/>
          </w:rPr>
          <w:t>and</w:t>
        </w:r>
        <w:r>
          <w:rPr>
            <w:rStyle w:val="af3"/>
          </w:rPr>
          <w:t xml:space="preserve"> C</w:t>
        </w:r>
        <w:r w:rsidRPr="00CE6B6C">
          <w:rPr>
            <w:rStyle w:val="af3"/>
          </w:rPr>
          <w:t>hecking</w:t>
        </w:r>
        <w:r w:rsidRPr="002E2AF7">
          <w:tab/>
        </w:r>
        <w:r w:rsidRPr="002E2AF7">
          <w:fldChar w:fldCharType="begin"/>
        </w:r>
        <w:r w:rsidRPr="002E2AF7">
          <w:instrText xml:space="preserve"> PAGEREF _Toc90996516 \h </w:instrText>
        </w:r>
        <w:r w:rsidRPr="002E2AF7">
          <w:fldChar w:fldCharType="separate"/>
        </w:r>
        <w:r>
          <w:rPr>
            <w:noProof/>
          </w:rPr>
          <w:t>2</w:t>
        </w:r>
        <w:r w:rsidR="00332085">
          <w:rPr>
            <w:noProof/>
          </w:rPr>
          <w:t>7</w:t>
        </w:r>
        <w:r w:rsidRPr="002E2AF7">
          <w:fldChar w:fldCharType="end"/>
        </w:r>
      </w:hyperlink>
    </w:p>
    <w:p w14:paraId="2729DC8A" w14:textId="5458DBCD" w:rsidR="0055794E" w:rsidRPr="002E2AF7" w:rsidRDefault="0055794E" w:rsidP="0055794E">
      <w:pPr>
        <w:pStyle w:val="20"/>
        <w:spacing w:line="360" w:lineRule="auto"/>
        <w:rPr>
          <w:rFonts w:asciiTheme="minorHAnsi" w:eastAsiaTheme="minorEastAsia" w:hAnsiTheme="minorHAnsi"/>
        </w:rPr>
      </w:pPr>
      <w:hyperlink w:anchor="_Toc90996517" w:history="1">
        <w:r w:rsidRPr="002E2AF7">
          <w:rPr>
            <w:rStyle w:val="af3"/>
          </w:rPr>
          <w:t>5.1</w:t>
        </w:r>
        <w:r w:rsidRPr="002E2AF7">
          <w:rPr>
            <w:rFonts w:asciiTheme="minorHAnsi" w:eastAsiaTheme="minorEastAsia" w:hAnsiTheme="minorHAnsi"/>
          </w:rPr>
          <w:tab/>
        </w:r>
        <w:r w:rsidRPr="00CE6B6C">
          <w:rPr>
            <w:rStyle w:val="af3"/>
          </w:rPr>
          <w:t>General Requirements</w:t>
        </w:r>
        <w:r w:rsidRPr="002E2AF7">
          <w:tab/>
        </w:r>
        <w:r w:rsidRPr="002E2AF7">
          <w:fldChar w:fldCharType="begin"/>
        </w:r>
        <w:r w:rsidRPr="002E2AF7">
          <w:instrText xml:space="preserve"> PAGEREF _Toc90996517 \h </w:instrText>
        </w:r>
        <w:r w:rsidRPr="002E2AF7">
          <w:fldChar w:fldCharType="separate"/>
        </w:r>
        <w:r>
          <w:rPr>
            <w:noProof/>
          </w:rPr>
          <w:t>2</w:t>
        </w:r>
        <w:r w:rsidR="00332085">
          <w:rPr>
            <w:noProof/>
          </w:rPr>
          <w:t>7</w:t>
        </w:r>
        <w:r w:rsidRPr="002E2AF7">
          <w:fldChar w:fldCharType="end"/>
        </w:r>
      </w:hyperlink>
    </w:p>
    <w:p w14:paraId="0BFE5D46" w14:textId="75C67199" w:rsidR="0055794E" w:rsidRPr="002E2AF7" w:rsidRDefault="0055794E" w:rsidP="0055794E">
      <w:pPr>
        <w:pStyle w:val="20"/>
        <w:spacing w:line="360" w:lineRule="auto"/>
        <w:rPr>
          <w:rFonts w:asciiTheme="minorHAnsi" w:eastAsiaTheme="minorEastAsia" w:hAnsiTheme="minorHAnsi"/>
        </w:rPr>
      </w:pPr>
      <w:hyperlink w:anchor="_Toc90996518" w:history="1">
        <w:r w:rsidRPr="002E2AF7">
          <w:rPr>
            <w:rStyle w:val="af3"/>
          </w:rPr>
          <w:t>5.2</w:t>
        </w:r>
        <w:r w:rsidRPr="002E2AF7">
          <w:rPr>
            <w:rFonts w:asciiTheme="minorHAnsi" w:eastAsiaTheme="minorEastAsia" w:hAnsiTheme="minorHAnsi"/>
          </w:rPr>
          <w:tab/>
        </w:r>
        <w:r w:rsidRPr="00CE6B6C">
          <w:rPr>
            <w:rStyle w:val="af3"/>
          </w:rPr>
          <w:t xml:space="preserve">Structural </w:t>
        </w:r>
        <w:r>
          <w:rPr>
            <w:rStyle w:val="af3"/>
          </w:rPr>
          <w:t>M</w:t>
        </w:r>
        <w:r w:rsidRPr="00CE6B6C">
          <w:rPr>
            <w:rStyle w:val="af3"/>
          </w:rPr>
          <w:t xml:space="preserve">embers with </w:t>
        </w:r>
        <w:r>
          <w:rPr>
            <w:rStyle w:val="af3"/>
          </w:rPr>
          <w:t>D</w:t>
        </w:r>
        <w:r w:rsidRPr="00CE6B6C">
          <w:rPr>
            <w:rStyle w:val="af3"/>
          </w:rPr>
          <w:t xml:space="preserve">efects and </w:t>
        </w:r>
        <w:r>
          <w:rPr>
            <w:rStyle w:val="af3"/>
          </w:rPr>
          <w:t>D</w:t>
        </w:r>
        <w:r w:rsidRPr="00CE6B6C">
          <w:rPr>
            <w:rStyle w:val="af3"/>
          </w:rPr>
          <w:t>amages</w:t>
        </w:r>
        <w:r w:rsidRPr="002E2AF7">
          <w:tab/>
        </w:r>
        <w:r w:rsidRPr="002E2AF7">
          <w:fldChar w:fldCharType="begin"/>
        </w:r>
        <w:r w:rsidRPr="002E2AF7">
          <w:instrText xml:space="preserve"> PAGEREF _Toc90996518 \h </w:instrText>
        </w:r>
        <w:r w:rsidRPr="002E2AF7">
          <w:fldChar w:fldCharType="separate"/>
        </w:r>
        <w:r>
          <w:rPr>
            <w:noProof/>
          </w:rPr>
          <w:t>2</w:t>
        </w:r>
        <w:r w:rsidR="00332085">
          <w:rPr>
            <w:noProof/>
          </w:rPr>
          <w:t>8</w:t>
        </w:r>
        <w:r w:rsidRPr="002E2AF7">
          <w:fldChar w:fldCharType="end"/>
        </w:r>
      </w:hyperlink>
    </w:p>
    <w:p w14:paraId="384CF051" w14:textId="7FC0D653" w:rsidR="0055794E" w:rsidRPr="002E2AF7" w:rsidRDefault="0055794E" w:rsidP="0055794E">
      <w:pPr>
        <w:pStyle w:val="20"/>
        <w:spacing w:line="360" w:lineRule="auto"/>
        <w:rPr>
          <w:rFonts w:asciiTheme="minorHAnsi" w:eastAsiaTheme="minorEastAsia" w:hAnsiTheme="minorHAnsi"/>
        </w:rPr>
      </w:pPr>
      <w:hyperlink w:anchor="_Toc90996519" w:history="1">
        <w:r w:rsidRPr="002E2AF7">
          <w:rPr>
            <w:rStyle w:val="af3"/>
          </w:rPr>
          <w:t>5.3</w:t>
        </w:r>
        <w:r w:rsidRPr="002E2AF7">
          <w:rPr>
            <w:rFonts w:asciiTheme="minorHAnsi" w:eastAsiaTheme="minorEastAsia" w:hAnsiTheme="minorHAnsi"/>
          </w:rPr>
          <w:tab/>
        </w:r>
        <w:r w:rsidRPr="00CE6B6C">
          <w:rPr>
            <w:rStyle w:val="af3"/>
          </w:rPr>
          <w:t xml:space="preserve">Coupling </w:t>
        </w:r>
        <w:r>
          <w:rPr>
            <w:rStyle w:val="af3"/>
          </w:rPr>
          <w:t>A</w:t>
        </w:r>
        <w:r w:rsidRPr="00CE6B6C">
          <w:rPr>
            <w:rStyle w:val="af3"/>
          </w:rPr>
          <w:t xml:space="preserve">nalysis of </w:t>
        </w:r>
        <w:r>
          <w:rPr>
            <w:rStyle w:val="af3"/>
          </w:rPr>
          <w:t>S</w:t>
        </w:r>
        <w:r w:rsidRPr="00CE6B6C">
          <w:rPr>
            <w:rStyle w:val="af3"/>
          </w:rPr>
          <w:t xml:space="preserve">tructure and </w:t>
        </w:r>
        <w:r>
          <w:rPr>
            <w:rStyle w:val="af3"/>
          </w:rPr>
          <w:t>E</w:t>
        </w:r>
        <w:r w:rsidRPr="00CE6B6C">
          <w:rPr>
            <w:rStyle w:val="af3"/>
          </w:rPr>
          <w:t>quipment</w:t>
        </w:r>
        <w:r w:rsidRPr="002E2AF7">
          <w:tab/>
        </w:r>
        <w:r w:rsidRPr="002E2AF7">
          <w:fldChar w:fldCharType="begin"/>
        </w:r>
        <w:r w:rsidRPr="002E2AF7">
          <w:instrText xml:space="preserve"> PAGEREF _Toc90996519 \h </w:instrText>
        </w:r>
        <w:r w:rsidRPr="002E2AF7">
          <w:fldChar w:fldCharType="separate"/>
        </w:r>
        <w:r>
          <w:rPr>
            <w:noProof/>
          </w:rPr>
          <w:t>3</w:t>
        </w:r>
        <w:r w:rsidR="00332085">
          <w:rPr>
            <w:noProof/>
          </w:rPr>
          <w:t>2</w:t>
        </w:r>
        <w:r w:rsidRPr="002E2AF7">
          <w:fldChar w:fldCharType="end"/>
        </w:r>
      </w:hyperlink>
    </w:p>
    <w:p w14:paraId="7AAC1B81" w14:textId="69B02FAD" w:rsidR="0055794E" w:rsidRPr="00CE6B6C" w:rsidRDefault="0055794E" w:rsidP="0055794E">
      <w:pPr>
        <w:pStyle w:val="13"/>
        <w:spacing w:line="360" w:lineRule="auto"/>
        <w:rPr>
          <w:rStyle w:val="af3"/>
        </w:rPr>
      </w:pPr>
      <w:hyperlink w:anchor="_Toc90996520" w:history="1">
        <w:r w:rsidRPr="002E2AF7">
          <w:rPr>
            <w:rStyle w:val="af3"/>
          </w:rPr>
          <w:t>6</w:t>
        </w:r>
        <w:r w:rsidRPr="00CE6B6C">
          <w:rPr>
            <w:rStyle w:val="af3"/>
          </w:rPr>
          <w:tab/>
          <w:t>A</w:t>
        </w:r>
        <w:r w:rsidR="0058062C" w:rsidRPr="0058062C">
          <w:rPr>
            <w:rStyle w:val="af3"/>
          </w:rPr>
          <w:t>ppraisal</w:t>
        </w:r>
        <w:r w:rsidRPr="00CE6B6C">
          <w:rPr>
            <w:rStyle w:val="af3"/>
          </w:rPr>
          <w:t xml:space="preserve"> of Reliability</w:t>
        </w:r>
        <w:r>
          <w:rPr>
            <w:rStyle w:val="af3"/>
          </w:rPr>
          <w:t xml:space="preserve"> for </w:t>
        </w:r>
        <w:r w:rsidRPr="00CE6B6C">
          <w:rPr>
            <w:rStyle w:val="af3"/>
          </w:rPr>
          <w:t xml:space="preserve">Industrial </w:t>
        </w:r>
        <w:r>
          <w:rPr>
            <w:rStyle w:val="af3"/>
          </w:rPr>
          <w:t>B</w:t>
        </w:r>
        <w:r w:rsidRPr="00CE6B6C">
          <w:rPr>
            <w:rStyle w:val="af3"/>
          </w:rPr>
          <w:t>uildings</w:t>
        </w:r>
        <w:r>
          <w:rPr>
            <w:rStyle w:val="af3"/>
          </w:rPr>
          <w:t xml:space="preserve"> </w:t>
        </w:r>
        <w:r w:rsidRPr="00CE6B6C">
          <w:rPr>
            <w:rStyle w:val="af3"/>
          </w:rPr>
          <w:tab/>
        </w:r>
        <w:r w:rsidRPr="00CE6B6C">
          <w:rPr>
            <w:rStyle w:val="af3"/>
          </w:rPr>
          <w:fldChar w:fldCharType="begin"/>
        </w:r>
        <w:r w:rsidRPr="00CE6B6C">
          <w:rPr>
            <w:rStyle w:val="af3"/>
          </w:rPr>
          <w:instrText xml:space="preserve"> PAGEREF _Toc90996520 \h </w:instrText>
        </w:r>
        <w:r w:rsidRPr="00CE6B6C">
          <w:rPr>
            <w:rStyle w:val="af3"/>
          </w:rPr>
        </w:r>
        <w:r w:rsidRPr="00CE6B6C">
          <w:rPr>
            <w:rStyle w:val="af3"/>
          </w:rPr>
          <w:fldChar w:fldCharType="separate"/>
        </w:r>
        <w:r w:rsidRPr="00CE6B6C">
          <w:rPr>
            <w:rStyle w:val="af3"/>
          </w:rPr>
          <w:t>3</w:t>
        </w:r>
        <w:r w:rsidR="00332085">
          <w:rPr>
            <w:rStyle w:val="af3"/>
          </w:rPr>
          <w:t>4</w:t>
        </w:r>
        <w:r w:rsidRPr="00CE6B6C">
          <w:rPr>
            <w:rStyle w:val="af3"/>
          </w:rPr>
          <w:fldChar w:fldCharType="end"/>
        </w:r>
      </w:hyperlink>
    </w:p>
    <w:p w14:paraId="37A81A07" w14:textId="4893FC97" w:rsidR="0055794E" w:rsidRPr="002E2AF7" w:rsidRDefault="0055794E" w:rsidP="0055794E">
      <w:pPr>
        <w:pStyle w:val="20"/>
        <w:spacing w:line="360" w:lineRule="auto"/>
        <w:rPr>
          <w:rFonts w:asciiTheme="minorHAnsi" w:eastAsiaTheme="minorEastAsia" w:hAnsiTheme="minorHAnsi"/>
        </w:rPr>
      </w:pPr>
      <w:hyperlink w:anchor="_Toc90996521" w:history="1">
        <w:r w:rsidRPr="002E2AF7">
          <w:rPr>
            <w:rStyle w:val="af3"/>
          </w:rPr>
          <w:t>6.1</w:t>
        </w:r>
        <w:r w:rsidRPr="002E2AF7">
          <w:rPr>
            <w:rFonts w:asciiTheme="minorHAnsi" w:eastAsiaTheme="minorEastAsia" w:hAnsiTheme="minorHAnsi"/>
          </w:rPr>
          <w:tab/>
        </w:r>
        <w:r w:rsidRPr="00CE6B6C">
          <w:rPr>
            <w:rStyle w:val="af3"/>
          </w:rPr>
          <w:t>General Requirements</w:t>
        </w:r>
        <w:r w:rsidRPr="002E2AF7">
          <w:tab/>
        </w:r>
        <w:r w:rsidRPr="002E2AF7">
          <w:fldChar w:fldCharType="begin"/>
        </w:r>
        <w:r w:rsidRPr="002E2AF7">
          <w:instrText xml:space="preserve"> PAGEREF _Toc90996521 \h </w:instrText>
        </w:r>
        <w:r w:rsidRPr="002E2AF7">
          <w:fldChar w:fldCharType="separate"/>
        </w:r>
        <w:r>
          <w:rPr>
            <w:noProof/>
          </w:rPr>
          <w:t>3</w:t>
        </w:r>
        <w:r w:rsidR="00332085">
          <w:rPr>
            <w:noProof/>
          </w:rPr>
          <w:t>4</w:t>
        </w:r>
        <w:r w:rsidRPr="002E2AF7">
          <w:fldChar w:fldCharType="end"/>
        </w:r>
      </w:hyperlink>
    </w:p>
    <w:p w14:paraId="46FB4341" w14:textId="69152B39" w:rsidR="0055794E" w:rsidRPr="002E2AF7" w:rsidRDefault="0055794E" w:rsidP="0055794E">
      <w:pPr>
        <w:pStyle w:val="20"/>
        <w:spacing w:line="360" w:lineRule="auto"/>
        <w:rPr>
          <w:rFonts w:asciiTheme="minorHAnsi" w:eastAsiaTheme="minorEastAsia" w:hAnsiTheme="minorHAnsi"/>
        </w:rPr>
      </w:pPr>
      <w:hyperlink w:anchor="_Toc90996522" w:history="1">
        <w:r w:rsidRPr="002E2AF7">
          <w:rPr>
            <w:rStyle w:val="af3"/>
          </w:rPr>
          <w:t>6.2</w:t>
        </w:r>
        <w:r w:rsidRPr="002E2AF7">
          <w:rPr>
            <w:rFonts w:asciiTheme="minorHAnsi" w:eastAsiaTheme="minorEastAsia" w:hAnsiTheme="minorHAnsi"/>
          </w:rPr>
          <w:tab/>
        </w:r>
        <w:r w:rsidR="0058062C" w:rsidRPr="0058062C">
          <w:rPr>
            <w:rStyle w:val="af3"/>
          </w:rPr>
          <w:t xml:space="preserve">Appraisal </w:t>
        </w:r>
        <w:r>
          <w:rPr>
            <w:rStyle w:val="af3"/>
          </w:rPr>
          <w:t>for</w:t>
        </w:r>
        <w:r w:rsidRPr="00CE6B6C">
          <w:rPr>
            <w:rStyle w:val="af3"/>
          </w:rPr>
          <w:t xml:space="preserve"> </w:t>
        </w:r>
        <w:r>
          <w:rPr>
            <w:rStyle w:val="af3"/>
          </w:rPr>
          <w:t>S</w:t>
        </w:r>
        <w:r w:rsidRPr="00CE6B6C">
          <w:rPr>
            <w:rStyle w:val="af3"/>
          </w:rPr>
          <w:t xml:space="preserve">tructural </w:t>
        </w:r>
        <w:r>
          <w:rPr>
            <w:rStyle w:val="af3"/>
          </w:rPr>
          <w:t>M</w:t>
        </w:r>
        <w:r w:rsidRPr="00CE6B6C">
          <w:rPr>
            <w:rStyle w:val="af3"/>
          </w:rPr>
          <w:t>embers</w:t>
        </w:r>
        <w:r w:rsidRPr="002E2AF7">
          <w:tab/>
        </w:r>
        <w:r w:rsidRPr="002E2AF7">
          <w:fldChar w:fldCharType="begin"/>
        </w:r>
        <w:r w:rsidRPr="002E2AF7">
          <w:instrText xml:space="preserve"> PAGEREF _Toc90996522 \h </w:instrText>
        </w:r>
        <w:r w:rsidRPr="002E2AF7">
          <w:fldChar w:fldCharType="separate"/>
        </w:r>
        <w:r>
          <w:rPr>
            <w:noProof/>
          </w:rPr>
          <w:t>3</w:t>
        </w:r>
        <w:r w:rsidR="00332085">
          <w:rPr>
            <w:noProof/>
          </w:rPr>
          <w:t>4</w:t>
        </w:r>
        <w:r w:rsidRPr="002E2AF7">
          <w:fldChar w:fldCharType="end"/>
        </w:r>
      </w:hyperlink>
    </w:p>
    <w:p w14:paraId="304FDDBF" w14:textId="4AABDD65" w:rsidR="0055794E" w:rsidRPr="002E2AF7" w:rsidRDefault="0055794E" w:rsidP="0055794E">
      <w:pPr>
        <w:pStyle w:val="20"/>
        <w:spacing w:line="360" w:lineRule="auto"/>
        <w:rPr>
          <w:rFonts w:asciiTheme="minorHAnsi" w:eastAsiaTheme="minorEastAsia" w:hAnsiTheme="minorHAnsi"/>
        </w:rPr>
      </w:pPr>
      <w:hyperlink w:anchor="_Toc90996523" w:history="1">
        <w:r w:rsidRPr="002E2AF7">
          <w:rPr>
            <w:rStyle w:val="af3"/>
          </w:rPr>
          <w:t>6.3</w:t>
        </w:r>
        <w:r w:rsidRPr="002E2AF7">
          <w:rPr>
            <w:rFonts w:asciiTheme="minorHAnsi" w:eastAsiaTheme="minorEastAsia" w:hAnsiTheme="minorHAnsi"/>
          </w:rPr>
          <w:tab/>
        </w:r>
        <w:r w:rsidR="0058062C" w:rsidRPr="0058062C">
          <w:rPr>
            <w:rStyle w:val="af3"/>
          </w:rPr>
          <w:t>Appraisal</w:t>
        </w:r>
        <w:r w:rsidRPr="00CE6B6C">
          <w:rPr>
            <w:rStyle w:val="af3"/>
          </w:rPr>
          <w:t xml:space="preserve"> for Structural </w:t>
        </w:r>
        <w:r>
          <w:rPr>
            <w:rStyle w:val="af3"/>
          </w:rPr>
          <w:t>S</w:t>
        </w:r>
        <w:r w:rsidRPr="00CE6B6C">
          <w:rPr>
            <w:rStyle w:val="af3"/>
          </w:rPr>
          <w:t>ystem</w:t>
        </w:r>
        <w:r w:rsidRPr="002E2AF7">
          <w:tab/>
        </w:r>
        <w:r w:rsidRPr="002E2AF7">
          <w:fldChar w:fldCharType="begin"/>
        </w:r>
        <w:r w:rsidRPr="002E2AF7">
          <w:instrText xml:space="preserve"> PAGEREF _Toc90996523 \h </w:instrText>
        </w:r>
        <w:r w:rsidRPr="002E2AF7">
          <w:fldChar w:fldCharType="separate"/>
        </w:r>
        <w:r>
          <w:rPr>
            <w:noProof/>
          </w:rPr>
          <w:t>3</w:t>
        </w:r>
        <w:r w:rsidR="00332085">
          <w:rPr>
            <w:noProof/>
          </w:rPr>
          <w:t>8</w:t>
        </w:r>
        <w:r w:rsidRPr="002E2AF7">
          <w:fldChar w:fldCharType="end"/>
        </w:r>
      </w:hyperlink>
    </w:p>
    <w:p w14:paraId="02FAA6A8" w14:textId="2049AECA" w:rsidR="0055794E" w:rsidRPr="002E2AF7" w:rsidRDefault="0055794E" w:rsidP="0055794E">
      <w:pPr>
        <w:pStyle w:val="20"/>
        <w:spacing w:line="360" w:lineRule="auto"/>
        <w:rPr>
          <w:rFonts w:asciiTheme="minorHAnsi" w:eastAsiaTheme="minorEastAsia" w:hAnsiTheme="minorHAnsi"/>
        </w:rPr>
      </w:pPr>
      <w:hyperlink w:anchor="_Toc90996528" w:history="1">
        <w:r w:rsidRPr="002E2AF7">
          <w:rPr>
            <w:rStyle w:val="af3"/>
          </w:rPr>
          <w:t>6.4</w:t>
        </w:r>
        <w:r w:rsidRPr="002E2AF7">
          <w:rPr>
            <w:rFonts w:asciiTheme="minorHAnsi" w:eastAsiaTheme="minorEastAsia" w:hAnsiTheme="minorHAnsi"/>
          </w:rPr>
          <w:tab/>
        </w:r>
        <w:r w:rsidR="0058062C" w:rsidRPr="0058062C">
          <w:rPr>
            <w:rStyle w:val="af3"/>
          </w:rPr>
          <w:t>Appraisal</w:t>
        </w:r>
        <w:r w:rsidRPr="00CE6B6C">
          <w:rPr>
            <w:rStyle w:val="af3"/>
          </w:rPr>
          <w:t xml:space="preserve"> for </w:t>
        </w:r>
        <w:r w:rsidR="0058062C" w:rsidRPr="0058062C">
          <w:rPr>
            <w:rStyle w:val="af3"/>
          </w:rPr>
          <w:t>Structural</w:t>
        </w:r>
        <w:r w:rsidRPr="0058062C">
          <w:rPr>
            <w:rStyle w:val="af3"/>
          </w:rPr>
          <w:t xml:space="preserve"> </w:t>
        </w:r>
        <w:r>
          <w:rPr>
            <w:rStyle w:val="af3"/>
          </w:rPr>
          <w:t>U</w:t>
        </w:r>
        <w:r w:rsidRPr="00DE237C">
          <w:rPr>
            <w:rStyle w:val="af3"/>
          </w:rPr>
          <w:t>nit</w:t>
        </w:r>
        <w:r w:rsidRPr="002E2AF7">
          <w:tab/>
        </w:r>
        <w:r w:rsidRPr="002E2AF7">
          <w:fldChar w:fldCharType="begin"/>
        </w:r>
        <w:r w:rsidRPr="002E2AF7">
          <w:instrText xml:space="preserve"> PAGEREF _Toc90996528 \h </w:instrText>
        </w:r>
        <w:r w:rsidRPr="002E2AF7">
          <w:fldChar w:fldCharType="separate"/>
        </w:r>
        <w:r>
          <w:rPr>
            <w:noProof/>
          </w:rPr>
          <w:t>4</w:t>
        </w:r>
        <w:r w:rsidR="00332085">
          <w:rPr>
            <w:noProof/>
          </w:rPr>
          <w:t>5</w:t>
        </w:r>
        <w:r w:rsidRPr="002E2AF7">
          <w:fldChar w:fldCharType="end"/>
        </w:r>
      </w:hyperlink>
    </w:p>
    <w:p w14:paraId="64D82C55" w14:textId="6BA4BEEF" w:rsidR="0055794E" w:rsidRPr="002E2AF7" w:rsidRDefault="0055794E" w:rsidP="0055794E">
      <w:pPr>
        <w:pStyle w:val="13"/>
        <w:spacing w:line="360" w:lineRule="auto"/>
        <w:rPr>
          <w:rFonts w:asciiTheme="minorHAnsi" w:eastAsiaTheme="minorEastAsia" w:hAnsiTheme="minorHAnsi"/>
        </w:rPr>
      </w:pPr>
      <w:hyperlink w:anchor="_Toc90996529" w:history="1">
        <w:r w:rsidRPr="002E2AF7">
          <w:rPr>
            <w:rStyle w:val="af3"/>
          </w:rPr>
          <w:t>7</w:t>
        </w:r>
        <w:r w:rsidRPr="002E2AF7">
          <w:rPr>
            <w:rFonts w:asciiTheme="minorHAnsi" w:eastAsiaTheme="minorEastAsia" w:hAnsiTheme="minorHAnsi"/>
          </w:rPr>
          <w:tab/>
        </w:r>
        <w:r w:rsidR="0058062C" w:rsidRPr="0058062C">
          <w:rPr>
            <w:rStyle w:val="af3"/>
          </w:rPr>
          <w:t>Appraisal</w:t>
        </w:r>
        <w:r w:rsidRPr="0058062C">
          <w:rPr>
            <w:rStyle w:val="af3"/>
          </w:rPr>
          <w:t xml:space="preserve"> </w:t>
        </w:r>
        <w:r w:rsidRPr="006B7ED6">
          <w:rPr>
            <w:rStyle w:val="af3"/>
          </w:rPr>
          <w:t xml:space="preserve">of Reliability for Industrial </w:t>
        </w:r>
        <w:r>
          <w:rPr>
            <w:rStyle w:val="af3"/>
          </w:rPr>
          <w:t>S</w:t>
        </w:r>
        <w:r w:rsidRPr="006B7ED6">
          <w:rPr>
            <w:rStyle w:val="af3"/>
          </w:rPr>
          <w:t>tructures</w:t>
        </w:r>
        <w:r w:rsidRPr="002E2AF7">
          <w:tab/>
        </w:r>
        <w:r w:rsidRPr="002E2AF7">
          <w:fldChar w:fldCharType="begin"/>
        </w:r>
        <w:r w:rsidRPr="002E2AF7">
          <w:instrText xml:space="preserve"> PAGEREF _Toc90996529 \h </w:instrText>
        </w:r>
        <w:r w:rsidRPr="002E2AF7">
          <w:fldChar w:fldCharType="separate"/>
        </w:r>
        <w:r>
          <w:rPr>
            <w:noProof/>
          </w:rPr>
          <w:t>4</w:t>
        </w:r>
        <w:r w:rsidR="00332085">
          <w:rPr>
            <w:noProof/>
          </w:rPr>
          <w:t>7</w:t>
        </w:r>
        <w:r w:rsidRPr="002E2AF7">
          <w:fldChar w:fldCharType="end"/>
        </w:r>
      </w:hyperlink>
    </w:p>
    <w:p w14:paraId="5429A6A6" w14:textId="3EFE4AD3" w:rsidR="0055794E" w:rsidRPr="002E2AF7" w:rsidRDefault="0055794E" w:rsidP="0055794E">
      <w:pPr>
        <w:pStyle w:val="20"/>
        <w:spacing w:line="360" w:lineRule="auto"/>
        <w:rPr>
          <w:rFonts w:asciiTheme="minorHAnsi" w:eastAsiaTheme="minorEastAsia" w:hAnsiTheme="minorHAnsi"/>
        </w:rPr>
      </w:pPr>
      <w:hyperlink w:anchor="_Toc90996530" w:history="1">
        <w:r w:rsidRPr="002E2AF7">
          <w:rPr>
            <w:rStyle w:val="af3"/>
          </w:rPr>
          <w:t>7.1</w:t>
        </w:r>
        <w:r w:rsidRPr="002E2AF7">
          <w:rPr>
            <w:rFonts w:asciiTheme="minorHAnsi" w:eastAsiaTheme="minorEastAsia" w:hAnsiTheme="minorHAnsi"/>
          </w:rPr>
          <w:tab/>
        </w:r>
        <w:r w:rsidRPr="006B7ED6">
          <w:rPr>
            <w:rStyle w:val="af3"/>
          </w:rPr>
          <w:t>General Requirements</w:t>
        </w:r>
        <w:r w:rsidRPr="002E2AF7">
          <w:tab/>
        </w:r>
        <w:r w:rsidRPr="002E2AF7">
          <w:fldChar w:fldCharType="begin"/>
        </w:r>
        <w:r w:rsidRPr="002E2AF7">
          <w:instrText xml:space="preserve"> PAGEREF _Toc90996530 \h </w:instrText>
        </w:r>
        <w:r w:rsidRPr="002E2AF7">
          <w:fldChar w:fldCharType="separate"/>
        </w:r>
        <w:r>
          <w:rPr>
            <w:noProof/>
          </w:rPr>
          <w:t>4</w:t>
        </w:r>
        <w:r w:rsidR="00332085">
          <w:rPr>
            <w:noProof/>
          </w:rPr>
          <w:t>7</w:t>
        </w:r>
        <w:r w:rsidRPr="002E2AF7">
          <w:fldChar w:fldCharType="end"/>
        </w:r>
      </w:hyperlink>
    </w:p>
    <w:p w14:paraId="5CEB231E" w14:textId="6D74E232" w:rsidR="0055794E" w:rsidRPr="002E2AF7" w:rsidRDefault="0055794E" w:rsidP="0055794E">
      <w:pPr>
        <w:pStyle w:val="20"/>
        <w:spacing w:line="360" w:lineRule="auto"/>
        <w:rPr>
          <w:rFonts w:asciiTheme="minorHAnsi" w:eastAsiaTheme="minorEastAsia" w:hAnsiTheme="minorHAnsi"/>
        </w:rPr>
      </w:pPr>
      <w:hyperlink w:anchor="_Toc90996531" w:history="1">
        <w:r w:rsidRPr="002E2AF7">
          <w:rPr>
            <w:rStyle w:val="af3"/>
          </w:rPr>
          <w:t>7.2</w:t>
        </w:r>
        <w:r w:rsidRPr="002E2AF7">
          <w:rPr>
            <w:rFonts w:asciiTheme="minorHAnsi" w:eastAsiaTheme="minorEastAsia" w:hAnsiTheme="minorHAnsi"/>
          </w:rPr>
          <w:tab/>
        </w:r>
        <w:r>
          <w:rPr>
            <w:rStyle w:val="af3"/>
          </w:rPr>
          <w:t>C</w:t>
        </w:r>
        <w:r w:rsidRPr="006B7ED6">
          <w:rPr>
            <w:rStyle w:val="af3"/>
          </w:rPr>
          <w:t>himney</w:t>
        </w:r>
        <w:r w:rsidRPr="002E2AF7">
          <w:tab/>
        </w:r>
        <w:r w:rsidRPr="002E2AF7">
          <w:fldChar w:fldCharType="begin"/>
        </w:r>
        <w:r w:rsidRPr="002E2AF7">
          <w:instrText xml:space="preserve"> PAGEREF _Toc90996531 \h </w:instrText>
        </w:r>
        <w:r w:rsidRPr="002E2AF7">
          <w:fldChar w:fldCharType="separate"/>
        </w:r>
        <w:r>
          <w:rPr>
            <w:noProof/>
          </w:rPr>
          <w:t>4</w:t>
        </w:r>
        <w:r w:rsidR="00332085">
          <w:rPr>
            <w:noProof/>
          </w:rPr>
          <w:t>8</w:t>
        </w:r>
        <w:r w:rsidRPr="002E2AF7">
          <w:fldChar w:fldCharType="end"/>
        </w:r>
      </w:hyperlink>
    </w:p>
    <w:p w14:paraId="43AF168E" w14:textId="08BDC767" w:rsidR="0055794E" w:rsidRPr="00E12581" w:rsidRDefault="0055794E" w:rsidP="0055794E">
      <w:pPr>
        <w:pStyle w:val="20"/>
        <w:spacing w:line="360" w:lineRule="auto"/>
        <w:rPr>
          <w:rStyle w:val="af3"/>
        </w:rPr>
      </w:pPr>
      <w:hyperlink w:anchor="_Toc90996532" w:history="1">
        <w:r w:rsidRPr="002E2AF7">
          <w:rPr>
            <w:rStyle w:val="af3"/>
          </w:rPr>
          <w:t>7.3</w:t>
        </w:r>
        <w:r w:rsidRPr="00E12581">
          <w:rPr>
            <w:rStyle w:val="af3"/>
          </w:rPr>
          <w:tab/>
          <w:t>Gallery</w:t>
        </w:r>
        <w:r w:rsidRPr="00E12581">
          <w:rPr>
            <w:rStyle w:val="af3"/>
          </w:rPr>
          <w:tab/>
        </w:r>
        <w:r w:rsidR="00332085">
          <w:rPr>
            <w:rStyle w:val="af3"/>
          </w:rPr>
          <w:t>51</w:t>
        </w:r>
      </w:hyperlink>
    </w:p>
    <w:p w14:paraId="2F012B91" w14:textId="326FF778" w:rsidR="0055794E" w:rsidRPr="002E2AF7" w:rsidRDefault="0055794E" w:rsidP="0055794E">
      <w:pPr>
        <w:pStyle w:val="20"/>
        <w:spacing w:line="360" w:lineRule="auto"/>
        <w:rPr>
          <w:rFonts w:asciiTheme="minorHAnsi" w:eastAsiaTheme="minorEastAsia" w:hAnsiTheme="minorHAnsi"/>
        </w:rPr>
      </w:pPr>
      <w:hyperlink w:anchor="_Toc90996533" w:history="1">
        <w:r w:rsidRPr="002E2AF7">
          <w:rPr>
            <w:rStyle w:val="af3"/>
          </w:rPr>
          <w:t>7.4</w:t>
        </w:r>
        <w:r w:rsidRPr="002E2AF7">
          <w:rPr>
            <w:rFonts w:asciiTheme="minorHAnsi" w:eastAsiaTheme="minorEastAsia" w:hAnsiTheme="minorHAnsi"/>
          </w:rPr>
          <w:tab/>
        </w:r>
        <w:r w:rsidRPr="00FC1ECC">
          <w:rPr>
            <w:rStyle w:val="af3"/>
          </w:rPr>
          <w:t xml:space="preserve">Boiler </w:t>
        </w:r>
        <w:r>
          <w:rPr>
            <w:rStyle w:val="af3"/>
          </w:rPr>
          <w:t>S</w:t>
        </w:r>
        <w:r w:rsidRPr="00FC1ECC">
          <w:rPr>
            <w:rStyle w:val="af3"/>
          </w:rPr>
          <w:t xml:space="preserve">teel </w:t>
        </w:r>
        <w:r>
          <w:rPr>
            <w:rStyle w:val="af3"/>
          </w:rPr>
          <w:t>S</w:t>
        </w:r>
        <w:r w:rsidRPr="00FC1ECC">
          <w:rPr>
            <w:rStyle w:val="af3"/>
          </w:rPr>
          <w:t>tructure</w:t>
        </w:r>
        <w:r>
          <w:rPr>
            <w:rStyle w:val="af3"/>
          </w:rPr>
          <w:t>s</w:t>
        </w:r>
        <w:r w:rsidRPr="002E2AF7">
          <w:tab/>
        </w:r>
        <w:r w:rsidRPr="002E2AF7">
          <w:fldChar w:fldCharType="begin"/>
        </w:r>
        <w:r w:rsidRPr="002E2AF7">
          <w:instrText xml:space="preserve"> PAGEREF _Toc90996533 \h </w:instrText>
        </w:r>
        <w:r w:rsidRPr="002E2AF7">
          <w:fldChar w:fldCharType="separate"/>
        </w:r>
        <w:r>
          <w:rPr>
            <w:noProof/>
          </w:rPr>
          <w:t>5</w:t>
        </w:r>
        <w:r w:rsidR="00332085">
          <w:rPr>
            <w:noProof/>
          </w:rPr>
          <w:t>4</w:t>
        </w:r>
        <w:r w:rsidRPr="002E2AF7">
          <w:fldChar w:fldCharType="end"/>
        </w:r>
      </w:hyperlink>
    </w:p>
    <w:p w14:paraId="5AF11551" w14:textId="0824D811" w:rsidR="0055794E" w:rsidRPr="002E2AF7" w:rsidRDefault="0055794E" w:rsidP="0055794E">
      <w:pPr>
        <w:pStyle w:val="20"/>
        <w:spacing w:line="360" w:lineRule="auto"/>
        <w:rPr>
          <w:rFonts w:asciiTheme="minorHAnsi" w:eastAsiaTheme="minorEastAsia" w:hAnsiTheme="minorHAnsi"/>
        </w:rPr>
      </w:pPr>
      <w:hyperlink w:anchor="_Toc90996534" w:history="1">
        <w:r w:rsidRPr="002E2AF7">
          <w:rPr>
            <w:rStyle w:val="af3"/>
          </w:rPr>
          <w:t>7.5</w:t>
        </w:r>
        <w:r w:rsidRPr="002E2AF7">
          <w:rPr>
            <w:rFonts w:asciiTheme="minorHAnsi" w:eastAsiaTheme="minorEastAsia" w:hAnsiTheme="minorHAnsi"/>
          </w:rPr>
          <w:tab/>
        </w:r>
        <w:r>
          <w:rPr>
            <w:rStyle w:val="af3"/>
          </w:rPr>
          <w:t>D</w:t>
        </w:r>
        <w:r w:rsidRPr="00FC1ECC">
          <w:rPr>
            <w:rStyle w:val="af3"/>
          </w:rPr>
          <w:t>uster</w:t>
        </w:r>
        <w:r w:rsidRPr="00FC1ECC">
          <w:t xml:space="preserve"> </w:t>
        </w:r>
        <w:r w:rsidRPr="00FC1ECC">
          <w:rPr>
            <w:rStyle w:val="af3"/>
          </w:rPr>
          <w:t>Structure</w:t>
        </w:r>
        <w:r>
          <w:rPr>
            <w:rStyle w:val="af3"/>
          </w:rPr>
          <w:t>s</w:t>
        </w:r>
        <w:r w:rsidRPr="002E2AF7">
          <w:tab/>
        </w:r>
        <w:r w:rsidRPr="002E2AF7">
          <w:fldChar w:fldCharType="begin"/>
        </w:r>
        <w:r w:rsidRPr="002E2AF7">
          <w:instrText xml:space="preserve"> PAGEREF _Toc90996534 \h </w:instrText>
        </w:r>
        <w:r w:rsidRPr="002E2AF7">
          <w:fldChar w:fldCharType="separate"/>
        </w:r>
        <w:r>
          <w:rPr>
            <w:noProof/>
          </w:rPr>
          <w:t>5</w:t>
        </w:r>
        <w:r w:rsidR="00332085">
          <w:rPr>
            <w:noProof/>
          </w:rPr>
          <w:t>7</w:t>
        </w:r>
        <w:r w:rsidRPr="002E2AF7">
          <w:fldChar w:fldCharType="end"/>
        </w:r>
      </w:hyperlink>
    </w:p>
    <w:p w14:paraId="6DCBB4BE" w14:textId="3210EEB8" w:rsidR="0055794E" w:rsidRPr="00C839A7" w:rsidRDefault="0055794E" w:rsidP="0055794E">
      <w:pPr>
        <w:pStyle w:val="20"/>
        <w:spacing w:line="360" w:lineRule="auto"/>
        <w:rPr>
          <w:color w:val="0563C1" w:themeColor="hyperlink"/>
          <w:u w:val="single"/>
        </w:rPr>
      </w:pPr>
      <w:hyperlink w:anchor="_Toc90996535" w:history="1">
        <w:r w:rsidRPr="002E2AF7">
          <w:rPr>
            <w:rStyle w:val="af3"/>
          </w:rPr>
          <w:t>7.6</w:t>
        </w:r>
        <w:r w:rsidRPr="002E2AF7">
          <w:rPr>
            <w:rFonts w:asciiTheme="minorHAnsi" w:eastAsiaTheme="minorEastAsia" w:hAnsiTheme="minorHAnsi"/>
          </w:rPr>
          <w:tab/>
        </w:r>
        <w:r w:rsidRPr="00C839A7">
          <w:rPr>
            <w:rStyle w:val="af3"/>
          </w:rPr>
          <w:t xml:space="preserve">Pipe </w:t>
        </w:r>
        <w:r>
          <w:rPr>
            <w:rStyle w:val="af3"/>
          </w:rPr>
          <w:t>S</w:t>
        </w:r>
        <w:r w:rsidRPr="00C839A7">
          <w:rPr>
            <w:rStyle w:val="af3"/>
          </w:rPr>
          <w:t>upport</w:t>
        </w:r>
        <w:r w:rsidRPr="002E2AF7">
          <w:tab/>
        </w:r>
        <w:r w:rsidR="00332085">
          <w:t>60</w:t>
        </w:r>
      </w:hyperlink>
    </w:p>
    <w:p w14:paraId="3AE1C194" w14:textId="4DC6CBF8" w:rsidR="0055794E" w:rsidRPr="002E2AF7" w:rsidRDefault="0055794E" w:rsidP="0055794E">
      <w:pPr>
        <w:pStyle w:val="20"/>
        <w:spacing w:line="360" w:lineRule="auto"/>
        <w:rPr>
          <w:rFonts w:asciiTheme="minorHAnsi" w:eastAsiaTheme="minorEastAsia" w:hAnsiTheme="minorHAnsi"/>
        </w:rPr>
      </w:pPr>
      <w:hyperlink w:anchor="_Toc90996536" w:history="1">
        <w:r w:rsidRPr="002E2AF7">
          <w:rPr>
            <w:rStyle w:val="af3"/>
          </w:rPr>
          <w:t>7.7</w:t>
        </w:r>
        <w:r w:rsidRPr="002E2AF7">
          <w:rPr>
            <w:rFonts w:asciiTheme="minorHAnsi" w:eastAsiaTheme="minorEastAsia" w:hAnsiTheme="minorHAnsi"/>
          </w:rPr>
          <w:tab/>
        </w:r>
        <w:r w:rsidRPr="00C839A7">
          <w:rPr>
            <w:rStyle w:val="af3"/>
          </w:rPr>
          <w:t xml:space="preserve">Industrial </w:t>
        </w:r>
        <w:r>
          <w:rPr>
            <w:rStyle w:val="af3"/>
          </w:rPr>
          <w:t>T</w:t>
        </w:r>
        <w:r w:rsidRPr="00C839A7">
          <w:rPr>
            <w:rStyle w:val="af3"/>
          </w:rPr>
          <w:t>ower</w:t>
        </w:r>
        <w:r w:rsidRPr="002E2AF7">
          <w:tab/>
        </w:r>
        <w:r w:rsidRPr="002E2AF7">
          <w:fldChar w:fldCharType="begin"/>
        </w:r>
        <w:r w:rsidRPr="002E2AF7">
          <w:instrText xml:space="preserve"> PAGEREF _Toc90996536 \h </w:instrText>
        </w:r>
        <w:r w:rsidRPr="002E2AF7">
          <w:fldChar w:fldCharType="separate"/>
        </w:r>
        <w:r>
          <w:rPr>
            <w:noProof/>
          </w:rPr>
          <w:t>6</w:t>
        </w:r>
        <w:r w:rsidR="00332085">
          <w:rPr>
            <w:noProof/>
          </w:rPr>
          <w:t>3</w:t>
        </w:r>
        <w:r w:rsidRPr="002E2AF7">
          <w:fldChar w:fldCharType="end"/>
        </w:r>
      </w:hyperlink>
    </w:p>
    <w:p w14:paraId="01CC1B9E" w14:textId="1D3C5BF5" w:rsidR="0055794E" w:rsidRPr="002E2AF7" w:rsidRDefault="0055794E" w:rsidP="0055794E">
      <w:pPr>
        <w:pStyle w:val="20"/>
        <w:spacing w:line="360" w:lineRule="auto"/>
        <w:rPr>
          <w:rFonts w:asciiTheme="minorHAnsi" w:eastAsiaTheme="minorEastAsia" w:hAnsiTheme="minorHAnsi"/>
        </w:rPr>
      </w:pPr>
      <w:hyperlink w:anchor="_Toc90996537" w:history="1">
        <w:r w:rsidRPr="002E2AF7">
          <w:rPr>
            <w:rStyle w:val="af3"/>
          </w:rPr>
          <w:t>7.8</w:t>
        </w:r>
        <w:r w:rsidRPr="002E2AF7">
          <w:rPr>
            <w:rFonts w:asciiTheme="minorHAnsi" w:eastAsiaTheme="minorEastAsia" w:hAnsiTheme="minorHAnsi"/>
          </w:rPr>
          <w:tab/>
        </w:r>
        <w:r>
          <w:rPr>
            <w:rStyle w:val="af3"/>
          </w:rPr>
          <w:t>S</w:t>
        </w:r>
        <w:r w:rsidRPr="008B58FC">
          <w:rPr>
            <w:rStyle w:val="af3"/>
          </w:rPr>
          <w:t>ilos</w:t>
        </w:r>
        <w:r w:rsidRPr="002E2AF7">
          <w:tab/>
        </w:r>
        <w:r w:rsidRPr="002E2AF7">
          <w:fldChar w:fldCharType="begin"/>
        </w:r>
        <w:r w:rsidRPr="002E2AF7">
          <w:instrText xml:space="preserve"> PAGEREF _Toc90996537 \h </w:instrText>
        </w:r>
        <w:r w:rsidRPr="002E2AF7">
          <w:fldChar w:fldCharType="separate"/>
        </w:r>
        <w:r>
          <w:rPr>
            <w:noProof/>
          </w:rPr>
          <w:t>6</w:t>
        </w:r>
        <w:r w:rsidR="00332085">
          <w:rPr>
            <w:noProof/>
          </w:rPr>
          <w:t>5</w:t>
        </w:r>
        <w:r w:rsidRPr="002E2AF7">
          <w:fldChar w:fldCharType="end"/>
        </w:r>
      </w:hyperlink>
    </w:p>
    <w:p w14:paraId="0E4C2F81" w14:textId="240BD26C" w:rsidR="0055794E" w:rsidRPr="002E2AF7" w:rsidRDefault="0055794E" w:rsidP="0055794E">
      <w:pPr>
        <w:pStyle w:val="20"/>
        <w:spacing w:line="360" w:lineRule="auto"/>
        <w:rPr>
          <w:rFonts w:asciiTheme="minorHAnsi" w:eastAsiaTheme="minorEastAsia" w:hAnsiTheme="minorHAnsi"/>
        </w:rPr>
      </w:pPr>
      <w:hyperlink w:anchor="_Toc90996538" w:history="1">
        <w:r w:rsidRPr="002E2AF7">
          <w:rPr>
            <w:rStyle w:val="af3"/>
          </w:rPr>
          <w:t>7.9</w:t>
        </w:r>
        <w:r w:rsidRPr="002E2AF7">
          <w:rPr>
            <w:rFonts w:asciiTheme="minorHAnsi" w:eastAsiaTheme="minorEastAsia" w:hAnsiTheme="minorHAnsi"/>
          </w:rPr>
          <w:tab/>
        </w:r>
        <w:r>
          <w:rPr>
            <w:rStyle w:val="af3"/>
          </w:rPr>
          <w:t>S</w:t>
        </w:r>
        <w:r w:rsidRPr="008B58FC">
          <w:rPr>
            <w:rStyle w:val="af3"/>
          </w:rPr>
          <w:t xml:space="preserve">bsorption </w:t>
        </w:r>
        <w:r>
          <w:rPr>
            <w:rStyle w:val="af3"/>
          </w:rPr>
          <w:t>T</w:t>
        </w:r>
        <w:r w:rsidRPr="008B58FC">
          <w:rPr>
            <w:rStyle w:val="af3"/>
          </w:rPr>
          <w:t>ower</w:t>
        </w:r>
        <w:r w:rsidRPr="002E2AF7">
          <w:tab/>
        </w:r>
        <w:r w:rsidRPr="002E2AF7">
          <w:fldChar w:fldCharType="begin"/>
        </w:r>
        <w:r w:rsidRPr="002E2AF7">
          <w:instrText xml:space="preserve"> PAGEREF _Toc90996538 \h </w:instrText>
        </w:r>
        <w:r w:rsidRPr="002E2AF7">
          <w:fldChar w:fldCharType="separate"/>
        </w:r>
        <w:r>
          <w:rPr>
            <w:noProof/>
          </w:rPr>
          <w:t>6</w:t>
        </w:r>
        <w:r w:rsidR="00332085">
          <w:rPr>
            <w:noProof/>
          </w:rPr>
          <w:t>6</w:t>
        </w:r>
        <w:r w:rsidRPr="002E2AF7">
          <w:fldChar w:fldCharType="end"/>
        </w:r>
      </w:hyperlink>
    </w:p>
    <w:p w14:paraId="1BC716B3" w14:textId="4CFD3051" w:rsidR="0055794E" w:rsidRPr="008B58FC" w:rsidRDefault="0055794E" w:rsidP="0055794E">
      <w:pPr>
        <w:pStyle w:val="20"/>
        <w:spacing w:line="360" w:lineRule="auto"/>
        <w:rPr>
          <w:rStyle w:val="af3"/>
        </w:rPr>
      </w:pPr>
      <w:hyperlink w:anchor="_Toc90996539" w:history="1">
        <w:r w:rsidRPr="002E2AF7">
          <w:rPr>
            <w:rStyle w:val="af3"/>
          </w:rPr>
          <w:t>7.10</w:t>
        </w:r>
        <w:r w:rsidRPr="008B58FC">
          <w:rPr>
            <w:rStyle w:val="af3"/>
          </w:rPr>
          <w:tab/>
          <w:t xml:space="preserve">Structural System </w:t>
        </w:r>
        <w:r>
          <w:rPr>
            <w:rStyle w:val="af3"/>
          </w:rPr>
          <w:t xml:space="preserve">of </w:t>
        </w:r>
        <w:r w:rsidRPr="008B58FC">
          <w:rPr>
            <w:rStyle w:val="af3"/>
          </w:rPr>
          <w:t>Blast Furnace</w:t>
        </w:r>
        <w:r w:rsidRPr="008B58FC">
          <w:rPr>
            <w:rStyle w:val="af3"/>
          </w:rPr>
          <w:tab/>
        </w:r>
        <w:r w:rsidRPr="008B58FC">
          <w:rPr>
            <w:rStyle w:val="af3"/>
          </w:rPr>
          <w:fldChar w:fldCharType="begin"/>
        </w:r>
        <w:r w:rsidRPr="008B58FC">
          <w:rPr>
            <w:rStyle w:val="af3"/>
          </w:rPr>
          <w:instrText xml:space="preserve"> PAGEREF _Toc90996539 \h </w:instrText>
        </w:r>
        <w:r w:rsidRPr="008B58FC">
          <w:rPr>
            <w:rStyle w:val="af3"/>
          </w:rPr>
        </w:r>
        <w:r w:rsidRPr="008B58FC">
          <w:rPr>
            <w:rStyle w:val="af3"/>
          </w:rPr>
          <w:fldChar w:fldCharType="separate"/>
        </w:r>
        <w:r w:rsidRPr="008B58FC">
          <w:rPr>
            <w:rStyle w:val="af3"/>
          </w:rPr>
          <w:t>6</w:t>
        </w:r>
        <w:r w:rsidR="00332085">
          <w:rPr>
            <w:rStyle w:val="af3"/>
          </w:rPr>
          <w:t>8</w:t>
        </w:r>
        <w:r w:rsidRPr="008B58FC">
          <w:rPr>
            <w:rStyle w:val="af3"/>
          </w:rPr>
          <w:fldChar w:fldCharType="end"/>
        </w:r>
      </w:hyperlink>
    </w:p>
    <w:p w14:paraId="3FBE894D" w14:textId="61008B5A" w:rsidR="0055794E" w:rsidRPr="002E2AF7" w:rsidRDefault="0055794E" w:rsidP="0055794E">
      <w:pPr>
        <w:pStyle w:val="20"/>
        <w:spacing w:line="360" w:lineRule="auto"/>
        <w:rPr>
          <w:rFonts w:asciiTheme="minorHAnsi" w:eastAsiaTheme="minorEastAsia" w:hAnsiTheme="minorHAnsi"/>
        </w:rPr>
      </w:pPr>
      <w:hyperlink w:anchor="_Toc90996540" w:history="1">
        <w:r w:rsidRPr="002E2AF7">
          <w:rPr>
            <w:rStyle w:val="af3"/>
          </w:rPr>
          <w:t>7.11</w:t>
        </w:r>
        <w:r w:rsidRPr="002E2AF7">
          <w:rPr>
            <w:rFonts w:asciiTheme="minorHAnsi" w:eastAsiaTheme="minorEastAsia" w:hAnsiTheme="minorHAnsi"/>
          </w:rPr>
          <w:tab/>
        </w:r>
        <w:r w:rsidRPr="008B58FC">
          <w:rPr>
            <w:rStyle w:val="af3"/>
          </w:rPr>
          <w:t>Storage Tank</w:t>
        </w:r>
        <w:r w:rsidRPr="002E2AF7">
          <w:tab/>
        </w:r>
        <w:r w:rsidR="00332085">
          <w:t>71</w:t>
        </w:r>
      </w:hyperlink>
    </w:p>
    <w:p w14:paraId="0BA61243" w14:textId="6875C3F7" w:rsidR="0055794E" w:rsidRPr="002E2AF7" w:rsidRDefault="0055794E" w:rsidP="0055794E">
      <w:pPr>
        <w:pStyle w:val="13"/>
        <w:spacing w:line="360" w:lineRule="auto"/>
        <w:rPr>
          <w:rFonts w:asciiTheme="minorHAnsi" w:eastAsiaTheme="minorEastAsia" w:hAnsiTheme="minorHAnsi"/>
        </w:rPr>
      </w:pPr>
      <w:hyperlink w:anchor="_Toc90996541" w:history="1">
        <w:r w:rsidRPr="002E2AF7">
          <w:rPr>
            <w:rStyle w:val="af3"/>
          </w:rPr>
          <w:t>8</w:t>
        </w:r>
        <w:r w:rsidRPr="002E2AF7">
          <w:rPr>
            <w:rFonts w:asciiTheme="minorHAnsi" w:eastAsiaTheme="minorEastAsia" w:hAnsiTheme="minorHAnsi"/>
          </w:rPr>
          <w:tab/>
        </w:r>
        <w:r w:rsidRPr="005708BC">
          <w:rPr>
            <w:rStyle w:val="af3"/>
          </w:rPr>
          <w:t>Seismic</w:t>
        </w:r>
        <w:r>
          <w:rPr>
            <w:rStyle w:val="af3"/>
          </w:rPr>
          <w:t xml:space="preserve"> A</w:t>
        </w:r>
        <w:r w:rsidRPr="005708BC">
          <w:rPr>
            <w:rStyle w:val="af3"/>
          </w:rPr>
          <w:t>ppraisal</w:t>
        </w:r>
        <w:r>
          <w:rPr>
            <w:rStyle w:val="af3"/>
          </w:rPr>
          <w:t xml:space="preserve"> of </w:t>
        </w:r>
        <w:r w:rsidRPr="005708BC">
          <w:rPr>
            <w:rStyle w:val="af3"/>
          </w:rPr>
          <w:t xml:space="preserve">Industrial </w:t>
        </w:r>
        <w:r>
          <w:rPr>
            <w:rStyle w:val="af3"/>
          </w:rPr>
          <w:t>S</w:t>
        </w:r>
        <w:r w:rsidRPr="005708BC">
          <w:rPr>
            <w:rStyle w:val="af3"/>
          </w:rPr>
          <w:t xml:space="preserve">teel </w:t>
        </w:r>
        <w:r>
          <w:rPr>
            <w:rStyle w:val="af3"/>
          </w:rPr>
          <w:t>S</w:t>
        </w:r>
        <w:r w:rsidRPr="005708BC">
          <w:rPr>
            <w:rStyle w:val="af3"/>
          </w:rPr>
          <w:t>tructure</w:t>
        </w:r>
        <w:r>
          <w:rPr>
            <w:rStyle w:val="af3"/>
          </w:rPr>
          <w:t>s</w:t>
        </w:r>
        <w:r w:rsidRPr="002E2AF7">
          <w:tab/>
        </w:r>
        <w:r w:rsidRPr="002E2AF7">
          <w:fldChar w:fldCharType="begin"/>
        </w:r>
        <w:r w:rsidRPr="002E2AF7">
          <w:instrText xml:space="preserve"> PAGEREF _Toc90996541 \h </w:instrText>
        </w:r>
        <w:r w:rsidRPr="002E2AF7">
          <w:fldChar w:fldCharType="separate"/>
        </w:r>
        <w:r>
          <w:rPr>
            <w:noProof/>
          </w:rPr>
          <w:t>7</w:t>
        </w:r>
        <w:r w:rsidR="00332085">
          <w:rPr>
            <w:noProof/>
          </w:rPr>
          <w:t>5</w:t>
        </w:r>
        <w:r w:rsidRPr="002E2AF7">
          <w:fldChar w:fldCharType="end"/>
        </w:r>
      </w:hyperlink>
    </w:p>
    <w:p w14:paraId="7D174C28" w14:textId="7E8C38FE" w:rsidR="0055794E" w:rsidRPr="002E2AF7" w:rsidRDefault="0055794E" w:rsidP="0055794E">
      <w:pPr>
        <w:pStyle w:val="20"/>
        <w:spacing w:line="360" w:lineRule="auto"/>
        <w:rPr>
          <w:rFonts w:asciiTheme="minorHAnsi" w:eastAsiaTheme="minorEastAsia" w:hAnsiTheme="minorHAnsi"/>
        </w:rPr>
      </w:pPr>
      <w:hyperlink w:anchor="_Toc90996542" w:history="1">
        <w:r w:rsidRPr="002E2AF7">
          <w:rPr>
            <w:rStyle w:val="af3"/>
          </w:rPr>
          <w:t>8.1</w:t>
        </w:r>
        <w:r w:rsidRPr="002E2AF7">
          <w:rPr>
            <w:rFonts w:asciiTheme="minorHAnsi" w:eastAsiaTheme="minorEastAsia" w:hAnsiTheme="minorHAnsi"/>
          </w:rPr>
          <w:tab/>
        </w:r>
        <w:r w:rsidRPr="005708BC">
          <w:rPr>
            <w:rStyle w:val="af3"/>
          </w:rPr>
          <w:t>General Requirements</w:t>
        </w:r>
        <w:r w:rsidRPr="002E2AF7">
          <w:tab/>
        </w:r>
        <w:r w:rsidRPr="002E2AF7">
          <w:fldChar w:fldCharType="begin"/>
        </w:r>
        <w:r w:rsidRPr="002E2AF7">
          <w:instrText xml:space="preserve"> PAGEREF _Toc90996542 \h </w:instrText>
        </w:r>
        <w:r w:rsidRPr="002E2AF7">
          <w:fldChar w:fldCharType="separate"/>
        </w:r>
        <w:r>
          <w:rPr>
            <w:noProof/>
          </w:rPr>
          <w:t>7</w:t>
        </w:r>
        <w:r w:rsidR="00332085">
          <w:rPr>
            <w:noProof/>
          </w:rPr>
          <w:t>5</w:t>
        </w:r>
        <w:r w:rsidRPr="002E2AF7">
          <w:fldChar w:fldCharType="end"/>
        </w:r>
      </w:hyperlink>
    </w:p>
    <w:p w14:paraId="01D1A71A" w14:textId="568EDC03" w:rsidR="0055794E" w:rsidRPr="002E2AF7" w:rsidRDefault="0055794E" w:rsidP="0055794E">
      <w:pPr>
        <w:pStyle w:val="20"/>
        <w:spacing w:line="360" w:lineRule="auto"/>
        <w:rPr>
          <w:rFonts w:asciiTheme="minorHAnsi" w:eastAsiaTheme="minorEastAsia" w:hAnsiTheme="minorHAnsi"/>
        </w:rPr>
      </w:pPr>
      <w:hyperlink w:anchor="_Toc90996543" w:history="1">
        <w:r w:rsidRPr="002E2AF7">
          <w:rPr>
            <w:rStyle w:val="af3"/>
          </w:rPr>
          <w:t>8.2</w:t>
        </w:r>
        <w:r w:rsidRPr="002E2AF7">
          <w:rPr>
            <w:rFonts w:asciiTheme="minorHAnsi" w:eastAsiaTheme="minorEastAsia" w:hAnsiTheme="minorHAnsi"/>
          </w:rPr>
          <w:tab/>
        </w:r>
        <w:r>
          <w:rPr>
            <w:rStyle w:val="af3"/>
          </w:rPr>
          <w:t>S</w:t>
        </w:r>
        <w:r w:rsidRPr="005708BC">
          <w:rPr>
            <w:rStyle w:val="af3"/>
          </w:rPr>
          <w:t>ingle story industrial</w:t>
        </w:r>
        <w:r>
          <w:rPr>
            <w:rStyle w:val="af3"/>
          </w:rPr>
          <w:t xml:space="preserve"> </w:t>
        </w:r>
        <w:r w:rsidRPr="005708BC">
          <w:rPr>
            <w:rStyle w:val="af3"/>
          </w:rPr>
          <w:t>Steel building</w:t>
        </w:r>
        <w:r>
          <w:rPr>
            <w:rStyle w:val="af3"/>
          </w:rPr>
          <w:t>s</w:t>
        </w:r>
        <w:r w:rsidRPr="002E2AF7">
          <w:tab/>
        </w:r>
        <w:r w:rsidR="00332085">
          <w:t>80</w:t>
        </w:r>
      </w:hyperlink>
    </w:p>
    <w:p w14:paraId="63043AA1" w14:textId="35FB4E8E" w:rsidR="0055794E" w:rsidRPr="002E2AF7" w:rsidRDefault="0055794E" w:rsidP="0055794E">
      <w:pPr>
        <w:pStyle w:val="20"/>
        <w:spacing w:line="360" w:lineRule="auto"/>
        <w:rPr>
          <w:rFonts w:asciiTheme="minorHAnsi" w:eastAsiaTheme="minorEastAsia" w:hAnsiTheme="minorHAnsi"/>
        </w:rPr>
      </w:pPr>
      <w:hyperlink w:anchor="_Toc90996547" w:history="1">
        <w:r w:rsidRPr="002E2AF7">
          <w:rPr>
            <w:rStyle w:val="af3"/>
            <w:kern w:val="24"/>
          </w:rPr>
          <w:t>8.3</w:t>
        </w:r>
        <w:r w:rsidRPr="002E2AF7">
          <w:rPr>
            <w:rFonts w:asciiTheme="minorHAnsi" w:eastAsiaTheme="minorEastAsia" w:hAnsiTheme="minorHAnsi"/>
          </w:rPr>
          <w:tab/>
        </w:r>
        <w:r w:rsidRPr="005708BC">
          <w:rPr>
            <w:rStyle w:val="af3"/>
            <w:kern w:val="24"/>
          </w:rPr>
          <w:t xml:space="preserve">Light </w:t>
        </w:r>
        <w:r>
          <w:rPr>
            <w:rStyle w:val="af3"/>
            <w:kern w:val="24"/>
          </w:rPr>
          <w:t>W</w:t>
        </w:r>
        <w:r w:rsidRPr="005708BC">
          <w:rPr>
            <w:rStyle w:val="af3"/>
            <w:kern w:val="24"/>
          </w:rPr>
          <w:t xml:space="preserve">eight </w:t>
        </w:r>
        <w:r>
          <w:rPr>
            <w:rStyle w:val="af3"/>
            <w:kern w:val="24"/>
          </w:rPr>
          <w:t>S</w:t>
        </w:r>
        <w:r w:rsidRPr="005708BC">
          <w:rPr>
            <w:rStyle w:val="af3"/>
            <w:kern w:val="24"/>
          </w:rPr>
          <w:t xml:space="preserve">teel </w:t>
        </w:r>
        <w:r>
          <w:rPr>
            <w:rStyle w:val="af3"/>
            <w:kern w:val="24"/>
          </w:rPr>
          <w:t>P</w:t>
        </w:r>
        <w:r w:rsidRPr="005708BC">
          <w:rPr>
            <w:rStyle w:val="af3"/>
            <w:kern w:val="24"/>
          </w:rPr>
          <w:t xml:space="preserve">ortal </w:t>
        </w:r>
        <w:r>
          <w:rPr>
            <w:rStyle w:val="af3"/>
            <w:kern w:val="24"/>
          </w:rPr>
          <w:t>F</w:t>
        </w:r>
        <w:r w:rsidRPr="005708BC">
          <w:rPr>
            <w:rStyle w:val="af3"/>
            <w:kern w:val="24"/>
          </w:rPr>
          <w:t>rame</w:t>
        </w:r>
        <w:r w:rsidRPr="002E2AF7">
          <w:tab/>
        </w:r>
        <w:r w:rsidRPr="002E2AF7">
          <w:fldChar w:fldCharType="begin"/>
        </w:r>
        <w:r w:rsidRPr="002E2AF7">
          <w:instrText xml:space="preserve"> PAGEREF _Toc90996547 \h </w:instrText>
        </w:r>
        <w:r w:rsidRPr="002E2AF7">
          <w:fldChar w:fldCharType="separate"/>
        </w:r>
        <w:r>
          <w:rPr>
            <w:noProof/>
          </w:rPr>
          <w:t>8</w:t>
        </w:r>
        <w:r w:rsidR="00332085">
          <w:rPr>
            <w:noProof/>
          </w:rPr>
          <w:t>6</w:t>
        </w:r>
        <w:r w:rsidRPr="002E2AF7">
          <w:fldChar w:fldCharType="end"/>
        </w:r>
      </w:hyperlink>
    </w:p>
    <w:p w14:paraId="344A1672" w14:textId="2224A4AF" w:rsidR="0055794E" w:rsidRPr="005708BC" w:rsidRDefault="0055794E" w:rsidP="0055794E">
      <w:pPr>
        <w:pStyle w:val="20"/>
        <w:spacing w:line="360" w:lineRule="auto"/>
        <w:rPr>
          <w:rStyle w:val="af3"/>
          <w:kern w:val="24"/>
        </w:rPr>
      </w:pPr>
      <w:hyperlink w:anchor="_Toc90996551" w:history="1">
        <w:r w:rsidRPr="002E2AF7">
          <w:rPr>
            <w:rStyle w:val="af3"/>
            <w:kern w:val="24"/>
          </w:rPr>
          <w:t>8.4</w:t>
        </w:r>
        <w:r w:rsidRPr="005708BC">
          <w:rPr>
            <w:rStyle w:val="af3"/>
            <w:kern w:val="24"/>
          </w:rPr>
          <w:tab/>
        </w:r>
        <w:r>
          <w:rPr>
            <w:rStyle w:val="af3"/>
            <w:kern w:val="24"/>
          </w:rPr>
          <w:t>F</w:t>
        </w:r>
        <w:r w:rsidRPr="005708BC">
          <w:rPr>
            <w:rStyle w:val="af3"/>
            <w:kern w:val="24"/>
          </w:rPr>
          <w:t>rame-</w:t>
        </w:r>
        <w:r>
          <w:rPr>
            <w:rStyle w:val="af3"/>
            <w:kern w:val="24"/>
          </w:rPr>
          <w:t>B</w:t>
        </w:r>
        <w:r w:rsidRPr="005708BC">
          <w:rPr>
            <w:rStyle w:val="af3"/>
            <w:kern w:val="24"/>
          </w:rPr>
          <w:t xml:space="preserve">ent </w:t>
        </w:r>
        <w:r>
          <w:rPr>
            <w:rStyle w:val="af3"/>
            <w:kern w:val="24"/>
          </w:rPr>
          <w:t>S</w:t>
        </w:r>
        <w:r w:rsidRPr="005708BC">
          <w:rPr>
            <w:rStyle w:val="af3"/>
            <w:kern w:val="24"/>
          </w:rPr>
          <w:t xml:space="preserve">teel </w:t>
        </w:r>
        <w:r>
          <w:rPr>
            <w:rStyle w:val="af3"/>
            <w:kern w:val="24"/>
          </w:rPr>
          <w:t>S</w:t>
        </w:r>
        <w:r w:rsidRPr="005708BC">
          <w:rPr>
            <w:rStyle w:val="af3"/>
            <w:kern w:val="24"/>
          </w:rPr>
          <w:t>tructure</w:t>
        </w:r>
        <w:r>
          <w:rPr>
            <w:rStyle w:val="af3"/>
            <w:kern w:val="24"/>
          </w:rPr>
          <w:t>s</w:t>
        </w:r>
        <w:r w:rsidRPr="005708BC">
          <w:rPr>
            <w:rStyle w:val="af3"/>
            <w:kern w:val="24"/>
          </w:rPr>
          <w:tab/>
        </w:r>
        <w:r w:rsidRPr="005708BC">
          <w:rPr>
            <w:rStyle w:val="af3"/>
            <w:kern w:val="24"/>
          </w:rPr>
          <w:fldChar w:fldCharType="begin"/>
        </w:r>
        <w:r w:rsidRPr="005708BC">
          <w:rPr>
            <w:rStyle w:val="af3"/>
            <w:kern w:val="24"/>
          </w:rPr>
          <w:instrText xml:space="preserve"> PAGEREF _Toc90996551 \h </w:instrText>
        </w:r>
        <w:r w:rsidRPr="005708BC">
          <w:rPr>
            <w:rStyle w:val="af3"/>
            <w:kern w:val="24"/>
          </w:rPr>
        </w:r>
        <w:r w:rsidRPr="005708BC">
          <w:rPr>
            <w:rStyle w:val="af3"/>
            <w:kern w:val="24"/>
          </w:rPr>
          <w:fldChar w:fldCharType="separate"/>
        </w:r>
        <w:r w:rsidR="00332085">
          <w:rPr>
            <w:rStyle w:val="af3"/>
            <w:kern w:val="24"/>
          </w:rPr>
          <w:t>9</w:t>
        </w:r>
        <w:r w:rsidRPr="005708BC">
          <w:rPr>
            <w:rStyle w:val="af3"/>
            <w:kern w:val="24"/>
          </w:rPr>
          <w:t>4</w:t>
        </w:r>
        <w:r w:rsidRPr="005708BC">
          <w:rPr>
            <w:rStyle w:val="af3"/>
            <w:kern w:val="24"/>
          </w:rPr>
          <w:fldChar w:fldCharType="end"/>
        </w:r>
      </w:hyperlink>
    </w:p>
    <w:p w14:paraId="194BE9BC" w14:textId="29DF62DB" w:rsidR="0055794E" w:rsidRPr="005708BC" w:rsidRDefault="0055794E" w:rsidP="0055794E">
      <w:pPr>
        <w:pStyle w:val="20"/>
        <w:spacing w:line="360" w:lineRule="auto"/>
        <w:rPr>
          <w:rStyle w:val="af3"/>
          <w:kern w:val="24"/>
        </w:rPr>
      </w:pPr>
      <w:hyperlink w:anchor="_Toc90996555" w:history="1">
        <w:r w:rsidRPr="002E2AF7">
          <w:rPr>
            <w:rStyle w:val="af3"/>
            <w:kern w:val="24"/>
          </w:rPr>
          <w:t>8.5</w:t>
        </w:r>
        <w:r w:rsidRPr="005708BC">
          <w:rPr>
            <w:rStyle w:val="af3"/>
            <w:kern w:val="24"/>
          </w:rPr>
          <w:tab/>
          <w:t>Long-Span Spatial Steel Structure</w:t>
        </w:r>
        <w:r>
          <w:rPr>
            <w:rStyle w:val="af3"/>
            <w:kern w:val="24"/>
          </w:rPr>
          <w:t>s</w:t>
        </w:r>
        <w:r w:rsidRPr="005708BC">
          <w:rPr>
            <w:rStyle w:val="af3"/>
            <w:kern w:val="24"/>
          </w:rPr>
          <w:tab/>
        </w:r>
        <w:r w:rsidRPr="005708BC">
          <w:rPr>
            <w:rStyle w:val="af3"/>
            <w:kern w:val="24"/>
          </w:rPr>
          <w:fldChar w:fldCharType="begin"/>
        </w:r>
        <w:r w:rsidRPr="005708BC">
          <w:rPr>
            <w:rStyle w:val="af3"/>
            <w:kern w:val="24"/>
          </w:rPr>
          <w:instrText xml:space="preserve"> PAGEREF _Toc90996555 \h </w:instrText>
        </w:r>
        <w:r w:rsidRPr="005708BC">
          <w:rPr>
            <w:rStyle w:val="af3"/>
            <w:kern w:val="24"/>
          </w:rPr>
        </w:r>
        <w:r w:rsidRPr="005708BC">
          <w:rPr>
            <w:rStyle w:val="af3"/>
            <w:kern w:val="24"/>
          </w:rPr>
          <w:fldChar w:fldCharType="separate"/>
        </w:r>
        <w:r w:rsidRPr="005708BC">
          <w:rPr>
            <w:rStyle w:val="af3"/>
            <w:kern w:val="24"/>
          </w:rPr>
          <w:t>9</w:t>
        </w:r>
        <w:r w:rsidR="00332085">
          <w:rPr>
            <w:rStyle w:val="af3"/>
            <w:kern w:val="24"/>
          </w:rPr>
          <w:t>6</w:t>
        </w:r>
        <w:r w:rsidRPr="005708BC">
          <w:rPr>
            <w:rStyle w:val="af3"/>
            <w:kern w:val="24"/>
          </w:rPr>
          <w:fldChar w:fldCharType="end"/>
        </w:r>
      </w:hyperlink>
    </w:p>
    <w:p w14:paraId="10528E5E" w14:textId="1FA456A8" w:rsidR="0055794E" w:rsidRPr="002E2AF7" w:rsidRDefault="0055794E" w:rsidP="0055794E">
      <w:pPr>
        <w:pStyle w:val="13"/>
        <w:spacing w:line="360" w:lineRule="auto"/>
        <w:rPr>
          <w:rFonts w:asciiTheme="minorHAnsi" w:eastAsiaTheme="minorEastAsia" w:hAnsiTheme="minorHAnsi"/>
        </w:rPr>
      </w:pPr>
      <w:hyperlink w:anchor="_Toc90996559" w:history="1">
        <w:r w:rsidRPr="002E2AF7">
          <w:rPr>
            <w:rStyle w:val="af3"/>
          </w:rPr>
          <w:t>9</w:t>
        </w:r>
        <w:r w:rsidRPr="002E2AF7">
          <w:rPr>
            <w:rFonts w:asciiTheme="minorHAnsi" w:eastAsiaTheme="minorEastAsia" w:hAnsiTheme="minorHAnsi"/>
          </w:rPr>
          <w:tab/>
        </w:r>
        <w:r w:rsidRPr="00555E27">
          <w:rPr>
            <w:rStyle w:val="af3"/>
          </w:rPr>
          <w:t xml:space="preserve">Special </w:t>
        </w:r>
        <w:r>
          <w:rPr>
            <w:rStyle w:val="af3"/>
          </w:rPr>
          <w:t>A</w:t>
        </w:r>
        <w:r w:rsidRPr="00555E27">
          <w:rPr>
            <w:rStyle w:val="af3"/>
          </w:rPr>
          <w:t>ppraisal</w:t>
        </w:r>
        <w:r>
          <w:rPr>
            <w:rStyle w:val="af3"/>
          </w:rPr>
          <w:t xml:space="preserve"> </w:t>
        </w:r>
        <w:r w:rsidRPr="00555E27">
          <w:rPr>
            <w:rStyle w:val="af3"/>
          </w:rPr>
          <w:t>of Industrial Steel Structure</w:t>
        </w:r>
        <w:r>
          <w:rPr>
            <w:rStyle w:val="af3"/>
          </w:rPr>
          <w:t>s</w:t>
        </w:r>
        <w:r w:rsidRPr="002E2AF7">
          <w:tab/>
        </w:r>
        <w:r w:rsidR="00332085">
          <w:t>100</w:t>
        </w:r>
      </w:hyperlink>
    </w:p>
    <w:p w14:paraId="4A2C610C" w14:textId="740458D0" w:rsidR="0055794E" w:rsidRPr="002E2AF7" w:rsidRDefault="0055794E" w:rsidP="0055794E">
      <w:pPr>
        <w:pStyle w:val="20"/>
        <w:spacing w:line="360" w:lineRule="auto"/>
        <w:rPr>
          <w:rFonts w:asciiTheme="minorHAnsi" w:eastAsiaTheme="minorEastAsia" w:hAnsiTheme="minorHAnsi"/>
        </w:rPr>
      </w:pPr>
      <w:hyperlink w:anchor="_Toc90996560" w:history="1">
        <w:r w:rsidRPr="002E2AF7">
          <w:rPr>
            <w:rStyle w:val="af3"/>
            <w:kern w:val="24"/>
          </w:rPr>
          <w:t>9.1</w:t>
        </w:r>
        <w:r w:rsidRPr="002E2AF7">
          <w:rPr>
            <w:rFonts w:asciiTheme="minorHAnsi" w:eastAsiaTheme="minorEastAsia" w:hAnsiTheme="minorHAnsi"/>
          </w:rPr>
          <w:tab/>
        </w:r>
        <w:r w:rsidRPr="00555E27">
          <w:rPr>
            <w:rStyle w:val="af3"/>
            <w:kern w:val="24"/>
          </w:rPr>
          <w:t xml:space="preserve">Vibration Inspection and </w:t>
        </w:r>
        <w:r w:rsidR="0058062C" w:rsidRPr="0058062C">
          <w:rPr>
            <w:rStyle w:val="af3"/>
            <w:kern w:val="24"/>
          </w:rPr>
          <w:t>Appraisal</w:t>
        </w:r>
        <w:r w:rsidRPr="0058062C">
          <w:rPr>
            <w:rStyle w:val="af3"/>
            <w:kern w:val="24"/>
          </w:rPr>
          <w:t xml:space="preserve"> </w:t>
        </w:r>
        <w:r w:rsidRPr="00555E27">
          <w:rPr>
            <w:rStyle w:val="af3"/>
            <w:kern w:val="24"/>
          </w:rPr>
          <w:t xml:space="preserve">of </w:t>
        </w:r>
        <w:r>
          <w:rPr>
            <w:rStyle w:val="af3"/>
            <w:kern w:val="24"/>
          </w:rPr>
          <w:t>S</w:t>
        </w:r>
        <w:r w:rsidRPr="00555E27">
          <w:rPr>
            <w:rStyle w:val="af3"/>
            <w:kern w:val="24"/>
          </w:rPr>
          <w:t xml:space="preserve">teel </w:t>
        </w:r>
        <w:r>
          <w:rPr>
            <w:rStyle w:val="af3"/>
            <w:kern w:val="24"/>
          </w:rPr>
          <w:t>S</w:t>
        </w:r>
        <w:r w:rsidRPr="00555E27">
          <w:rPr>
            <w:rStyle w:val="af3"/>
            <w:kern w:val="24"/>
          </w:rPr>
          <w:t>tructures</w:t>
        </w:r>
        <w:r w:rsidRPr="002E2AF7">
          <w:tab/>
        </w:r>
        <w:r w:rsidR="00332085">
          <w:t>100</w:t>
        </w:r>
      </w:hyperlink>
    </w:p>
    <w:p w14:paraId="2393EC57" w14:textId="58CDC294" w:rsidR="0055794E" w:rsidRPr="002E2AF7" w:rsidRDefault="0055794E" w:rsidP="0055794E">
      <w:pPr>
        <w:pStyle w:val="20"/>
        <w:spacing w:line="360" w:lineRule="auto"/>
        <w:rPr>
          <w:rFonts w:asciiTheme="minorHAnsi" w:eastAsiaTheme="minorEastAsia" w:hAnsiTheme="minorHAnsi"/>
        </w:rPr>
      </w:pPr>
      <w:hyperlink w:anchor="_Toc90996561" w:history="1">
        <w:r w:rsidRPr="002E2AF7">
          <w:rPr>
            <w:rStyle w:val="af3"/>
          </w:rPr>
          <w:t>9.2</w:t>
        </w:r>
        <w:r w:rsidRPr="002E2AF7">
          <w:rPr>
            <w:rFonts w:asciiTheme="minorHAnsi" w:eastAsiaTheme="minorEastAsia" w:hAnsiTheme="minorHAnsi"/>
          </w:rPr>
          <w:tab/>
        </w:r>
        <w:r w:rsidRPr="00E12581">
          <w:rPr>
            <w:rStyle w:val="af3"/>
          </w:rPr>
          <w:t xml:space="preserve">Fatigue </w:t>
        </w:r>
        <w:r>
          <w:rPr>
            <w:rStyle w:val="af3"/>
          </w:rPr>
          <w:t>P</w:t>
        </w:r>
        <w:r w:rsidRPr="00E12581">
          <w:rPr>
            <w:rStyle w:val="af3"/>
          </w:rPr>
          <w:t xml:space="preserve">erformance Inspection and </w:t>
        </w:r>
        <w:r w:rsidR="0058062C" w:rsidRPr="0058062C">
          <w:rPr>
            <w:rStyle w:val="af3"/>
          </w:rPr>
          <w:t>Appraisal</w:t>
        </w:r>
        <w:r w:rsidRPr="0058062C">
          <w:rPr>
            <w:rStyle w:val="af3"/>
          </w:rPr>
          <w:t xml:space="preserve"> </w:t>
        </w:r>
        <w:r w:rsidRPr="00E12581">
          <w:rPr>
            <w:rStyle w:val="af3"/>
          </w:rPr>
          <w:t>of Steel Structures</w:t>
        </w:r>
        <w:r w:rsidRPr="002E2AF7">
          <w:tab/>
        </w:r>
        <w:r w:rsidRPr="002E2AF7">
          <w:fldChar w:fldCharType="begin"/>
        </w:r>
        <w:r w:rsidRPr="002E2AF7">
          <w:instrText xml:space="preserve"> PAGEREF _Toc90996561 \h </w:instrText>
        </w:r>
        <w:r w:rsidRPr="002E2AF7">
          <w:fldChar w:fldCharType="separate"/>
        </w:r>
        <w:r>
          <w:rPr>
            <w:noProof/>
          </w:rPr>
          <w:t>10</w:t>
        </w:r>
        <w:r w:rsidR="00332085">
          <w:rPr>
            <w:noProof/>
          </w:rPr>
          <w:t>3</w:t>
        </w:r>
        <w:r w:rsidRPr="002E2AF7">
          <w:fldChar w:fldCharType="end"/>
        </w:r>
      </w:hyperlink>
    </w:p>
    <w:p w14:paraId="7CDE9D6B" w14:textId="1BBD1EA8" w:rsidR="0055794E" w:rsidRPr="002E2AF7" w:rsidRDefault="0055794E" w:rsidP="0055794E">
      <w:pPr>
        <w:pStyle w:val="20"/>
        <w:spacing w:line="360" w:lineRule="auto"/>
        <w:rPr>
          <w:rFonts w:asciiTheme="minorHAnsi" w:eastAsiaTheme="minorEastAsia" w:hAnsiTheme="minorHAnsi"/>
        </w:rPr>
      </w:pPr>
      <w:hyperlink w:anchor="_Toc90996562" w:history="1">
        <w:r w:rsidRPr="002E2AF7">
          <w:rPr>
            <w:rStyle w:val="af3"/>
          </w:rPr>
          <w:t>9.3</w:t>
        </w:r>
        <w:r w:rsidRPr="002E2AF7">
          <w:rPr>
            <w:rFonts w:asciiTheme="minorHAnsi" w:eastAsiaTheme="minorEastAsia" w:hAnsiTheme="minorHAnsi"/>
          </w:rPr>
          <w:tab/>
        </w:r>
        <w:r w:rsidRPr="00F205FD">
          <w:rPr>
            <w:rStyle w:val="af3"/>
          </w:rPr>
          <w:t xml:space="preserve">Inspection and </w:t>
        </w:r>
        <w:r w:rsidR="0058062C" w:rsidRPr="0058062C">
          <w:rPr>
            <w:rStyle w:val="af3"/>
          </w:rPr>
          <w:t>Appraisal</w:t>
        </w:r>
        <w:r w:rsidRPr="0058062C">
          <w:rPr>
            <w:rStyle w:val="af3"/>
          </w:rPr>
          <w:t xml:space="preserve"> </w:t>
        </w:r>
        <w:r w:rsidRPr="00F205FD">
          <w:rPr>
            <w:rStyle w:val="af3"/>
          </w:rPr>
          <w:t xml:space="preserve">of </w:t>
        </w:r>
        <w:r>
          <w:rPr>
            <w:rStyle w:val="af3"/>
            <w:rFonts w:hint="eastAsia"/>
          </w:rPr>
          <w:t>S</w:t>
        </w:r>
        <w:r w:rsidRPr="00F205FD">
          <w:rPr>
            <w:rStyle w:val="af3"/>
          </w:rPr>
          <w:t xml:space="preserve">teel </w:t>
        </w:r>
        <w:r>
          <w:rPr>
            <w:rStyle w:val="af3"/>
          </w:rPr>
          <w:t>S</w:t>
        </w:r>
        <w:r w:rsidRPr="00F205FD">
          <w:rPr>
            <w:rStyle w:val="af3"/>
          </w:rPr>
          <w:t>tructure</w:t>
        </w:r>
        <w:r>
          <w:rPr>
            <w:rStyle w:val="af3"/>
          </w:rPr>
          <w:t>s</w:t>
        </w:r>
        <w:r w:rsidRPr="00F205FD">
          <w:rPr>
            <w:rStyle w:val="af3"/>
          </w:rPr>
          <w:t xml:space="preserve"> after </w:t>
        </w:r>
        <w:r>
          <w:rPr>
            <w:rStyle w:val="af3"/>
          </w:rPr>
          <w:t>F</w:t>
        </w:r>
        <w:r w:rsidRPr="00F205FD">
          <w:rPr>
            <w:rStyle w:val="af3"/>
          </w:rPr>
          <w:t>ire</w:t>
        </w:r>
        <w:r w:rsidRPr="002E2AF7">
          <w:tab/>
        </w:r>
        <w:r w:rsidRPr="002E2AF7">
          <w:fldChar w:fldCharType="begin"/>
        </w:r>
        <w:r w:rsidRPr="002E2AF7">
          <w:instrText xml:space="preserve"> PAGEREF _Toc90996562 \h </w:instrText>
        </w:r>
        <w:r w:rsidRPr="002E2AF7">
          <w:fldChar w:fldCharType="separate"/>
        </w:r>
        <w:r>
          <w:rPr>
            <w:noProof/>
          </w:rPr>
          <w:t>10</w:t>
        </w:r>
        <w:r w:rsidR="00332085">
          <w:rPr>
            <w:noProof/>
          </w:rPr>
          <w:t>9</w:t>
        </w:r>
        <w:r w:rsidRPr="002E2AF7">
          <w:fldChar w:fldCharType="end"/>
        </w:r>
      </w:hyperlink>
    </w:p>
    <w:p w14:paraId="034A0D95" w14:textId="4BD189B8" w:rsidR="0055794E" w:rsidRPr="00C203E0" w:rsidRDefault="0055794E" w:rsidP="0055794E">
      <w:pPr>
        <w:pStyle w:val="20"/>
        <w:spacing w:line="360" w:lineRule="auto"/>
        <w:rPr>
          <w:rStyle w:val="af3"/>
        </w:rPr>
      </w:pPr>
      <w:hyperlink w:anchor="_Toc90996563" w:history="1">
        <w:r w:rsidRPr="002E2AF7">
          <w:rPr>
            <w:rStyle w:val="af3"/>
          </w:rPr>
          <w:t>9.4</w:t>
        </w:r>
        <w:r w:rsidRPr="00C203E0">
          <w:rPr>
            <w:rStyle w:val="af3"/>
          </w:rPr>
          <w:tab/>
        </w:r>
        <w:r>
          <w:rPr>
            <w:rStyle w:val="af3"/>
          </w:rPr>
          <w:t>M</w:t>
        </w:r>
        <w:r w:rsidRPr="00C203E0">
          <w:rPr>
            <w:rStyle w:val="af3"/>
          </w:rPr>
          <w:t xml:space="preserve">onitoring and </w:t>
        </w:r>
        <w:r w:rsidR="0058062C" w:rsidRPr="0058062C">
          <w:rPr>
            <w:rStyle w:val="af3"/>
          </w:rPr>
          <w:t>Appraisal</w:t>
        </w:r>
        <w:r w:rsidRPr="0058062C">
          <w:rPr>
            <w:rStyle w:val="af3"/>
          </w:rPr>
          <w:t xml:space="preserve"> </w:t>
        </w:r>
        <w:r w:rsidRPr="00C203E0">
          <w:rPr>
            <w:rStyle w:val="af3"/>
          </w:rPr>
          <w:t xml:space="preserve">of </w:t>
        </w:r>
        <w:r>
          <w:rPr>
            <w:rStyle w:val="af3"/>
          </w:rPr>
          <w:t>S</w:t>
        </w:r>
        <w:r w:rsidRPr="00C203E0">
          <w:rPr>
            <w:rStyle w:val="af3"/>
          </w:rPr>
          <w:t xml:space="preserve">teel </w:t>
        </w:r>
        <w:r>
          <w:rPr>
            <w:rStyle w:val="af3"/>
          </w:rPr>
          <w:t>S</w:t>
        </w:r>
        <w:r w:rsidRPr="00C203E0">
          <w:rPr>
            <w:rStyle w:val="af3"/>
          </w:rPr>
          <w:t>tructures</w:t>
        </w:r>
        <w:r w:rsidRPr="00C203E0">
          <w:rPr>
            <w:rStyle w:val="af3"/>
          </w:rPr>
          <w:tab/>
        </w:r>
        <w:r w:rsidRPr="00C203E0">
          <w:rPr>
            <w:rStyle w:val="af3"/>
          </w:rPr>
          <w:fldChar w:fldCharType="begin"/>
        </w:r>
        <w:r w:rsidRPr="00C203E0">
          <w:rPr>
            <w:rStyle w:val="af3"/>
          </w:rPr>
          <w:instrText xml:space="preserve"> PAGEREF _Toc90996563 \h </w:instrText>
        </w:r>
        <w:r w:rsidRPr="00C203E0">
          <w:rPr>
            <w:rStyle w:val="af3"/>
          </w:rPr>
        </w:r>
        <w:r w:rsidRPr="00C203E0">
          <w:rPr>
            <w:rStyle w:val="af3"/>
          </w:rPr>
          <w:fldChar w:fldCharType="separate"/>
        </w:r>
        <w:r w:rsidRPr="00C203E0">
          <w:rPr>
            <w:rStyle w:val="af3"/>
          </w:rPr>
          <w:t>11</w:t>
        </w:r>
        <w:r w:rsidR="00332085">
          <w:rPr>
            <w:rStyle w:val="af3"/>
          </w:rPr>
          <w:t>7</w:t>
        </w:r>
        <w:r w:rsidRPr="00C203E0">
          <w:rPr>
            <w:rStyle w:val="af3"/>
          </w:rPr>
          <w:fldChar w:fldCharType="end"/>
        </w:r>
      </w:hyperlink>
    </w:p>
    <w:p w14:paraId="4AF7BC69" w14:textId="3C00DB7A" w:rsidR="0055794E" w:rsidRPr="002E2AF7" w:rsidRDefault="0055794E" w:rsidP="0055794E">
      <w:pPr>
        <w:pStyle w:val="20"/>
        <w:spacing w:line="360" w:lineRule="auto"/>
        <w:rPr>
          <w:rFonts w:asciiTheme="minorHAnsi" w:eastAsiaTheme="minorEastAsia" w:hAnsiTheme="minorHAnsi"/>
        </w:rPr>
      </w:pPr>
      <w:hyperlink w:anchor="_Toc90996564" w:history="1">
        <w:r w:rsidRPr="002E2AF7">
          <w:rPr>
            <w:rStyle w:val="af3"/>
          </w:rPr>
          <w:t>9.5</w:t>
        </w:r>
        <w:r w:rsidRPr="002E2AF7">
          <w:rPr>
            <w:rFonts w:asciiTheme="minorHAnsi" w:eastAsiaTheme="minorEastAsia" w:hAnsiTheme="minorHAnsi"/>
          </w:rPr>
          <w:tab/>
        </w:r>
        <w:r w:rsidRPr="000027D0">
          <w:rPr>
            <w:rStyle w:val="af3"/>
          </w:rPr>
          <w:t>Durability</w:t>
        </w:r>
        <w:r>
          <w:rPr>
            <w:rStyle w:val="af3"/>
          </w:rPr>
          <w:t xml:space="preserve"> </w:t>
        </w:r>
        <w:r w:rsidRPr="000027D0">
          <w:rPr>
            <w:rStyle w:val="af3"/>
          </w:rPr>
          <w:t xml:space="preserve">Inspection and </w:t>
        </w:r>
        <w:r w:rsidR="0058062C" w:rsidRPr="0058062C">
          <w:rPr>
            <w:rStyle w:val="af3"/>
          </w:rPr>
          <w:t>Appraisal</w:t>
        </w:r>
        <w:r w:rsidRPr="0058062C">
          <w:rPr>
            <w:rStyle w:val="af3"/>
          </w:rPr>
          <w:t xml:space="preserve"> </w:t>
        </w:r>
        <w:r w:rsidRPr="000027D0">
          <w:rPr>
            <w:rStyle w:val="af3"/>
          </w:rPr>
          <w:t>of Steel Structures</w:t>
        </w:r>
        <w:r w:rsidRPr="002E2AF7">
          <w:tab/>
        </w:r>
        <w:r w:rsidRPr="002E2AF7">
          <w:fldChar w:fldCharType="begin"/>
        </w:r>
        <w:r w:rsidRPr="002E2AF7">
          <w:instrText xml:space="preserve"> PAGEREF _Toc90996564 \h </w:instrText>
        </w:r>
        <w:r w:rsidRPr="002E2AF7">
          <w:fldChar w:fldCharType="separate"/>
        </w:r>
        <w:r>
          <w:rPr>
            <w:noProof/>
          </w:rPr>
          <w:t>11</w:t>
        </w:r>
        <w:r w:rsidR="00332085">
          <w:rPr>
            <w:noProof/>
          </w:rPr>
          <w:t>9</w:t>
        </w:r>
        <w:r w:rsidRPr="002E2AF7">
          <w:fldChar w:fldCharType="end"/>
        </w:r>
      </w:hyperlink>
    </w:p>
    <w:p w14:paraId="1D03D33A" w14:textId="129B2045" w:rsidR="0055794E" w:rsidRPr="002E2AF7" w:rsidRDefault="0055794E" w:rsidP="0055794E">
      <w:pPr>
        <w:pStyle w:val="20"/>
        <w:spacing w:line="360" w:lineRule="auto"/>
        <w:rPr>
          <w:rFonts w:asciiTheme="minorHAnsi" w:eastAsiaTheme="minorEastAsia" w:hAnsiTheme="minorHAnsi"/>
        </w:rPr>
      </w:pPr>
      <w:hyperlink w:anchor="_Toc90996565" w:history="1">
        <w:r w:rsidRPr="002E2AF7">
          <w:rPr>
            <w:rStyle w:val="af3"/>
          </w:rPr>
          <w:t>9.6</w:t>
        </w:r>
        <w:r w:rsidRPr="002E2AF7">
          <w:rPr>
            <w:rFonts w:asciiTheme="minorHAnsi" w:eastAsiaTheme="minorEastAsia" w:hAnsiTheme="minorHAnsi"/>
          </w:rPr>
          <w:tab/>
        </w:r>
        <w:r w:rsidRPr="0058062C">
          <w:rPr>
            <w:rFonts w:eastAsiaTheme="minorEastAsia" w:cs="Times New Roman"/>
          </w:rPr>
          <w:t xml:space="preserve">Inspection and </w:t>
        </w:r>
        <w:r w:rsidR="0058062C" w:rsidRPr="0058062C">
          <w:rPr>
            <w:rFonts w:eastAsiaTheme="minorEastAsia" w:cs="Times New Roman"/>
          </w:rPr>
          <w:t xml:space="preserve">Appraisal </w:t>
        </w:r>
        <w:r w:rsidRPr="000027D0">
          <w:rPr>
            <w:rStyle w:val="af3"/>
          </w:rPr>
          <w:t xml:space="preserve">of </w:t>
        </w:r>
        <w:r>
          <w:rPr>
            <w:rStyle w:val="af3"/>
            <w:rFonts w:hint="eastAsia"/>
          </w:rPr>
          <w:t>P</w:t>
        </w:r>
        <w:r w:rsidRPr="000027D0">
          <w:rPr>
            <w:rStyle w:val="af3"/>
          </w:rPr>
          <w:t xml:space="preserve">repainted </w:t>
        </w:r>
        <w:r>
          <w:rPr>
            <w:rStyle w:val="af3"/>
            <w:rFonts w:hint="eastAsia"/>
          </w:rPr>
          <w:t>P</w:t>
        </w:r>
        <w:r w:rsidRPr="000027D0">
          <w:rPr>
            <w:rStyle w:val="af3"/>
          </w:rPr>
          <w:t xml:space="preserve">rofiled </w:t>
        </w:r>
        <w:r>
          <w:rPr>
            <w:rStyle w:val="af3"/>
            <w:rFonts w:hint="eastAsia"/>
          </w:rPr>
          <w:t>M</w:t>
        </w:r>
        <w:r w:rsidRPr="000027D0">
          <w:rPr>
            <w:rStyle w:val="af3"/>
          </w:rPr>
          <w:t xml:space="preserve">etal </w:t>
        </w:r>
        <w:r>
          <w:rPr>
            <w:rStyle w:val="af3"/>
            <w:rFonts w:hint="eastAsia"/>
          </w:rPr>
          <w:t>M</w:t>
        </w:r>
        <w:r w:rsidRPr="000027D0">
          <w:rPr>
            <w:rStyle w:val="af3"/>
          </w:rPr>
          <w:t xml:space="preserve">heet in </w:t>
        </w:r>
        <w:r>
          <w:rPr>
            <w:rStyle w:val="af3"/>
            <w:rFonts w:hint="eastAsia"/>
          </w:rPr>
          <w:t>S</w:t>
        </w:r>
        <w:r w:rsidRPr="000027D0">
          <w:rPr>
            <w:rStyle w:val="af3"/>
          </w:rPr>
          <w:t>ervice</w:t>
        </w:r>
        <w:r w:rsidRPr="002E2AF7">
          <w:tab/>
        </w:r>
        <w:r w:rsidRPr="002E2AF7">
          <w:fldChar w:fldCharType="begin"/>
        </w:r>
        <w:r w:rsidRPr="002E2AF7">
          <w:instrText xml:space="preserve"> PAGEREF _Toc90996565 \h </w:instrText>
        </w:r>
        <w:r w:rsidRPr="002E2AF7">
          <w:fldChar w:fldCharType="separate"/>
        </w:r>
        <w:r>
          <w:rPr>
            <w:noProof/>
          </w:rPr>
          <w:t>12</w:t>
        </w:r>
        <w:r w:rsidR="00332085">
          <w:rPr>
            <w:noProof/>
          </w:rPr>
          <w:t>2</w:t>
        </w:r>
        <w:r w:rsidRPr="002E2AF7">
          <w:fldChar w:fldCharType="end"/>
        </w:r>
      </w:hyperlink>
    </w:p>
    <w:p w14:paraId="36CB22B3" w14:textId="7363C679" w:rsidR="0055794E" w:rsidRDefault="0055794E" w:rsidP="0055794E">
      <w:pPr>
        <w:pStyle w:val="13"/>
        <w:spacing w:line="360" w:lineRule="auto"/>
      </w:pPr>
      <w:hyperlink w:anchor="_Toc90996566" w:history="1">
        <w:r>
          <w:t>A</w:t>
        </w:r>
        <w:r w:rsidRPr="007A05BA">
          <w:t>ppendix</w:t>
        </w:r>
        <w:r>
          <w:t xml:space="preserve"> </w:t>
        </w:r>
        <w:r w:rsidRPr="002E2AF7">
          <w:rPr>
            <w:rStyle w:val="af3"/>
          </w:rPr>
          <w:t xml:space="preserve">A </w:t>
        </w:r>
        <w:r>
          <w:rPr>
            <w:rStyle w:val="af3"/>
          </w:rPr>
          <w:t xml:space="preserve"> </w:t>
        </w:r>
        <w:r w:rsidR="0058062C" w:rsidRPr="0058062C">
          <w:rPr>
            <w:rStyle w:val="af3"/>
          </w:rPr>
          <w:t>Identification Method of Q235 and Q345 Steel Grades</w:t>
        </w:r>
        <w:r w:rsidRPr="002E2AF7">
          <w:tab/>
        </w:r>
        <w:r w:rsidRPr="002E2AF7">
          <w:fldChar w:fldCharType="begin"/>
        </w:r>
        <w:r w:rsidRPr="002E2AF7">
          <w:instrText xml:space="preserve"> PAGEREF _Toc90996566 \h </w:instrText>
        </w:r>
        <w:r w:rsidRPr="002E2AF7">
          <w:fldChar w:fldCharType="separate"/>
        </w:r>
        <w:r>
          <w:rPr>
            <w:noProof/>
          </w:rPr>
          <w:t>12</w:t>
        </w:r>
        <w:r w:rsidR="00332085">
          <w:rPr>
            <w:noProof/>
          </w:rPr>
          <w:t>6</w:t>
        </w:r>
        <w:r w:rsidRPr="002E2AF7">
          <w:fldChar w:fldCharType="end"/>
        </w:r>
      </w:hyperlink>
    </w:p>
    <w:p w14:paraId="29FF0392" w14:textId="6C080AB1" w:rsidR="0055794E" w:rsidRPr="002E2AF7" w:rsidRDefault="0055794E" w:rsidP="0055794E">
      <w:pPr>
        <w:pStyle w:val="13"/>
        <w:spacing w:line="360" w:lineRule="auto"/>
        <w:rPr>
          <w:rFonts w:asciiTheme="minorHAnsi" w:eastAsiaTheme="minorEastAsia" w:hAnsiTheme="minorHAnsi"/>
        </w:rPr>
      </w:pPr>
      <w:hyperlink w:anchor="_Toc90996570" w:history="1">
        <w:r>
          <w:rPr>
            <w:rStyle w:val="af3"/>
            <w:rFonts w:hint="eastAsia"/>
          </w:rPr>
          <w:t>A</w:t>
        </w:r>
        <w:r w:rsidRPr="007A05BA">
          <w:rPr>
            <w:rStyle w:val="af3"/>
          </w:rPr>
          <w:t>ppendix</w:t>
        </w:r>
        <w:r w:rsidRPr="002E2AF7">
          <w:rPr>
            <w:rStyle w:val="af3"/>
          </w:rPr>
          <w:t xml:space="preserve"> </w:t>
        </w:r>
        <w:r>
          <w:rPr>
            <w:rStyle w:val="af3"/>
          </w:rPr>
          <w:t xml:space="preserve">B </w:t>
        </w:r>
        <w:r w:rsidR="0058062C" w:rsidRPr="0058062C">
          <w:t xml:space="preserve"> Three-dimensional Laser Scanning and Digital Image </w:t>
        </w:r>
        <w:r w:rsidR="00D837E7">
          <w:t>R</w:t>
        </w:r>
        <w:r w:rsidR="00D837E7" w:rsidRPr="00D837E7">
          <w:t>econstruction</w:t>
        </w:r>
        <w:r w:rsidRPr="002E2AF7">
          <w:tab/>
        </w:r>
        <w:r w:rsidRPr="002E2AF7">
          <w:fldChar w:fldCharType="begin"/>
        </w:r>
        <w:r w:rsidRPr="002E2AF7">
          <w:instrText xml:space="preserve"> PAGEREF _Toc90996570 \h </w:instrText>
        </w:r>
        <w:r w:rsidRPr="002E2AF7">
          <w:fldChar w:fldCharType="separate"/>
        </w:r>
        <w:r>
          <w:rPr>
            <w:noProof/>
          </w:rPr>
          <w:t>12</w:t>
        </w:r>
        <w:r w:rsidR="00332085">
          <w:rPr>
            <w:noProof/>
          </w:rPr>
          <w:t>8</w:t>
        </w:r>
        <w:r w:rsidRPr="002E2AF7">
          <w:fldChar w:fldCharType="end"/>
        </w:r>
      </w:hyperlink>
    </w:p>
    <w:p w14:paraId="3738CA03" w14:textId="0DD86543" w:rsidR="0055794E" w:rsidRPr="002E2AF7" w:rsidRDefault="0055794E" w:rsidP="0055794E">
      <w:pPr>
        <w:pStyle w:val="13"/>
        <w:spacing w:line="360" w:lineRule="auto"/>
        <w:rPr>
          <w:rFonts w:asciiTheme="minorHAnsi" w:eastAsiaTheme="minorEastAsia" w:hAnsiTheme="minorHAnsi"/>
        </w:rPr>
      </w:pPr>
      <w:r>
        <w:t>A</w:t>
      </w:r>
      <w:hyperlink w:anchor="_Toc90996575" w:history="1">
        <w:r w:rsidRPr="007A05BA">
          <w:rPr>
            <w:rStyle w:val="af3"/>
          </w:rPr>
          <w:t>ppendix</w:t>
        </w:r>
        <w:r w:rsidRPr="002E2AF7">
          <w:rPr>
            <w:rStyle w:val="af3"/>
          </w:rPr>
          <w:t xml:space="preserve"> </w:t>
        </w:r>
        <w:r w:rsidRPr="007A05BA">
          <w:rPr>
            <w:rStyle w:val="af3"/>
          </w:rPr>
          <w:t>C</w:t>
        </w:r>
        <w:r>
          <w:rPr>
            <w:rStyle w:val="af3"/>
          </w:rPr>
          <w:t xml:space="preserve">  C</w:t>
        </w:r>
        <w:r w:rsidRPr="007A05BA">
          <w:rPr>
            <w:rStyle w:val="af3"/>
          </w:rPr>
          <w:t xml:space="preserve">omparison </w:t>
        </w:r>
        <w:r>
          <w:rPr>
            <w:rStyle w:val="af3"/>
          </w:rPr>
          <w:t>T</w:t>
        </w:r>
        <w:r w:rsidRPr="007A05BA">
          <w:rPr>
            <w:rStyle w:val="af3"/>
          </w:rPr>
          <w:t xml:space="preserve">able of </w:t>
        </w:r>
        <w:r>
          <w:rPr>
            <w:rStyle w:val="af3"/>
          </w:rPr>
          <w:t>S</w:t>
        </w:r>
        <w:r w:rsidRPr="007A05BA">
          <w:rPr>
            <w:rStyle w:val="af3"/>
          </w:rPr>
          <w:t xml:space="preserve">teel </w:t>
        </w:r>
        <w:r>
          <w:rPr>
            <w:rStyle w:val="af3"/>
          </w:rPr>
          <w:t>G</w:t>
        </w:r>
        <w:r w:rsidRPr="007A05BA">
          <w:rPr>
            <w:rStyle w:val="af3"/>
          </w:rPr>
          <w:t xml:space="preserve">rades in </w:t>
        </w:r>
        <w:r>
          <w:rPr>
            <w:rStyle w:val="af3"/>
          </w:rPr>
          <w:t>D</w:t>
        </w:r>
        <w:r w:rsidRPr="007A05BA">
          <w:rPr>
            <w:rStyle w:val="af3"/>
          </w:rPr>
          <w:t xml:space="preserve">ifferent </w:t>
        </w:r>
        <w:r>
          <w:rPr>
            <w:rStyle w:val="af3"/>
          </w:rPr>
          <w:t>H</w:t>
        </w:r>
        <w:r w:rsidRPr="007A05BA">
          <w:rPr>
            <w:rStyle w:val="af3"/>
          </w:rPr>
          <w:t xml:space="preserve">istorical </w:t>
        </w:r>
        <w:r>
          <w:rPr>
            <w:rStyle w:val="af3"/>
          </w:rPr>
          <w:t>P</w:t>
        </w:r>
        <w:r w:rsidRPr="007A05BA">
          <w:rPr>
            <w:rStyle w:val="af3"/>
          </w:rPr>
          <w:t>eriods</w:t>
        </w:r>
        <w:r w:rsidRPr="002E2AF7">
          <w:tab/>
        </w:r>
        <w:r w:rsidRPr="002E2AF7">
          <w:fldChar w:fldCharType="begin"/>
        </w:r>
        <w:r w:rsidRPr="002E2AF7">
          <w:instrText xml:space="preserve"> PAGEREF _Toc90996575 \h </w:instrText>
        </w:r>
        <w:r w:rsidRPr="002E2AF7">
          <w:fldChar w:fldCharType="separate"/>
        </w:r>
        <w:r>
          <w:rPr>
            <w:noProof/>
          </w:rPr>
          <w:t>1</w:t>
        </w:r>
        <w:r w:rsidR="00332085">
          <w:rPr>
            <w:noProof/>
          </w:rPr>
          <w:t>31</w:t>
        </w:r>
        <w:r w:rsidRPr="002E2AF7">
          <w:fldChar w:fldCharType="end"/>
        </w:r>
      </w:hyperlink>
    </w:p>
    <w:p w14:paraId="18AAA3FE" w14:textId="68FE2E44" w:rsidR="0055794E" w:rsidRPr="007A05BA" w:rsidRDefault="0055794E" w:rsidP="0055794E">
      <w:pPr>
        <w:pStyle w:val="13"/>
        <w:spacing w:line="360" w:lineRule="auto"/>
        <w:rPr>
          <w:color w:val="0563C1" w:themeColor="hyperlink"/>
          <w:u w:val="single"/>
        </w:rPr>
      </w:pPr>
      <w:hyperlink w:anchor="_Toc90996580" w:history="1">
        <w:r>
          <w:rPr>
            <w:rStyle w:val="af3"/>
            <w:rFonts w:hint="eastAsia"/>
          </w:rPr>
          <w:t>A</w:t>
        </w:r>
        <w:r w:rsidRPr="007A05BA">
          <w:rPr>
            <w:rStyle w:val="af3"/>
          </w:rPr>
          <w:t>ppendix</w:t>
        </w:r>
        <w:r>
          <w:rPr>
            <w:rStyle w:val="af3"/>
          </w:rPr>
          <w:t xml:space="preserve"> D </w:t>
        </w:r>
        <w:r w:rsidRPr="002E2AF7">
          <w:rPr>
            <w:rStyle w:val="af3"/>
          </w:rPr>
          <w:t xml:space="preserve"> </w:t>
        </w:r>
        <w:r w:rsidRPr="007A05BA">
          <w:rPr>
            <w:rStyle w:val="af3"/>
          </w:rPr>
          <w:t xml:space="preserve">Load </w:t>
        </w:r>
        <w:r>
          <w:rPr>
            <w:rStyle w:val="af3"/>
          </w:rPr>
          <w:t>T</w:t>
        </w:r>
        <w:r w:rsidRPr="007A05BA">
          <w:rPr>
            <w:rStyle w:val="af3"/>
          </w:rPr>
          <w:t xml:space="preserve">est of </w:t>
        </w:r>
        <w:r>
          <w:rPr>
            <w:rStyle w:val="af3"/>
          </w:rPr>
          <w:t>S</w:t>
        </w:r>
        <w:r w:rsidRPr="007A05BA">
          <w:rPr>
            <w:rStyle w:val="af3"/>
          </w:rPr>
          <w:t xml:space="preserve">teel </w:t>
        </w:r>
        <w:r>
          <w:rPr>
            <w:rStyle w:val="af3"/>
          </w:rPr>
          <w:t>S</w:t>
        </w:r>
        <w:r w:rsidRPr="007A05BA">
          <w:rPr>
            <w:rStyle w:val="af3"/>
          </w:rPr>
          <w:t xml:space="preserve">tructure </w:t>
        </w:r>
        <w:r>
          <w:rPr>
            <w:rStyle w:val="af3"/>
          </w:rPr>
          <w:t>P</w:t>
        </w:r>
        <w:r w:rsidRPr="007A05BA">
          <w:rPr>
            <w:rStyle w:val="af3"/>
          </w:rPr>
          <w:t>erformance</w:t>
        </w:r>
        <w:r w:rsidRPr="002E2AF7">
          <w:tab/>
        </w:r>
        <w:r w:rsidRPr="002E2AF7">
          <w:fldChar w:fldCharType="begin"/>
        </w:r>
        <w:r w:rsidRPr="002E2AF7">
          <w:instrText xml:space="preserve"> PAGEREF _Toc90996580 \h </w:instrText>
        </w:r>
        <w:r w:rsidRPr="002E2AF7">
          <w:fldChar w:fldCharType="separate"/>
        </w:r>
        <w:r>
          <w:rPr>
            <w:noProof/>
          </w:rPr>
          <w:t>13</w:t>
        </w:r>
        <w:r w:rsidR="00332085">
          <w:rPr>
            <w:noProof/>
          </w:rPr>
          <w:t>8</w:t>
        </w:r>
        <w:r w:rsidRPr="002E2AF7">
          <w:fldChar w:fldCharType="end"/>
        </w:r>
      </w:hyperlink>
    </w:p>
    <w:p w14:paraId="65620503" w14:textId="307EC7A2" w:rsidR="0055794E" w:rsidRPr="007A05BA" w:rsidRDefault="0055794E" w:rsidP="0055794E">
      <w:pPr>
        <w:pStyle w:val="13"/>
        <w:spacing w:line="360" w:lineRule="auto"/>
        <w:rPr>
          <w:rStyle w:val="af3"/>
        </w:rPr>
      </w:pPr>
      <w:hyperlink w:anchor="_Toc90996584" w:history="1">
        <w:r w:rsidRPr="007A05BA">
          <w:rPr>
            <w:rStyle w:val="af3"/>
          </w:rPr>
          <w:t>Explanation of Wording in This Technical Regulations</w:t>
        </w:r>
        <w:r w:rsidRPr="007A05BA">
          <w:rPr>
            <w:rStyle w:val="af3"/>
          </w:rPr>
          <w:tab/>
        </w:r>
        <w:r w:rsidRPr="007A05BA">
          <w:rPr>
            <w:rStyle w:val="af3"/>
          </w:rPr>
          <w:fldChar w:fldCharType="begin"/>
        </w:r>
        <w:r w:rsidRPr="007A05BA">
          <w:rPr>
            <w:rStyle w:val="af3"/>
          </w:rPr>
          <w:instrText xml:space="preserve"> PAGEREF _Toc90996584 \h </w:instrText>
        </w:r>
        <w:r w:rsidRPr="007A05BA">
          <w:rPr>
            <w:rStyle w:val="af3"/>
          </w:rPr>
        </w:r>
        <w:r w:rsidRPr="007A05BA">
          <w:rPr>
            <w:rStyle w:val="af3"/>
          </w:rPr>
          <w:fldChar w:fldCharType="separate"/>
        </w:r>
        <w:r w:rsidRPr="007A05BA">
          <w:rPr>
            <w:rStyle w:val="af3"/>
          </w:rPr>
          <w:t>1</w:t>
        </w:r>
        <w:r w:rsidR="0006066A">
          <w:rPr>
            <w:rStyle w:val="af3"/>
          </w:rPr>
          <w:t>41</w:t>
        </w:r>
        <w:r w:rsidRPr="007A05BA">
          <w:rPr>
            <w:rStyle w:val="af3"/>
          </w:rPr>
          <w:fldChar w:fldCharType="end"/>
        </w:r>
      </w:hyperlink>
    </w:p>
    <w:p w14:paraId="7C6737B3" w14:textId="2F150670" w:rsidR="0055794E" w:rsidRPr="002E2AF7" w:rsidRDefault="0055794E" w:rsidP="0055794E">
      <w:pPr>
        <w:pStyle w:val="13"/>
        <w:spacing w:line="360" w:lineRule="auto"/>
        <w:rPr>
          <w:rFonts w:asciiTheme="minorHAnsi" w:eastAsiaTheme="minorEastAsia" w:hAnsiTheme="minorHAnsi"/>
        </w:rPr>
      </w:pPr>
      <w:hyperlink w:anchor="_Toc90996585" w:history="1">
        <w:r w:rsidRPr="007A05BA">
          <w:rPr>
            <w:rStyle w:val="af3"/>
          </w:rPr>
          <w:t xml:space="preserve">List of </w:t>
        </w:r>
        <w:r>
          <w:rPr>
            <w:rStyle w:val="af3"/>
          </w:rPr>
          <w:t>Quoted</w:t>
        </w:r>
        <w:r w:rsidRPr="007A05BA">
          <w:rPr>
            <w:rStyle w:val="af3"/>
          </w:rPr>
          <w:t xml:space="preserve"> </w:t>
        </w:r>
        <w:r>
          <w:rPr>
            <w:rStyle w:val="af3"/>
          </w:rPr>
          <w:t>S</w:t>
        </w:r>
        <w:r w:rsidRPr="007A05BA">
          <w:rPr>
            <w:rStyle w:val="af3"/>
          </w:rPr>
          <w:t>tandards</w:t>
        </w:r>
        <w:r w:rsidRPr="002E2AF7">
          <w:tab/>
        </w:r>
        <w:r w:rsidRPr="002E2AF7">
          <w:fldChar w:fldCharType="begin"/>
        </w:r>
        <w:r w:rsidRPr="002E2AF7">
          <w:instrText xml:space="preserve"> PAGEREF _Toc90996585 \h </w:instrText>
        </w:r>
        <w:r w:rsidRPr="002E2AF7">
          <w:fldChar w:fldCharType="separate"/>
        </w:r>
        <w:r>
          <w:rPr>
            <w:noProof/>
          </w:rPr>
          <w:t>14</w:t>
        </w:r>
        <w:r w:rsidR="0006066A">
          <w:rPr>
            <w:noProof/>
          </w:rPr>
          <w:t>2</w:t>
        </w:r>
        <w:bookmarkStart w:id="2" w:name="_GoBack"/>
        <w:bookmarkEnd w:id="2"/>
        <w:r w:rsidRPr="002E2AF7">
          <w:fldChar w:fldCharType="end"/>
        </w:r>
      </w:hyperlink>
    </w:p>
    <w:p w14:paraId="4646A0A3" w14:textId="1ED0D8A6" w:rsidR="0055794E" w:rsidRPr="0055794E" w:rsidRDefault="0055794E" w:rsidP="0055794E">
      <w:pPr>
        <w:ind w:firstLine="420"/>
        <w:rPr>
          <w:rFonts w:hint="eastAsia"/>
        </w:rPr>
      </w:pPr>
      <w:r w:rsidRPr="002E2AF7">
        <w:fldChar w:fldCharType="end"/>
      </w:r>
    </w:p>
    <w:p w14:paraId="1944494A" w14:textId="6D8EA48A" w:rsidR="00CF0C07" w:rsidRPr="002E2AF7" w:rsidRDefault="000C6FFB" w:rsidP="00181F36">
      <w:pPr>
        <w:spacing w:line="360" w:lineRule="auto"/>
        <w:ind w:firstLine="420"/>
        <w:jc w:val="center"/>
        <w:sectPr w:rsidR="00CF0C07" w:rsidRPr="002E2AF7">
          <w:headerReference w:type="default" r:id="rId21"/>
          <w:pgSz w:w="11907" w:h="16840"/>
          <w:pgMar w:top="1440" w:right="1800" w:bottom="1440" w:left="1800" w:header="851" w:footer="992" w:gutter="0"/>
          <w:pgNumType w:fmt="upperRoman"/>
          <w:cols w:space="425"/>
          <w:docGrid w:type="lines" w:linePitch="312"/>
        </w:sectPr>
      </w:pPr>
      <w:r w:rsidRPr="00181F36">
        <w:rPr>
          <w:szCs w:val="21"/>
        </w:rPr>
        <w:fldChar w:fldCharType="end"/>
      </w:r>
    </w:p>
    <w:p w14:paraId="1944494B" w14:textId="77777777" w:rsidR="00CF0C07" w:rsidRPr="002E2AF7" w:rsidRDefault="000C6FFB">
      <w:pPr>
        <w:pStyle w:val="1"/>
        <w:numPr>
          <w:ilvl w:val="0"/>
          <w:numId w:val="1"/>
        </w:numPr>
        <w:ind w:firstLineChars="0"/>
      </w:pPr>
      <w:bookmarkStart w:id="3" w:name="_Toc117840445"/>
      <w:r w:rsidRPr="002E2AF7">
        <w:rPr>
          <w:rFonts w:hint="eastAsia"/>
        </w:rPr>
        <w:lastRenderedPageBreak/>
        <w:t>总则</w:t>
      </w:r>
      <w:bookmarkEnd w:id="3"/>
    </w:p>
    <w:p w14:paraId="1944494C" w14:textId="30F92215" w:rsidR="00CF0C07" w:rsidRPr="002E2AF7" w:rsidRDefault="000C6FFB">
      <w:pPr>
        <w:spacing w:line="300" w:lineRule="auto"/>
        <w:ind w:firstLineChars="0" w:firstLine="0"/>
      </w:pPr>
      <w:r w:rsidRPr="002E2AF7">
        <w:rPr>
          <w:rFonts w:hint="eastAsia"/>
          <w:b/>
        </w:rPr>
        <w:t>1</w:t>
      </w:r>
      <w:r w:rsidRPr="002E2AF7">
        <w:rPr>
          <w:b/>
        </w:rPr>
        <w:t>.0.1</w:t>
      </w:r>
      <w:r w:rsidRPr="002E2AF7">
        <w:t>为</w:t>
      </w:r>
      <w:r w:rsidR="00AD2EFF">
        <w:rPr>
          <w:rFonts w:hint="eastAsia"/>
        </w:rPr>
        <w:t>规范</w:t>
      </w:r>
      <w:r w:rsidRPr="002E2AF7">
        <w:rPr>
          <w:rFonts w:hint="eastAsia"/>
        </w:rPr>
        <w:t>工业钢结构的</w:t>
      </w:r>
      <w:r w:rsidR="00427164">
        <w:rPr>
          <w:rFonts w:hint="eastAsia"/>
        </w:rPr>
        <w:t>检测鉴定</w:t>
      </w:r>
      <w:r w:rsidRPr="002E2AF7">
        <w:rPr>
          <w:rFonts w:hint="eastAsia"/>
        </w:rPr>
        <w:t>方法</w:t>
      </w:r>
      <w:r w:rsidRPr="002E2AF7">
        <w:t>，</w:t>
      </w:r>
      <w:r w:rsidRPr="002E2AF7">
        <w:rPr>
          <w:rFonts w:hint="eastAsia"/>
        </w:rPr>
        <w:t>贯彻执行国家有关通用规范的规定，</w:t>
      </w:r>
      <w:r w:rsidRPr="002E2AF7">
        <w:t>做到技术先进、</w:t>
      </w:r>
      <w:r w:rsidRPr="002E2AF7">
        <w:rPr>
          <w:rFonts w:hint="eastAsia"/>
        </w:rPr>
        <w:t>安全可靠、评定科学，</w:t>
      </w:r>
      <w:r w:rsidRPr="002E2AF7">
        <w:t>制定本</w:t>
      </w:r>
      <w:r w:rsidRPr="002E2AF7">
        <w:rPr>
          <w:rFonts w:hint="eastAsia"/>
        </w:rPr>
        <w:t>规程</w:t>
      </w:r>
      <w:r w:rsidRPr="002E2AF7">
        <w:t>。</w:t>
      </w:r>
    </w:p>
    <w:p w14:paraId="1944494D"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94E" w14:textId="598C4E07" w:rsidR="00CF0C07" w:rsidRPr="002E2AF7" w:rsidRDefault="000C6FFB">
      <w:pPr>
        <w:ind w:firstLine="420"/>
        <w:rPr>
          <w:rFonts w:ascii="楷体" w:eastAsia="楷体" w:hAnsi="楷体"/>
          <w:color w:val="0070C0"/>
        </w:rPr>
      </w:pPr>
      <w:r w:rsidRPr="002E2AF7">
        <w:rPr>
          <w:rFonts w:ascii="楷体" w:eastAsia="楷体" w:hAnsi="楷体" w:hint="eastAsia"/>
          <w:color w:val="0070C0"/>
        </w:rPr>
        <w:t>目前我国工业建筑量大面广、形式多样，截至2020年我国工业建筑面积达120亿m</w:t>
      </w:r>
      <w:r w:rsidRPr="002E2AF7">
        <w:rPr>
          <w:rFonts w:ascii="楷体" w:eastAsia="楷体" w:hAnsi="楷体" w:hint="eastAsia"/>
          <w:color w:val="0070C0"/>
          <w:vertAlign w:val="superscript"/>
        </w:rPr>
        <w:t>2</w:t>
      </w:r>
      <w:r w:rsidRPr="002E2AF7">
        <w:rPr>
          <w:rFonts w:ascii="楷体" w:eastAsia="楷体" w:hAnsi="楷体" w:hint="eastAsia"/>
          <w:color w:val="0070C0"/>
        </w:rPr>
        <w:t>。既有工业建筑中钢结构占50%以上，超过60亿m</w:t>
      </w:r>
      <w:r w:rsidRPr="002E2AF7">
        <w:rPr>
          <w:rFonts w:ascii="楷体" w:eastAsia="楷体" w:hAnsi="楷体" w:hint="eastAsia"/>
          <w:color w:val="0070C0"/>
          <w:vertAlign w:val="superscript"/>
        </w:rPr>
        <w:t>2</w:t>
      </w:r>
      <w:r w:rsidRPr="002E2AF7">
        <w:rPr>
          <w:rFonts w:ascii="楷体" w:eastAsia="楷体" w:hAnsi="楷体" w:hint="eastAsia"/>
          <w:color w:val="0070C0"/>
        </w:rPr>
        <w:t>，而且近年来钢结构厂房占全部新建工业建筑70%以上。工业钢结构是我国工业生产的重要基础设施，是安全生产的保障，其安全与否直接影响企业生产的正常运行。</w:t>
      </w:r>
    </w:p>
    <w:p w14:paraId="1944494F" w14:textId="0BCC6CD1" w:rsidR="00CF0C07" w:rsidRPr="002E2AF7" w:rsidRDefault="000C6FFB">
      <w:pPr>
        <w:ind w:firstLine="420"/>
        <w:rPr>
          <w:rFonts w:ascii="楷体" w:eastAsia="楷体" w:hAnsi="楷体"/>
          <w:color w:val="0070C0"/>
        </w:rPr>
      </w:pPr>
      <w:r w:rsidRPr="002E2AF7">
        <w:rPr>
          <w:rFonts w:ascii="楷体" w:eastAsia="楷体" w:hAnsi="楷体" w:hint="eastAsia"/>
          <w:color w:val="0070C0"/>
        </w:rPr>
        <w:t>工业钢结构不同于民用钢结构，其作用复杂，使用环境恶劣，超常规运行时有发生，经常处于重载、动载、高温、高湿、腐蚀环境，工业钢结构常常因强度或失稳失效、疲劳破坏、腐蚀损伤导致结构破坏甚至倒塌事故发生，造成重大经济损失和人员伤亡。</w:t>
      </w:r>
      <w:r w:rsidR="00776FE5" w:rsidRPr="00776FE5">
        <w:rPr>
          <w:rFonts w:ascii="楷体" w:eastAsia="楷体" w:hAnsi="楷体" w:hint="eastAsia"/>
          <w:color w:val="0070C0"/>
        </w:rPr>
        <w:t>近年来，工业钢结构事故频发，据不完全统计，钢结构事故类型中，整体倒塌约占一半，变形事故、脆断事故约占30%左右，其他局部倒塌、裂缝事故、连接错位约占20%左右。钢结构事故破坏形式中，钢结构失稳、脆性断裂约占一半，火灾破坏、焊接连接破坏、螺栓连接破坏及塑性破坏约占30%左右，其他占比约20%左右。钢结构事故原因，制作安装阶段、设计阶段、使用维护阶段分别占比约50%、30%和20%左右。</w:t>
      </w:r>
      <w:r w:rsidRPr="002E2AF7">
        <w:rPr>
          <w:rFonts w:ascii="楷体" w:eastAsia="楷体" w:hAnsi="楷体" w:hint="eastAsia"/>
          <w:color w:val="0070C0"/>
        </w:rPr>
        <w:t>实践表明，定期对既有工业钢结构进行</w:t>
      </w:r>
      <w:r w:rsidR="00427164">
        <w:rPr>
          <w:rFonts w:ascii="楷体" w:eastAsia="楷体" w:hAnsi="楷体" w:hint="eastAsia"/>
          <w:color w:val="0070C0"/>
        </w:rPr>
        <w:t>检测鉴定</w:t>
      </w:r>
      <w:r w:rsidRPr="002E2AF7">
        <w:rPr>
          <w:rFonts w:ascii="楷体" w:eastAsia="楷体" w:hAnsi="楷体" w:hint="eastAsia"/>
          <w:color w:val="0070C0"/>
        </w:rPr>
        <w:t>是保证工业钢结构安全使用的重要手段之一。</w:t>
      </w:r>
    </w:p>
    <w:p w14:paraId="19444950" w14:textId="600CCC10" w:rsidR="00CF0C07" w:rsidRDefault="000C6FFB">
      <w:pPr>
        <w:ind w:firstLine="420"/>
        <w:rPr>
          <w:rFonts w:ascii="楷体" w:eastAsia="楷体" w:hAnsi="楷体"/>
          <w:color w:val="0070C0"/>
        </w:rPr>
      </w:pPr>
      <w:r w:rsidRPr="002E2AF7">
        <w:rPr>
          <w:rFonts w:ascii="楷体" w:eastAsia="楷体" w:hAnsi="楷体" w:hint="eastAsia"/>
          <w:color w:val="0070C0"/>
        </w:rPr>
        <w:t>已有国家标准《工业建筑可靠性鉴定标准》GB50144可以作为工业钢结构</w:t>
      </w:r>
      <w:r w:rsidR="00427164">
        <w:rPr>
          <w:rFonts w:ascii="楷体" w:eastAsia="楷体" w:hAnsi="楷体" w:hint="eastAsia"/>
          <w:color w:val="0070C0"/>
        </w:rPr>
        <w:t>检测鉴定</w:t>
      </w:r>
      <w:r w:rsidRPr="002E2AF7">
        <w:rPr>
          <w:rFonts w:ascii="楷体" w:eastAsia="楷体" w:hAnsi="楷体" w:hint="eastAsia"/>
          <w:color w:val="0070C0"/>
        </w:rPr>
        <w:t>的依据，但该标准中仅对单层和多层工业厂房钢结构的规定较为详细，对轻钢厂房、大跨空间结构和更多的钢结构构筑物的规定较为原则。加上工业钢结构</w:t>
      </w:r>
      <w:r w:rsidR="00427164">
        <w:rPr>
          <w:rFonts w:ascii="楷体" w:eastAsia="楷体" w:hAnsi="楷体" w:hint="eastAsia"/>
          <w:color w:val="0070C0"/>
        </w:rPr>
        <w:t>检测鉴定</w:t>
      </w:r>
      <w:r w:rsidRPr="002E2AF7">
        <w:rPr>
          <w:rFonts w:ascii="楷体" w:eastAsia="楷体" w:hAnsi="楷体" w:hint="eastAsia"/>
          <w:color w:val="0070C0"/>
        </w:rPr>
        <w:t>人员技术水平参差不齐，导致实际工作的质量及效果差别很大，有的甚至还可能留下工程隐患，因此，需要制定一部专门针对工业钢结构</w:t>
      </w:r>
      <w:r w:rsidR="00427164">
        <w:rPr>
          <w:rFonts w:ascii="楷体" w:eastAsia="楷体" w:hAnsi="楷体" w:hint="eastAsia"/>
          <w:color w:val="0070C0"/>
        </w:rPr>
        <w:t>检测鉴定</w:t>
      </w:r>
      <w:r w:rsidRPr="002E2AF7">
        <w:rPr>
          <w:rFonts w:ascii="楷体" w:eastAsia="楷体" w:hAnsi="楷体" w:hint="eastAsia"/>
          <w:color w:val="0070C0"/>
        </w:rPr>
        <w:t>技术规程，指导并做好既有工业钢结构工程</w:t>
      </w:r>
      <w:r w:rsidR="00427164">
        <w:rPr>
          <w:rFonts w:ascii="楷体" w:eastAsia="楷体" w:hAnsi="楷体" w:hint="eastAsia"/>
          <w:color w:val="0070C0"/>
        </w:rPr>
        <w:t>检测鉴定</w:t>
      </w:r>
      <w:r w:rsidRPr="002E2AF7">
        <w:rPr>
          <w:rFonts w:ascii="楷体" w:eastAsia="楷体" w:hAnsi="楷体" w:hint="eastAsia"/>
          <w:color w:val="0070C0"/>
        </w:rPr>
        <w:t>及加固方面的工作，对保证工业生产和人民生活的安全，提高社会效益和经济效益都具有重要意义。</w:t>
      </w:r>
    </w:p>
    <w:p w14:paraId="22F4DB42" w14:textId="2E19B9BD" w:rsidR="004E0A3D" w:rsidRPr="002E2AF7" w:rsidRDefault="005A035A" w:rsidP="004E0A3D">
      <w:pPr>
        <w:ind w:firstLine="420"/>
        <w:rPr>
          <w:rFonts w:ascii="楷体" w:eastAsia="楷体" w:hAnsi="楷体"/>
          <w:color w:val="0070C0"/>
        </w:rPr>
      </w:pPr>
      <w:r>
        <w:rPr>
          <w:rFonts w:ascii="楷体" w:eastAsia="楷体" w:hAnsi="楷体" w:hint="eastAsia"/>
          <w:color w:val="0070C0"/>
        </w:rPr>
        <w:t>国家有关通用规范</w:t>
      </w:r>
      <w:r w:rsidR="00136993">
        <w:rPr>
          <w:rFonts w:ascii="楷体" w:eastAsia="楷体" w:hAnsi="楷体" w:hint="eastAsia"/>
          <w:color w:val="0070C0"/>
        </w:rPr>
        <w:t>是指国家最近颁布的强制性</w:t>
      </w:r>
      <w:r w:rsidR="00CE0D77">
        <w:rPr>
          <w:rFonts w:ascii="楷体" w:eastAsia="楷体" w:hAnsi="楷体" w:hint="eastAsia"/>
          <w:color w:val="0070C0"/>
        </w:rPr>
        <w:t>工程建设通用技术类规范，如</w:t>
      </w:r>
      <w:r w:rsidR="004E0A3D" w:rsidRPr="004E0A3D">
        <w:rPr>
          <w:rFonts w:ascii="楷体" w:eastAsia="楷体" w:hAnsi="楷体" w:hint="eastAsia"/>
          <w:color w:val="0070C0"/>
        </w:rPr>
        <w:t>《工程结构通用规范》GB55001</w:t>
      </w:r>
      <w:r w:rsidR="004E0A3D">
        <w:rPr>
          <w:rFonts w:ascii="楷体" w:eastAsia="楷体" w:hAnsi="楷体" w:hint="eastAsia"/>
          <w:color w:val="0070C0"/>
        </w:rPr>
        <w:t>、</w:t>
      </w:r>
      <w:r w:rsidR="004E0A3D" w:rsidRPr="004E0A3D">
        <w:rPr>
          <w:rFonts w:ascii="楷体" w:eastAsia="楷体" w:hAnsi="楷体" w:hint="eastAsia"/>
          <w:color w:val="0070C0"/>
        </w:rPr>
        <w:t>《建筑与市政工程抗震通用规范》GB55002</w:t>
      </w:r>
      <w:r w:rsidR="004E0A3D">
        <w:rPr>
          <w:rFonts w:ascii="楷体" w:eastAsia="楷体" w:hAnsi="楷体" w:hint="eastAsia"/>
          <w:color w:val="0070C0"/>
        </w:rPr>
        <w:t>、</w:t>
      </w:r>
      <w:r w:rsidR="004E0A3D" w:rsidRPr="004E0A3D">
        <w:rPr>
          <w:rFonts w:ascii="楷体" w:eastAsia="楷体" w:hAnsi="楷体" w:hint="eastAsia"/>
          <w:color w:val="0070C0"/>
        </w:rPr>
        <w:t>《既有建筑鉴定与加固通用规范》GB55021</w:t>
      </w:r>
      <w:r w:rsidR="00CE0D77">
        <w:rPr>
          <w:rFonts w:ascii="楷体" w:eastAsia="楷体" w:hAnsi="楷体" w:hint="eastAsia"/>
          <w:color w:val="0070C0"/>
        </w:rPr>
        <w:t>等</w:t>
      </w:r>
      <w:r w:rsidR="00403B8B">
        <w:rPr>
          <w:rFonts w:ascii="楷体" w:eastAsia="楷体" w:hAnsi="楷体" w:hint="eastAsia"/>
          <w:color w:val="0070C0"/>
        </w:rPr>
        <w:t>，</w:t>
      </w:r>
      <w:r w:rsidR="00962DC7">
        <w:rPr>
          <w:rFonts w:ascii="楷体" w:eastAsia="楷体" w:hAnsi="楷体" w:hint="eastAsia"/>
          <w:color w:val="0070C0"/>
        </w:rPr>
        <w:t>该类通用规范</w:t>
      </w:r>
      <w:r w:rsidR="00FA1FDC">
        <w:rPr>
          <w:rFonts w:ascii="楷体" w:eastAsia="楷体" w:hAnsi="楷体" w:hint="eastAsia"/>
          <w:color w:val="0070C0"/>
        </w:rPr>
        <w:t>具有强制约束力</w:t>
      </w:r>
      <w:r w:rsidR="004B2A25">
        <w:rPr>
          <w:rFonts w:ascii="楷体" w:eastAsia="楷体" w:hAnsi="楷体" w:hint="eastAsia"/>
          <w:color w:val="0070C0"/>
        </w:rPr>
        <w:t>，是保障人民生命财产安全、人身健康、工程安全、生态环境安全</w:t>
      </w:r>
      <w:r w:rsidR="00CB4436">
        <w:rPr>
          <w:rFonts w:ascii="楷体" w:eastAsia="楷体" w:hAnsi="楷体" w:hint="eastAsia"/>
          <w:color w:val="0070C0"/>
        </w:rPr>
        <w:t>、公众权益和公众利益、以及促进能源资源节约利用</w:t>
      </w:r>
      <w:r w:rsidR="00090FB7">
        <w:rPr>
          <w:rFonts w:ascii="楷体" w:eastAsia="楷体" w:hAnsi="楷体" w:hint="eastAsia"/>
          <w:color w:val="0070C0"/>
        </w:rPr>
        <w:t>、满足经济社会管理等方面的控制性底线要求，工程建设项目</w:t>
      </w:r>
      <w:r w:rsidR="00A15DA4">
        <w:rPr>
          <w:rFonts w:ascii="楷体" w:eastAsia="楷体" w:hAnsi="楷体" w:hint="eastAsia"/>
          <w:color w:val="0070C0"/>
        </w:rPr>
        <w:t>的勘察、设计、施工验收、维修、养护、拆除等建设活动</w:t>
      </w:r>
      <w:r w:rsidR="008C68AF">
        <w:rPr>
          <w:rFonts w:ascii="楷体" w:eastAsia="楷体" w:hAnsi="楷体" w:hint="eastAsia"/>
          <w:color w:val="0070C0"/>
        </w:rPr>
        <w:t>全过程中必须严格执行。</w:t>
      </w:r>
    </w:p>
    <w:p w14:paraId="19444951" w14:textId="31BA492F" w:rsidR="00CF0C07" w:rsidRPr="002E2AF7" w:rsidRDefault="000C6FFB">
      <w:pPr>
        <w:spacing w:line="300" w:lineRule="auto"/>
        <w:ind w:firstLineChars="0" w:firstLine="0"/>
      </w:pPr>
      <w:r w:rsidRPr="002E2AF7">
        <w:rPr>
          <w:b/>
        </w:rPr>
        <w:t>1.0.2</w:t>
      </w:r>
      <w:r w:rsidRPr="002E2AF7">
        <w:t xml:space="preserve"> </w:t>
      </w:r>
      <w:r w:rsidRPr="002E2AF7">
        <w:t>本</w:t>
      </w:r>
      <w:r w:rsidRPr="002E2AF7">
        <w:rPr>
          <w:rFonts w:hint="eastAsia"/>
        </w:rPr>
        <w:t>规程</w:t>
      </w:r>
      <w:r w:rsidRPr="002E2AF7">
        <w:t>适用于</w:t>
      </w:r>
      <w:r w:rsidRPr="002E2AF7">
        <w:rPr>
          <w:rFonts w:hint="eastAsia"/>
        </w:rPr>
        <w:t>既有工业建筑钢结构的</w:t>
      </w:r>
      <w:r w:rsidR="00A62BDA">
        <w:rPr>
          <w:rFonts w:hint="eastAsia"/>
        </w:rPr>
        <w:t>检测与鉴定</w:t>
      </w:r>
      <w:r w:rsidRPr="002E2AF7">
        <w:rPr>
          <w:rFonts w:hint="eastAsia"/>
        </w:rPr>
        <w:t>。</w:t>
      </w:r>
    </w:p>
    <w:p w14:paraId="19444952" w14:textId="77777777" w:rsidR="00CF0C07" w:rsidRPr="002E2AF7" w:rsidRDefault="000C6FFB">
      <w:pPr>
        <w:ind w:firstLineChars="0" w:firstLine="0"/>
        <w:rPr>
          <w:color w:val="0070C0"/>
        </w:rPr>
      </w:pPr>
      <w:bookmarkStart w:id="4" w:name="_Hlk80096536"/>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953"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本条规定了本规程的适用范围。既有工业建筑钢结构包括但不限于以下工业建筑物与构筑物</w:t>
      </w:r>
      <w:r w:rsidRPr="002E2AF7">
        <w:rPr>
          <w:rFonts w:ascii="楷体" w:eastAsia="楷体" w:hAnsi="楷体"/>
          <w:color w:val="0070C0"/>
        </w:rPr>
        <w:t>。</w:t>
      </w:r>
    </w:p>
    <w:p w14:paraId="19444954" w14:textId="6CDEF75B" w:rsidR="00CF0C07" w:rsidRPr="002E2AF7" w:rsidRDefault="000C6FFB">
      <w:pPr>
        <w:ind w:firstLine="420"/>
        <w:rPr>
          <w:rFonts w:ascii="楷体" w:eastAsia="楷体" w:hAnsi="楷体"/>
          <w:color w:val="0070C0"/>
        </w:rPr>
      </w:pPr>
      <w:r w:rsidRPr="002E2AF7">
        <w:rPr>
          <w:rFonts w:ascii="楷体" w:eastAsia="楷体" w:hAnsi="楷体" w:hint="eastAsia"/>
          <w:color w:val="0070C0"/>
        </w:rPr>
        <w:t>1</w:t>
      </w:r>
      <w:r w:rsidR="004E4969" w:rsidRPr="004E4969">
        <w:rPr>
          <w:rFonts w:ascii="楷体" w:eastAsia="楷体" w:hAnsi="楷体" w:hint="eastAsia"/>
          <w:color w:val="0070C0"/>
        </w:rPr>
        <w:t>轻型门式刚架结构</w:t>
      </w:r>
      <w:r w:rsidRPr="002E2AF7">
        <w:rPr>
          <w:rFonts w:ascii="楷体" w:eastAsia="楷体" w:hAnsi="楷体" w:hint="eastAsia"/>
          <w:color w:val="0070C0"/>
        </w:rPr>
        <w:t xml:space="preserve">、单层钢结构厂房、多高层钢结构、大跨空间结构等工业钢结构建筑物； </w:t>
      </w:r>
    </w:p>
    <w:bookmarkEnd w:id="4"/>
    <w:p w14:paraId="19444955" w14:textId="77777777" w:rsidR="00CF0C07" w:rsidRDefault="000C6FFB">
      <w:pPr>
        <w:ind w:firstLine="420"/>
        <w:rPr>
          <w:rFonts w:ascii="楷体" w:eastAsia="楷体" w:hAnsi="楷体"/>
          <w:color w:val="0070C0"/>
        </w:rPr>
      </w:pPr>
      <w:r w:rsidRPr="002E2AF7">
        <w:rPr>
          <w:rFonts w:ascii="楷体" w:eastAsia="楷体" w:hAnsi="楷体" w:hint="eastAsia"/>
          <w:color w:val="0070C0"/>
        </w:rPr>
        <w:t>2烟囱、通廊、锅炉钢结构、除尘器结构、管道支架、工业塔架、贮仓、吸收塔、高炉系统结构、储罐等工业钢结构构筑物。</w:t>
      </w:r>
    </w:p>
    <w:p w14:paraId="0B7FA7BE" w14:textId="2709F687" w:rsidR="00002D15" w:rsidRPr="002E2AF7" w:rsidRDefault="00002D15">
      <w:pPr>
        <w:ind w:firstLine="420"/>
        <w:rPr>
          <w:rFonts w:ascii="楷体" w:eastAsia="楷体" w:hAnsi="楷体"/>
          <w:color w:val="0070C0"/>
        </w:rPr>
      </w:pPr>
      <w:r>
        <w:rPr>
          <w:rFonts w:ascii="楷体" w:eastAsia="楷体" w:hAnsi="楷体" w:hint="eastAsia"/>
          <w:color w:val="0070C0"/>
        </w:rPr>
        <w:t>3</w:t>
      </w:r>
      <w:r w:rsidRPr="00002D15">
        <w:rPr>
          <w:rFonts w:ascii="楷体" w:eastAsia="楷体" w:hAnsi="楷体" w:hint="eastAsia"/>
          <w:color w:val="0070C0"/>
        </w:rPr>
        <w:t>其他建筑物钢</w:t>
      </w:r>
      <w:r w:rsidR="00143CE7">
        <w:rPr>
          <w:rFonts w:ascii="楷体" w:eastAsia="楷体" w:hAnsi="楷体" w:hint="eastAsia"/>
          <w:color w:val="0070C0"/>
        </w:rPr>
        <w:t>结构</w:t>
      </w:r>
      <w:r w:rsidRPr="00002D15">
        <w:rPr>
          <w:rFonts w:ascii="楷体" w:eastAsia="楷体" w:hAnsi="楷体" w:hint="eastAsia"/>
          <w:color w:val="0070C0"/>
        </w:rPr>
        <w:t>构件。如混凝土厂房的钢吊车梁系统，或钢屋架系统</w:t>
      </w:r>
      <w:r w:rsidR="00143CE7">
        <w:rPr>
          <w:rFonts w:ascii="楷体" w:eastAsia="楷体" w:hAnsi="楷体" w:hint="eastAsia"/>
          <w:color w:val="0070C0"/>
        </w:rPr>
        <w:t>等。</w:t>
      </w:r>
    </w:p>
    <w:p w14:paraId="19444956"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需要特别说明的是，本规程是针对已经建成的既有工业建筑，当工程施工质量不符合要</w:t>
      </w:r>
      <w:r w:rsidRPr="002E2AF7">
        <w:rPr>
          <w:rFonts w:ascii="楷体" w:eastAsia="楷体" w:hAnsi="楷体" w:hint="eastAsia"/>
          <w:color w:val="0070C0"/>
        </w:rPr>
        <w:lastRenderedPageBreak/>
        <w:t>求需要进行检测鉴定时，本规程只作为检测鉴定的技术依据，不能代替工程施工质量验收。</w:t>
      </w:r>
    </w:p>
    <w:p w14:paraId="19444957" w14:textId="6EAF3015" w:rsidR="00CF0C07" w:rsidRPr="002E2AF7" w:rsidRDefault="000C6FFB">
      <w:pPr>
        <w:spacing w:line="300" w:lineRule="auto"/>
        <w:ind w:firstLineChars="0" w:firstLine="0"/>
      </w:pPr>
      <w:r w:rsidRPr="002E2AF7">
        <w:rPr>
          <w:rFonts w:hint="eastAsia"/>
          <w:b/>
        </w:rPr>
        <w:t>1</w:t>
      </w:r>
      <w:r w:rsidRPr="002E2AF7">
        <w:rPr>
          <w:b/>
        </w:rPr>
        <w:t xml:space="preserve">.0.3 </w:t>
      </w:r>
      <w:r w:rsidRPr="002E2AF7">
        <w:rPr>
          <w:rFonts w:hint="eastAsia"/>
        </w:rPr>
        <w:t>工业钢结构的</w:t>
      </w:r>
      <w:r w:rsidR="00A62BDA">
        <w:rPr>
          <w:rFonts w:hint="eastAsia"/>
        </w:rPr>
        <w:t>检测与鉴定</w:t>
      </w:r>
      <w:r w:rsidRPr="002E2AF7">
        <w:rPr>
          <w:rFonts w:hint="eastAsia"/>
        </w:rPr>
        <w:t>，除应符合本规程外，尚应符合国家现行有关标准规范的规定。</w:t>
      </w:r>
    </w:p>
    <w:p w14:paraId="19444958" w14:textId="77777777" w:rsidR="00CF0C07" w:rsidRPr="002E2AF7" w:rsidRDefault="000C6FFB">
      <w:pPr>
        <w:ind w:firstLineChars="0" w:firstLine="0"/>
        <w:jc w:val="left"/>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0BA30422" w14:textId="3F6E17C7" w:rsidR="005E17AD" w:rsidRDefault="000C6FFB">
      <w:pPr>
        <w:ind w:leftChars="100" w:left="210" w:firstLine="420"/>
        <w:jc w:val="left"/>
        <w:rPr>
          <w:rFonts w:ascii="楷体" w:eastAsia="楷体" w:hAnsi="楷体"/>
          <w:color w:val="0070C0"/>
        </w:rPr>
      </w:pPr>
      <w:r w:rsidRPr="002E2AF7">
        <w:rPr>
          <w:rFonts w:ascii="楷体" w:eastAsia="楷体" w:hAnsi="楷体" w:hint="eastAsia"/>
          <w:color w:val="0070C0"/>
        </w:rPr>
        <w:t>对于工业钢结构的</w:t>
      </w:r>
      <w:r w:rsidR="0005191B">
        <w:rPr>
          <w:rFonts w:ascii="楷体" w:eastAsia="楷体" w:hAnsi="楷体" w:hint="eastAsia"/>
          <w:color w:val="0070C0"/>
        </w:rPr>
        <w:t>可靠性鉴定</w:t>
      </w:r>
      <w:r w:rsidRPr="002E2AF7">
        <w:rPr>
          <w:rFonts w:ascii="楷体" w:eastAsia="楷体" w:hAnsi="楷体" w:hint="eastAsia"/>
          <w:color w:val="0070C0"/>
        </w:rPr>
        <w:t>，现行国家标准《工业建筑可靠性鉴定标准》GB50144有关章节对部分工业厂房钢结构有较为详细的规定。现行国家标准《既有建筑鉴定与加固通用规范》GB55021也有一些原则性的规定，但这些内容尚不能满足工业钢结构</w:t>
      </w:r>
      <w:r w:rsidR="00427164">
        <w:rPr>
          <w:rFonts w:ascii="楷体" w:eastAsia="楷体" w:hAnsi="楷体" w:hint="eastAsia"/>
          <w:color w:val="0070C0"/>
        </w:rPr>
        <w:t>检测鉴定</w:t>
      </w:r>
      <w:r w:rsidRPr="002E2AF7">
        <w:rPr>
          <w:rFonts w:ascii="楷体" w:eastAsia="楷体" w:hAnsi="楷体" w:hint="eastAsia"/>
          <w:color w:val="0070C0"/>
        </w:rPr>
        <w:t>的全过程需要，从实用性及可操作性方面，针对不同层次的工作人员，需要有明确的和具体的规定。可以说本规程是上述标准规范的补充和延伸，是根据它们确定的原则细化出来的结果，可以满足工业钢结构</w:t>
      </w:r>
      <w:r w:rsidR="00427164">
        <w:rPr>
          <w:rFonts w:ascii="楷体" w:eastAsia="楷体" w:hAnsi="楷体" w:hint="eastAsia"/>
          <w:color w:val="0070C0"/>
        </w:rPr>
        <w:t>检测鉴定</w:t>
      </w:r>
      <w:r w:rsidRPr="002E2AF7">
        <w:rPr>
          <w:rFonts w:ascii="楷体" w:eastAsia="楷体" w:hAnsi="楷体" w:hint="eastAsia"/>
          <w:color w:val="0070C0"/>
        </w:rPr>
        <w:t>全过程的技术指导需要。</w:t>
      </w:r>
    </w:p>
    <w:p w14:paraId="19444959" w14:textId="2307089F" w:rsidR="00CF0C07" w:rsidRPr="002E2AF7" w:rsidRDefault="000B366A">
      <w:pPr>
        <w:ind w:leftChars="100" w:left="210" w:firstLine="420"/>
        <w:jc w:val="left"/>
        <w:rPr>
          <w:rFonts w:ascii="宋体" w:hAnsi="宋体"/>
        </w:rPr>
      </w:pPr>
      <w:r>
        <w:rPr>
          <w:rFonts w:ascii="楷体" w:eastAsia="楷体" w:hAnsi="楷体" w:hint="eastAsia"/>
          <w:color w:val="0070C0"/>
        </w:rPr>
        <w:t>本规程是</w:t>
      </w:r>
      <w:r w:rsidR="000C6FFB" w:rsidRPr="002E2AF7">
        <w:rPr>
          <w:rFonts w:ascii="楷体" w:eastAsia="楷体" w:hAnsi="楷体" w:hint="eastAsia"/>
          <w:color w:val="0070C0"/>
        </w:rPr>
        <w:t>多年的工程实践经验</w:t>
      </w:r>
      <w:r w:rsidR="00842623">
        <w:rPr>
          <w:rFonts w:ascii="楷体" w:eastAsia="楷体" w:hAnsi="楷体" w:hint="eastAsia"/>
          <w:color w:val="0070C0"/>
        </w:rPr>
        <w:t>和</w:t>
      </w:r>
      <w:r w:rsidR="00636925">
        <w:rPr>
          <w:rFonts w:ascii="楷体" w:eastAsia="楷体" w:hAnsi="楷体" w:hint="eastAsia"/>
          <w:color w:val="0070C0"/>
        </w:rPr>
        <w:t>多项科研工作</w:t>
      </w:r>
      <w:r w:rsidR="000C6FFB" w:rsidRPr="002E2AF7">
        <w:rPr>
          <w:rFonts w:ascii="楷体" w:eastAsia="楷体" w:hAnsi="楷体" w:hint="eastAsia"/>
          <w:color w:val="0070C0"/>
        </w:rPr>
        <w:t>的总结</w:t>
      </w:r>
      <w:r w:rsidR="00E822FF">
        <w:rPr>
          <w:rFonts w:ascii="楷体" w:eastAsia="楷体" w:hAnsi="楷体" w:hint="eastAsia"/>
          <w:color w:val="0070C0"/>
        </w:rPr>
        <w:t>，</w:t>
      </w:r>
      <w:r w:rsidR="000C6FFB" w:rsidRPr="002E2AF7">
        <w:rPr>
          <w:rFonts w:ascii="楷体" w:eastAsia="楷体" w:hAnsi="楷体" w:hint="eastAsia"/>
          <w:color w:val="0070C0"/>
        </w:rPr>
        <w:t>一些关键技术</w:t>
      </w:r>
      <w:r w:rsidR="00E822FF">
        <w:rPr>
          <w:rFonts w:ascii="楷体" w:eastAsia="楷体" w:hAnsi="楷体" w:hint="eastAsia"/>
          <w:color w:val="0070C0"/>
        </w:rPr>
        <w:t>已经得到实际工程应用</w:t>
      </w:r>
      <w:r w:rsidR="000C6FFB" w:rsidRPr="002E2AF7">
        <w:rPr>
          <w:rFonts w:ascii="楷体" w:eastAsia="楷体" w:hAnsi="楷体" w:hint="eastAsia"/>
          <w:color w:val="0070C0"/>
        </w:rPr>
        <w:t>，例如有缺陷杆件的承载力计算、吊车梁剩余疲劳寿命的计算、高温下高强螺栓性能退化等等，都分别在有关章节中有所体现。</w:t>
      </w:r>
    </w:p>
    <w:p w14:paraId="1944495A" w14:textId="77777777" w:rsidR="00CF0C07" w:rsidRPr="002E2AF7" w:rsidRDefault="00CF0C07">
      <w:pPr>
        <w:ind w:firstLine="420"/>
        <w:jc w:val="center"/>
      </w:pPr>
    </w:p>
    <w:p w14:paraId="1944495B" w14:textId="77777777" w:rsidR="00CF0C07" w:rsidRPr="002E2AF7" w:rsidRDefault="00CF0C07">
      <w:pPr>
        <w:ind w:firstLine="420"/>
        <w:jc w:val="center"/>
      </w:pPr>
    </w:p>
    <w:p w14:paraId="1944495C" w14:textId="77777777" w:rsidR="00CF0C07" w:rsidRPr="002E2AF7" w:rsidRDefault="00CF0C07">
      <w:pPr>
        <w:ind w:firstLine="420"/>
        <w:jc w:val="center"/>
        <w:sectPr w:rsidR="00CF0C07" w:rsidRPr="002E2AF7">
          <w:footerReference w:type="even" r:id="rId22"/>
          <w:pgSz w:w="11907" w:h="16840"/>
          <w:pgMar w:top="1440" w:right="1800" w:bottom="1440" w:left="1800" w:header="851" w:footer="992" w:gutter="0"/>
          <w:pgNumType w:start="1"/>
          <w:cols w:space="425"/>
          <w:docGrid w:type="lines" w:linePitch="312"/>
        </w:sectPr>
      </w:pPr>
    </w:p>
    <w:p w14:paraId="1944495D" w14:textId="77777777" w:rsidR="00CF0C07" w:rsidRPr="002E2AF7" w:rsidRDefault="000C6FFB">
      <w:pPr>
        <w:pStyle w:val="1"/>
        <w:numPr>
          <w:ilvl w:val="0"/>
          <w:numId w:val="1"/>
        </w:numPr>
        <w:ind w:firstLineChars="0"/>
      </w:pPr>
      <w:bookmarkStart w:id="5" w:name="_Toc117840446"/>
      <w:r w:rsidRPr="002E2AF7">
        <w:rPr>
          <w:rFonts w:hint="eastAsia"/>
        </w:rPr>
        <w:lastRenderedPageBreak/>
        <w:t>术语和符号</w:t>
      </w:r>
      <w:bookmarkEnd w:id="5"/>
    </w:p>
    <w:p w14:paraId="1944495E" w14:textId="77777777" w:rsidR="00CF0C07" w:rsidRPr="002E2AF7" w:rsidRDefault="000C6FFB">
      <w:pPr>
        <w:pStyle w:val="2"/>
        <w:numPr>
          <w:ilvl w:val="1"/>
          <w:numId w:val="1"/>
        </w:numPr>
        <w:ind w:left="0" w:firstLine="0"/>
      </w:pPr>
      <w:bookmarkStart w:id="6" w:name="_Toc117840447"/>
      <w:r w:rsidRPr="002E2AF7">
        <w:rPr>
          <w:rFonts w:hint="eastAsia"/>
        </w:rPr>
        <w:t>术语</w:t>
      </w:r>
      <w:bookmarkEnd w:id="6"/>
    </w:p>
    <w:p w14:paraId="1944495F" w14:textId="77777777" w:rsidR="00CF0C07" w:rsidRPr="002E2AF7" w:rsidRDefault="000C6FFB">
      <w:pPr>
        <w:numPr>
          <w:ilvl w:val="2"/>
          <w:numId w:val="1"/>
        </w:numPr>
        <w:tabs>
          <w:tab w:val="left" w:pos="567"/>
        </w:tabs>
        <w:spacing w:line="300" w:lineRule="auto"/>
        <w:ind w:left="0" w:firstLineChars="0" w:firstLine="0"/>
      </w:pPr>
      <w:r w:rsidRPr="002E2AF7">
        <w:rPr>
          <w:rFonts w:hint="eastAsia"/>
        </w:rPr>
        <w:t>既有工业钢结构</w:t>
      </w:r>
      <w:r w:rsidRPr="002E2AF7">
        <w:rPr>
          <w:rFonts w:hint="eastAsia"/>
        </w:rPr>
        <w:t xml:space="preserve"> </w:t>
      </w:r>
      <w:r w:rsidRPr="002E2AF7">
        <w:t>existing industrial steel structures</w:t>
      </w:r>
    </w:p>
    <w:p w14:paraId="19444960" w14:textId="1C7C4952" w:rsidR="00CF0C07" w:rsidRDefault="000C6FFB">
      <w:pPr>
        <w:spacing w:line="300" w:lineRule="auto"/>
        <w:ind w:firstLineChars="0" w:firstLine="570"/>
      </w:pPr>
      <w:r w:rsidRPr="002E2AF7">
        <w:rPr>
          <w:rFonts w:hint="eastAsia"/>
        </w:rPr>
        <w:t>已建成的，为工业生产服务的</w:t>
      </w:r>
      <w:r w:rsidR="000D22A7">
        <w:rPr>
          <w:rFonts w:hint="eastAsia"/>
        </w:rPr>
        <w:t>，结构体系为</w:t>
      </w:r>
      <w:r w:rsidR="00F03F4F">
        <w:rPr>
          <w:rFonts w:hint="eastAsia"/>
        </w:rPr>
        <w:t>钢结构</w:t>
      </w:r>
      <w:r w:rsidR="000D22A7">
        <w:rPr>
          <w:rFonts w:hint="eastAsia"/>
        </w:rPr>
        <w:t>的</w:t>
      </w:r>
      <w:r w:rsidRPr="002E2AF7">
        <w:rPr>
          <w:rFonts w:hint="eastAsia"/>
        </w:rPr>
        <w:t>建筑物和构筑物。</w:t>
      </w:r>
    </w:p>
    <w:p w14:paraId="04CED841" w14:textId="28D0FB74" w:rsidR="004E2940" w:rsidRPr="002E2AF7" w:rsidRDefault="004E2940" w:rsidP="004E2940">
      <w:pPr>
        <w:numPr>
          <w:ilvl w:val="2"/>
          <w:numId w:val="1"/>
        </w:numPr>
        <w:tabs>
          <w:tab w:val="left" w:pos="567"/>
        </w:tabs>
        <w:spacing w:line="300" w:lineRule="auto"/>
        <w:ind w:left="0" w:firstLineChars="0" w:firstLine="0"/>
      </w:pPr>
      <w:r w:rsidRPr="002E2AF7">
        <w:rPr>
          <w:rFonts w:hint="eastAsia"/>
        </w:rPr>
        <w:t>评定</w:t>
      </w:r>
      <w:r w:rsidRPr="002E2AF7">
        <w:rPr>
          <w:rFonts w:hint="eastAsia"/>
        </w:rPr>
        <w:t xml:space="preserve"> </w:t>
      </w:r>
      <w:r w:rsidRPr="002E2AF7">
        <w:t xml:space="preserve">assessment </w:t>
      </w:r>
    </w:p>
    <w:p w14:paraId="0E4AD8AF" w14:textId="437F045D" w:rsidR="004E2940" w:rsidRDefault="00D43B0C" w:rsidP="004E2940">
      <w:pPr>
        <w:spacing w:line="300" w:lineRule="auto"/>
        <w:ind w:firstLineChars="0" w:firstLine="570"/>
      </w:pPr>
      <w:r>
        <w:rPr>
          <w:rFonts w:hint="eastAsia"/>
        </w:rPr>
        <w:t>根据调查、检测和分析验算结果，对</w:t>
      </w:r>
      <w:r w:rsidR="00BB11C6">
        <w:rPr>
          <w:rFonts w:hint="eastAsia"/>
        </w:rPr>
        <w:t>既有结构的可靠性或</w:t>
      </w:r>
      <w:r w:rsidR="007C242D">
        <w:rPr>
          <w:rFonts w:hint="eastAsia"/>
        </w:rPr>
        <w:t>安全性按规定的标准和方法</w:t>
      </w:r>
      <w:r w:rsidR="00D3601A">
        <w:rPr>
          <w:rFonts w:hint="eastAsia"/>
        </w:rPr>
        <w:t>所进行的评价。</w:t>
      </w:r>
    </w:p>
    <w:p w14:paraId="7D413767" w14:textId="0DDCEB98" w:rsidR="009B5CCD" w:rsidRPr="002E2AF7" w:rsidRDefault="009B5CCD" w:rsidP="009B5CCD">
      <w:pPr>
        <w:numPr>
          <w:ilvl w:val="2"/>
          <w:numId w:val="1"/>
        </w:numPr>
        <w:tabs>
          <w:tab w:val="left" w:pos="567"/>
        </w:tabs>
        <w:spacing w:line="300" w:lineRule="auto"/>
        <w:ind w:left="0" w:firstLineChars="0" w:firstLine="0"/>
      </w:pPr>
      <w:r>
        <w:rPr>
          <w:rFonts w:hint="eastAsia"/>
        </w:rPr>
        <w:t>鉴定</w:t>
      </w:r>
      <w:r w:rsidRPr="002E2AF7">
        <w:rPr>
          <w:rFonts w:hint="eastAsia"/>
        </w:rPr>
        <w:t xml:space="preserve"> </w:t>
      </w:r>
      <w:r w:rsidRPr="009B5CCD">
        <w:t xml:space="preserve">appraisal </w:t>
      </w:r>
      <w:r w:rsidRPr="002E2AF7">
        <w:t xml:space="preserve"> </w:t>
      </w:r>
    </w:p>
    <w:p w14:paraId="49F755DD" w14:textId="568E6AFA" w:rsidR="009B5CCD" w:rsidRDefault="009B5CCD" w:rsidP="009B5CCD">
      <w:pPr>
        <w:spacing w:line="300" w:lineRule="auto"/>
        <w:ind w:firstLineChars="0" w:firstLine="570"/>
      </w:pPr>
      <w:r w:rsidRPr="009B5CCD">
        <w:rPr>
          <w:rFonts w:hint="eastAsia"/>
        </w:rPr>
        <w:t>对既有工业钢结构的</w:t>
      </w:r>
      <w:r w:rsidR="000756C5">
        <w:rPr>
          <w:rFonts w:hint="eastAsia"/>
        </w:rPr>
        <w:t>可靠性、抗震</w:t>
      </w:r>
      <w:r w:rsidR="009F690B">
        <w:rPr>
          <w:rFonts w:hint="eastAsia"/>
        </w:rPr>
        <w:t>能力等</w:t>
      </w:r>
      <w:r w:rsidR="006871FD">
        <w:rPr>
          <w:rFonts w:hint="eastAsia"/>
        </w:rPr>
        <w:t>性能</w:t>
      </w:r>
      <w:r w:rsidRPr="009B5CCD">
        <w:rPr>
          <w:rFonts w:hint="eastAsia"/>
        </w:rPr>
        <w:t>所进行的调查、检测、</w:t>
      </w:r>
      <w:r w:rsidR="00CB24FE">
        <w:rPr>
          <w:rFonts w:hint="eastAsia"/>
        </w:rPr>
        <w:t>监测、</w:t>
      </w:r>
      <w:r w:rsidRPr="009B5CCD">
        <w:rPr>
          <w:rFonts w:hint="eastAsia"/>
        </w:rPr>
        <w:t>分析</w:t>
      </w:r>
      <w:r w:rsidR="00CB24FE">
        <w:rPr>
          <w:rFonts w:hint="eastAsia"/>
        </w:rPr>
        <w:t>、</w:t>
      </w:r>
      <w:r w:rsidRPr="009B5CCD">
        <w:rPr>
          <w:rFonts w:hint="eastAsia"/>
        </w:rPr>
        <w:t>验算和评定等技术活动。</w:t>
      </w:r>
    </w:p>
    <w:p w14:paraId="19444961" w14:textId="17A71161" w:rsidR="00CF0C07" w:rsidRPr="002E2AF7" w:rsidRDefault="0005191B">
      <w:pPr>
        <w:numPr>
          <w:ilvl w:val="2"/>
          <w:numId w:val="1"/>
        </w:numPr>
        <w:tabs>
          <w:tab w:val="left" w:pos="567"/>
        </w:tabs>
        <w:spacing w:line="300" w:lineRule="auto"/>
        <w:ind w:left="0" w:firstLineChars="0" w:firstLine="0"/>
      </w:pPr>
      <w:r>
        <w:rPr>
          <w:rFonts w:hint="eastAsia"/>
        </w:rPr>
        <w:t>可靠性鉴定</w:t>
      </w:r>
      <w:r w:rsidR="000C6FFB" w:rsidRPr="002E2AF7">
        <w:rPr>
          <w:rFonts w:hint="eastAsia"/>
        </w:rPr>
        <w:t xml:space="preserve"> </w:t>
      </w:r>
      <w:r w:rsidRPr="009B5CCD">
        <w:t>appraisal</w:t>
      </w:r>
      <w:r w:rsidR="000C6FFB" w:rsidRPr="002E2AF7">
        <w:t xml:space="preserve"> of reliability</w:t>
      </w:r>
    </w:p>
    <w:p w14:paraId="19444962" w14:textId="7FB8F02E" w:rsidR="00CF0C07" w:rsidRDefault="000C6FFB">
      <w:pPr>
        <w:spacing w:line="300" w:lineRule="auto"/>
        <w:ind w:firstLineChars="0" w:firstLine="570"/>
      </w:pPr>
      <w:r w:rsidRPr="002E2AF7">
        <w:rPr>
          <w:rFonts w:hint="eastAsia"/>
        </w:rPr>
        <w:t>对既有工业钢结构</w:t>
      </w:r>
      <w:r w:rsidR="00352960" w:rsidRPr="002E2AF7">
        <w:rPr>
          <w:rFonts w:hint="eastAsia"/>
        </w:rPr>
        <w:t>在目标工作年限内</w:t>
      </w:r>
      <w:r w:rsidRPr="002E2AF7">
        <w:rPr>
          <w:rFonts w:hint="eastAsia"/>
        </w:rPr>
        <w:t>的安全性、使用性所进行的调查、检测、</w:t>
      </w:r>
      <w:r w:rsidR="00CB24FE">
        <w:rPr>
          <w:rFonts w:hint="eastAsia"/>
        </w:rPr>
        <w:t>监测、</w:t>
      </w:r>
      <w:r w:rsidRPr="002E2AF7">
        <w:rPr>
          <w:rFonts w:hint="eastAsia"/>
        </w:rPr>
        <w:t>分析</w:t>
      </w:r>
      <w:r w:rsidR="00531616">
        <w:rPr>
          <w:rFonts w:hint="eastAsia"/>
        </w:rPr>
        <w:t>、</w:t>
      </w:r>
      <w:r w:rsidRPr="002E2AF7">
        <w:rPr>
          <w:rFonts w:hint="eastAsia"/>
        </w:rPr>
        <w:t>验算和评定等技术活动。安全性包括承载能力和整体稳定性等，使用性包括适用性和耐久性。</w:t>
      </w:r>
    </w:p>
    <w:p w14:paraId="19444963" w14:textId="77777777" w:rsidR="00CF0C07" w:rsidRPr="002E2AF7" w:rsidRDefault="000C6FFB">
      <w:pPr>
        <w:numPr>
          <w:ilvl w:val="2"/>
          <w:numId w:val="1"/>
        </w:numPr>
        <w:tabs>
          <w:tab w:val="left" w:pos="567"/>
        </w:tabs>
        <w:spacing w:line="300" w:lineRule="auto"/>
        <w:ind w:left="0" w:firstLineChars="0" w:firstLine="0"/>
      </w:pPr>
      <w:r w:rsidRPr="002E2AF7">
        <w:rPr>
          <w:rFonts w:hint="eastAsia"/>
        </w:rPr>
        <w:t>抗震鉴定</w:t>
      </w:r>
      <w:r w:rsidRPr="002E2AF7">
        <w:rPr>
          <w:rFonts w:hint="eastAsia"/>
        </w:rPr>
        <w:t xml:space="preserve"> </w:t>
      </w:r>
      <w:r w:rsidRPr="002E2AF7">
        <w:t xml:space="preserve">seismic </w:t>
      </w:r>
      <w:bookmarkStart w:id="7" w:name="_Hlk114488843"/>
      <w:r w:rsidRPr="002E2AF7">
        <w:t>appraisal</w:t>
      </w:r>
      <w:bookmarkEnd w:id="7"/>
    </w:p>
    <w:p w14:paraId="19444964" w14:textId="04AA0BE9" w:rsidR="00CF0C07" w:rsidRPr="002E2AF7" w:rsidRDefault="000C6FFB">
      <w:pPr>
        <w:spacing w:line="300" w:lineRule="auto"/>
        <w:ind w:firstLineChars="0" w:firstLine="570"/>
      </w:pPr>
      <w:r w:rsidRPr="002E2AF7">
        <w:rPr>
          <w:rFonts w:hint="eastAsia"/>
        </w:rPr>
        <w:t>通过检查既有工业钢结构的设计、施工质量和现状，按规定的抗震设防要求，对其在地震作用下的安全性进行</w:t>
      </w:r>
      <w:r w:rsidR="00D75D51" w:rsidRPr="002E2AF7">
        <w:rPr>
          <w:rFonts w:hint="eastAsia"/>
        </w:rPr>
        <w:t>的</w:t>
      </w:r>
      <w:r w:rsidRPr="002E2AF7">
        <w:rPr>
          <w:rFonts w:hint="eastAsia"/>
        </w:rPr>
        <w:t>评估。</w:t>
      </w:r>
    </w:p>
    <w:p w14:paraId="19444965" w14:textId="77777777" w:rsidR="00CF0C07" w:rsidRPr="002E2AF7" w:rsidRDefault="000C6FFB">
      <w:pPr>
        <w:numPr>
          <w:ilvl w:val="2"/>
          <w:numId w:val="1"/>
        </w:numPr>
        <w:tabs>
          <w:tab w:val="left" w:pos="567"/>
        </w:tabs>
        <w:spacing w:line="300" w:lineRule="auto"/>
        <w:ind w:left="0" w:firstLineChars="0" w:firstLine="0"/>
      </w:pPr>
      <w:r w:rsidRPr="002E2AF7">
        <w:rPr>
          <w:rFonts w:hint="eastAsia"/>
        </w:rPr>
        <w:t>专项鉴定</w:t>
      </w:r>
      <w:r w:rsidRPr="002E2AF7">
        <w:rPr>
          <w:rFonts w:hint="eastAsia"/>
        </w:rPr>
        <w:t xml:space="preserve"> spe</w:t>
      </w:r>
      <w:r w:rsidRPr="002E2AF7">
        <w:t>cial appraisal</w:t>
      </w:r>
    </w:p>
    <w:p w14:paraId="19444966" w14:textId="2F435408" w:rsidR="00CF0C07" w:rsidRPr="002E2AF7" w:rsidRDefault="000C6FFB">
      <w:pPr>
        <w:spacing w:line="300" w:lineRule="auto"/>
        <w:ind w:firstLineChars="0" w:firstLine="570"/>
      </w:pPr>
      <w:r w:rsidRPr="002E2AF7">
        <w:rPr>
          <w:rFonts w:hint="eastAsia"/>
        </w:rPr>
        <w:t>针对既有工业钢结构的专项问题或按特定要求进行的评估。</w:t>
      </w:r>
    </w:p>
    <w:p w14:paraId="19444967" w14:textId="77777777" w:rsidR="00CF0C07" w:rsidRPr="002E2AF7" w:rsidRDefault="000C6FFB">
      <w:pPr>
        <w:numPr>
          <w:ilvl w:val="2"/>
          <w:numId w:val="1"/>
        </w:numPr>
        <w:tabs>
          <w:tab w:val="left" w:pos="567"/>
        </w:tabs>
        <w:spacing w:line="300" w:lineRule="auto"/>
        <w:ind w:left="0" w:firstLineChars="0" w:firstLine="0"/>
      </w:pPr>
      <w:r w:rsidRPr="002E2AF7">
        <w:rPr>
          <w:rFonts w:hint="eastAsia"/>
        </w:rPr>
        <w:t>目标工作年限</w:t>
      </w:r>
      <w:r w:rsidRPr="002E2AF7">
        <w:rPr>
          <w:rFonts w:hint="eastAsia"/>
        </w:rPr>
        <w:t xml:space="preserve"> </w:t>
      </w:r>
      <w:r w:rsidRPr="002E2AF7">
        <w:t>target working life</w:t>
      </w:r>
    </w:p>
    <w:p w14:paraId="19444968" w14:textId="1721897E" w:rsidR="00CF0C07" w:rsidRPr="002E2AF7" w:rsidRDefault="000C6FFB">
      <w:pPr>
        <w:spacing w:line="300" w:lineRule="auto"/>
        <w:ind w:firstLineChars="0" w:firstLine="570"/>
      </w:pPr>
      <w:r w:rsidRPr="002E2AF7">
        <w:rPr>
          <w:rFonts w:hint="eastAsia"/>
        </w:rPr>
        <w:t>既有工业钢结构</w:t>
      </w:r>
      <w:r w:rsidR="0005191B">
        <w:rPr>
          <w:rFonts w:hint="eastAsia"/>
        </w:rPr>
        <w:t>可靠性鉴定</w:t>
      </w:r>
      <w:r w:rsidRPr="002E2AF7">
        <w:rPr>
          <w:rFonts w:hint="eastAsia"/>
        </w:rPr>
        <w:t>时所期望的使用年限。</w:t>
      </w:r>
    </w:p>
    <w:p w14:paraId="19444969" w14:textId="77777777" w:rsidR="00CF0C07" w:rsidRPr="002E2AF7" w:rsidRDefault="000C6FFB">
      <w:pPr>
        <w:numPr>
          <w:ilvl w:val="2"/>
          <w:numId w:val="1"/>
        </w:numPr>
        <w:tabs>
          <w:tab w:val="left" w:pos="567"/>
        </w:tabs>
        <w:spacing w:line="300" w:lineRule="auto"/>
        <w:ind w:left="0" w:firstLineChars="0" w:firstLine="0"/>
      </w:pPr>
      <w:r w:rsidRPr="002E2AF7">
        <w:rPr>
          <w:rFonts w:hint="eastAsia"/>
        </w:rPr>
        <w:t>后续工作年限</w:t>
      </w:r>
      <w:r w:rsidRPr="002E2AF7">
        <w:rPr>
          <w:rFonts w:hint="eastAsia"/>
        </w:rPr>
        <w:t xml:space="preserve"> </w:t>
      </w:r>
      <w:r w:rsidRPr="002E2AF7">
        <w:t>continuous seismic working life</w:t>
      </w:r>
    </w:p>
    <w:p w14:paraId="1944496A" w14:textId="77777777" w:rsidR="00CF0C07" w:rsidRPr="002E2AF7" w:rsidRDefault="000C6FFB">
      <w:pPr>
        <w:spacing w:line="300" w:lineRule="auto"/>
        <w:ind w:firstLineChars="0" w:firstLine="570"/>
      </w:pPr>
      <w:r w:rsidRPr="002E2AF7">
        <w:rPr>
          <w:rFonts w:hint="eastAsia"/>
        </w:rPr>
        <w:t>既有工业钢结构抗震鉴定时所约定的继续使用的一个时期，在这个时期内，建筑不需重新抗震鉴定和相应加固就能按预期目的使用、完成预定的功能。</w:t>
      </w:r>
    </w:p>
    <w:p w14:paraId="1944496B" w14:textId="77777777" w:rsidR="00CF0C07" w:rsidRPr="002E2AF7" w:rsidRDefault="000C6FFB">
      <w:pPr>
        <w:numPr>
          <w:ilvl w:val="2"/>
          <w:numId w:val="1"/>
        </w:numPr>
        <w:tabs>
          <w:tab w:val="left" w:pos="567"/>
        </w:tabs>
        <w:spacing w:line="300" w:lineRule="auto"/>
        <w:ind w:left="0" w:firstLineChars="0" w:firstLine="0"/>
      </w:pPr>
      <w:r w:rsidRPr="002E2AF7">
        <w:rPr>
          <w:szCs w:val="24"/>
        </w:rPr>
        <w:t>综合抗震能力</w:t>
      </w:r>
      <w:r w:rsidRPr="002E2AF7">
        <w:rPr>
          <w:rFonts w:hint="eastAsia"/>
          <w:szCs w:val="24"/>
        </w:rPr>
        <w:t xml:space="preserve"> </w:t>
      </w:r>
      <w:r w:rsidRPr="002E2AF7">
        <w:rPr>
          <w:szCs w:val="24"/>
        </w:rPr>
        <w:t>compound seismic capability</w:t>
      </w:r>
    </w:p>
    <w:p w14:paraId="1944496C" w14:textId="77777777" w:rsidR="00CF0C07" w:rsidRPr="002E2AF7" w:rsidRDefault="000C6FFB">
      <w:pPr>
        <w:spacing w:line="360" w:lineRule="auto"/>
        <w:ind w:firstLine="420"/>
        <w:rPr>
          <w:rFonts w:ascii="宋体" w:hAnsi="宋体"/>
          <w:szCs w:val="21"/>
        </w:rPr>
      </w:pPr>
      <w:r w:rsidRPr="002E2AF7">
        <w:rPr>
          <w:rFonts w:ascii="宋体" w:hAnsi="宋体" w:hint="eastAsia"/>
          <w:szCs w:val="21"/>
        </w:rPr>
        <w:t>整个钢</w:t>
      </w:r>
      <w:r w:rsidRPr="002E2AF7">
        <w:rPr>
          <w:rFonts w:ascii="宋体" w:hAnsi="宋体"/>
          <w:szCs w:val="21"/>
        </w:rPr>
        <w:t>结构综合考虑其</w:t>
      </w:r>
      <w:r w:rsidRPr="002E2AF7">
        <w:rPr>
          <w:rFonts w:ascii="宋体" w:hAnsi="宋体" w:hint="eastAsia"/>
          <w:szCs w:val="21"/>
        </w:rPr>
        <w:t>抗震措施</w:t>
      </w:r>
      <w:r w:rsidRPr="002E2AF7">
        <w:rPr>
          <w:rFonts w:ascii="宋体" w:hAnsi="宋体"/>
          <w:szCs w:val="21"/>
        </w:rPr>
        <w:t>和承载能力等因素所具有抵抗地震作用的能力。</w:t>
      </w:r>
    </w:p>
    <w:p w14:paraId="1944496D" w14:textId="77777777" w:rsidR="00CF0C07" w:rsidRPr="002E2AF7" w:rsidRDefault="000C6FFB">
      <w:pPr>
        <w:numPr>
          <w:ilvl w:val="2"/>
          <w:numId w:val="1"/>
        </w:numPr>
        <w:tabs>
          <w:tab w:val="left" w:pos="567"/>
        </w:tabs>
        <w:spacing w:line="300" w:lineRule="auto"/>
        <w:ind w:left="0" w:firstLineChars="0" w:firstLine="0"/>
      </w:pPr>
      <w:r w:rsidRPr="002E2AF7">
        <w:rPr>
          <w:szCs w:val="24"/>
        </w:rPr>
        <w:t>抗震措施</w:t>
      </w:r>
      <w:r w:rsidRPr="002E2AF7">
        <w:rPr>
          <w:szCs w:val="24"/>
        </w:rPr>
        <w:t xml:space="preserve"> </w:t>
      </w:r>
      <w:r w:rsidRPr="002E2AF7">
        <w:rPr>
          <w:rFonts w:hint="eastAsia"/>
          <w:szCs w:val="24"/>
        </w:rPr>
        <w:t xml:space="preserve"> </w:t>
      </w:r>
      <w:r w:rsidRPr="002E2AF7">
        <w:rPr>
          <w:szCs w:val="24"/>
        </w:rPr>
        <w:t xml:space="preserve"> seismic fortification measures</w:t>
      </w:r>
    </w:p>
    <w:p w14:paraId="1944496E" w14:textId="7260FCC5" w:rsidR="00CF0C07" w:rsidRPr="002E2AF7" w:rsidRDefault="000C6FFB">
      <w:pPr>
        <w:spacing w:line="360" w:lineRule="auto"/>
        <w:ind w:firstLine="420"/>
        <w:rPr>
          <w:rFonts w:ascii="宋体" w:hAnsi="宋体"/>
          <w:szCs w:val="21"/>
        </w:rPr>
      </w:pPr>
      <w:r w:rsidRPr="002E2AF7">
        <w:rPr>
          <w:rFonts w:ascii="宋体" w:hAnsi="宋体" w:hint="eastAsia"/>
          <w:szCs w:val="21"/>
        </w:rPr>
        <w:t>除地震作用计算和抗力计算以外的抗震鉴定内容，包括抗震构造措施</w:t>
      </w:r>
      <w:r w:rsidRPr="002E2AF7">
        <w:rPr>
          <w:rFonts w:ascii="宋体" w:hAnsi="宋体"/>
          <w:szCs w:val="21"/>
        </w:rPr>
        <w:t>。</w:t>
      </w:r>
    </w:p>
    <w:p w14:paraId="19444971" w14:textId="77777777" w:rsidR="00CF0C07" w:rsidRPr="002E2AF7" w:rsidRDefault="000C6FFB">
      <w:pPr>
        <w:numPr>
          <w:ilvl w:val="2"/>
          <w:numId w:val="1"/>
        </w:numPr>
        <w:tabs>
          <w:tab w:val="left" w:pos="567"/>
        </w:tabs>
        <w:spacing w:line="300" w:lineRule="auto"/>
        <w:ind w:left="0" w:firstLineChars="0" w:firstLine="0"/>
      </w:pPr>
      <w:r w:rsidRPr="002E2AF7">
        <w:rPr>
          <w:rFonts w:hint="eastAsia"/>
        </w:rPr>
        <w:t>调查</w:t>
      </w:r>
      <w:r w:rsidRPr="002E2AF7">
        <w:rPr>
          <w:rFonts w:hint="eastAsia"/>
        </w:rPr>
        <w:t xml:space="preserve"> in</w:t>
      </w:r>
      <w:r w:rsidRPr="002E2AF7">
        <w:t>vestigation</w:t>
      </w:r>
    </w:p>
    <w:p w14:paraId="19444972" w14:textId="77777777" w:rsidR="00CF0C07" w:rsidRPr="002E2AF7" w:rsidRDefault="000C6FFB">
      <w:pPr>
        <w:spacing w:line="300" w:lineRule="auto"/>
        <w:ind w:firstLineChars="0" w:firstLine="570"/>
      </w:pPr>
      <w:r w:rsidRPr="002E2AF7">
        <w:rPr>
          <w:rFonts w:hint="eastAsia"/>
        </w:rPr>
        <w:t>通过查阅文件、现场观察和询问等手段进行的资料收集和评价工作。</w:t>
      </w:r>
    </w:p>
    <w:p w14:paraId="19444973" w14:textId="77777777" w:rsidR="00CF0C07" w:rsidRPr="002E2AF7" w:rsidRDefault="000C6FFB">
      <w:pPr>
        <w:numPr>
          <w:ilvl w:val="2"/>
          <w:numId w:val="1"/>
        </w:numPr>
        <w:tabs>
          <w:tab w:val="left" w:pos="567"/>
        </w:tabs>
        <w:spacing w:line="300" w:lineRule="auto"/>
        <w:ind w:left="0" w:firstLineChars="0" w:firstLine="0"/>
      </w:pPr>
      <w:r w:rsidRPr="002E2AF7">
        <w:rPr>
          <w:rFonts w:hint="eastAsia"/>
        </w:rPr>
        <w:t>检测</w:t>
      </w:r>
      <w:r w:rsidRPr="002E2AF7">
        <w:rPr>
          <w:rFonts w:hint="eastAsia"/>
        </w:rPr>
        <w:t xml:space="preserve"> inspection</w:t>
      </w:r>
    </w:p>
    <w:p w14:paraId="19444974" w14:textId="3E9C3365" w:rsidR="00CF0C07" w:rsidRPr="002E2AF7" w:rsidRDefault="000C6FFB">
      <w:pPr>
        <w:spacing w:line="300" w:lineRule="auto"/>
        <w:ind w:firstLineChars="0" w:firstLine="570"/>
      </w:pPr>
      <w:r w:rsidRPr="002E2AF7">
        <w:rPr>
          <w:rFonts w:hint="eastAsia"/>
        </w:rPr>
        <w:lastRenderedPageBreak/>
        <w:t>对既有工业钢结构的状况或性能所进行的现场检查、测量和检验等工作。</w:t>
      </w:r>
    </w:p>
    <w:p w14:paraId="19444975" w14:textId="77777777" w:rsidR="00CF0C07" w:rsidRPr="002E2AF7" w:rsidRDefault="000C6FFB">
      <w:pPr>
        <w:numPr>
          <w:ilvl w:val="2"/>
          <w:numId w:val="1"/>
        </w:numPr>
        <w:tabs>
          <w:tab w:val="left" w:pos="567"/>
        </w:tabs>
        <w:spacing w:line="300" w:lineRule="auto"/>
        <w:ind w:left="0" w:firstLineChars="0" w:firstLine="0"/>
      </w:pPr>
      <w:r w:rsidRPr="002E2AF7">
        <w:rPr>
          <w:rFonts w:hint="eastAsia"/>
        </w:rPr>
        <w:t>监测</w:t>
      </w:r>
      <w:r w:rsidRPr="002E2AF7">
        <w:rPr>
          <w:rFonts w:hint="eastAsia"/>
        </w:rPr>
        <w:t xml:space="preserve"> </w:t>
      </w:r>
      <w:r w:rsidRPr="002E2AF7">
        <w:t>monitoring</w:t>
      </w:r>
    </w:p>
    <w:p w14:paraId="19444976" w14:textId="77777777" w:rsidR="00CF0C07" w:rsidRPr="002E2AF7" w:rsidRDefault="000C6FFB">
      <w:pPr>
        <w:spacing w:line="300" w:lineRule="auto"/>
        <w:ind w:firstLineChars="0" w:firstLine="570"/>
      </w:pPr>
      <w:r w:rsidRPr="002E2AF7">
        <w:rPr>
          <w:rFonts w:hint="eastAsia"/>
        </w:rPr>
        <w:t>对结构状况或作用所进行的经常性或连续性的长期观察或测量。</w:t>
      </w:r>
    </w:p>
    <w:p w14:paraId="19444977" w14:textId="77777777" w:rsidR="00CF0C07" w:rsidRPr="002E2AF7" w:rsidRDefault="000C6FFB">
      <w:pPr>
        <w:pStyle w:val="2"/>
        <w:numPr>
          <w:ilvl w:val="1"/>
          <w:numId w:val="1"/>
        </w:numPr>
        <w:ind w:left="0" w:firstLine="0"/>
      </w:pPr>
      <w:bookmarkStart w:id="8" w:name="_Toc117840448"/>
      <w:r w:rsidRPr="002E2AF7">
        <w:rPr>
          <w:rFonts w:hint="eastAsia"/>
        </w:rPr>
        <w:t>符号</w:t>
      </w:r>
      <w:bookmarkEnd w:id="8"/>
    </w:p>
    <w:p w14:paraId="19444978" w14:textId="77777777" w:rsidR="00CF0C07" w:rsidRPr="002E2AF7" w:rsidRDefault="00CF0C07">
      <w:pPr>
        <w:ind w:firstLine="420"/>
      </w:pPr>
    </w:p>
    <w:p w14:paraId="19444979" w14:textId="77777777" w:rsidR="00CF0C07" w:rsidRPr="002E2AF7" w:rsidRDefault="000C6FFB">
      <w:pPr>
        <w:numPr>
          <w:ilvl w:val="2"/>
          <w:numId w:val="1"/>
        </w:numPr>
        <w:tabs>
          <w:tab w:val="left" w:pos="567"/>
        </w:tabs>
        <w:spacing w:line="300" w:lineRule="auto"/>
        <w:ind w:left="0" w:firstLineChars="0" w:firstLine="0"/>
      </w:pPr>
      <w:bookmarkStart w:id="9" w:name="_Toc10023"/>
      <w:bookmarkStart w:id="10" w:name="_Toc20930"/>
      <w:bookmarkStart w:id="11" w:name="_Toc29533"/>
      <w:r w:rsidRPr="002E2AF7">
        <w:rPr>
          <w:rFonts w:hint="eastAsia"/>
          <w:szCs w:val="24"/>
        </w:rPr>
        <w:t>结构性能、作用和作用效应及抗力</w:t>
      </w:r>
    </w:p>
    <w:bookmarkEnd w:id="9"/>
    <w:bookmarkEnd w:id="10"/>
    <w:bookmarkEnd w:id="11"/>
    <w:p w14:paraId="1944497A" w14:textId="79E8D8EC" w:rsidR="00CF0C07" w:rsidRPr="002E2AF7" w:rsidRDefault="000C6FFB">
      <w:pPr>
        <w:spacing w:line="300" w:lineRule="auto"/>
        <w:ind w:left="142" w:firstLineChars="135" w:firstLine="283"/>
        <w:rPr>
          <w:szCs w:val="21"/>
        </w:rPr>
      </w:pPr>
      <w:r w:rsidRPr="002E2AF7">
        <w:rPr>
          <w:rFonts w:hint="eastAsia"/>
          <w:i/>
          <w:iCs/>
          <w:szCs w:val="21"/>
        </w:rPr>
        <w:t>N</w:t>
      </w:r>
      <w:r w:rsidRPr="002E2AF7">
        <w:rPr>
          <w:szCs w:val="21"/>
        </w:rPr>
        <w:t>——</w:t>
      </w:r>
      <w:r w:rsidRPr="002E2AF7">
        <w:rPr>
          <w:rFonts w:hint="eastAsia"/>
          <w:szCs w:val="21"/>
        </w:rPr>
        <w:t>轴向</w:t>
      </w:r>
      <w:r w:rsidR="00F476D7">
        <w:rPr>
          <w:rFonts w:hint="eastAsia"/>
          <w:szCs w:val="21"/>
        </w:rPr>
        <w:t>压</w:t>
      </w:r>
      <w:r w:rsidRPr="002E2AF7">
        <w:rPr>
          <w:rFonts w:hint="eastAsia"/>
          <w:szCs w:val="21"/>
        </w:rPr>
        <w:t>力设计值；</w:t>
      </w:r>
    </w:p>
    <w:p w14:paraId="1944497B" w14:textId="4F6B3DDF" w:rsidR="00CF0C07" w:rsidRPr="002E2AF7" w:rsidRDefault="000C6FFB">
      <w:pPr>
        <w:snapToGrid w:val="0"/>
        <w:spacing w:line="300" w:lineRule="auto"/>
        <w:ind w:firstLine="420"/>
      </w:pPr>
      <w:r w:rsidRPr="002E2AF7">
        <w:rPr>
          <w:rFonts w:hint="eastAsia"/>
          <w:i/>
          <w:iCs/>
        </w:rPr>
        <w:t>R</w:t>
      </w:r>
      <w:r w:rsidR="004E6EE1" w:rsidRPr="002E2AF7">
        <w:rPr>
          <w:rFonts w:cs="Times New Roman"/>
          <w:szCs w:val="21"/>
        </w:rPr>
        <w:t>——</w:t>
      </w:r>
      <w:r w:rsidRPr="002E2AF7">
        <w:rPr>
          <w:rFonts w:hint="eastAsia"/>
        </w:rPr>
        <w:t>结构或构件的抗力</w:t>
      </w:r>
      <w:r w:rsidR="00F476D7">
        <w:rPr>
          <w:rFonts w:hint="eastAsia"/>
        </w:rPr>
        <w:t>设计值</w:t>
      </w:r>
      <w:r w:rsidRPr="002E2AF7">
        <w:rPr>
          <w:rFonts w:hint="eastAsia"/>
        </w:rPr>
        <w:t>；</w:t>
      </w:r>
    </w:p>
    <w:p w14:paraId="1944497C" w14:textId="636434F6" w:rsidR="00CF0C07" w:rsidRPr="002E2AF7" w:rsidRDefault="000C6FFB">
      <w:pPr>
        <w:snapToGrid w:val="0"/>
        <w:spacing w:line="300" w:lineRule="auto"/>
        <w:ind w:firstLine="420"/>
      </w:pPr>
      <w:r w:rsidRPr="002E2AF7">
        <w:rPr>
          <w:rFonts w:hint="eastAsia"/>
          <w:i/>
          <w:iCs/>
        </w:rPr>
        <w:t>S</w:t>
      </w:r>
      <w:r w:rsidR="004E6EE1" w:rsidRPr="002E2AF7">
        <w:rPr>
          <w:rFonts w:cs="Times New Roman"/>
          <w:szCs w:val="21"/>
        </w:rPr>
        <w:t>——</w:t>
      </w:r>
      <w:r w:rsidRPr="002E2AF7">
        <w:rPr>
          <w:rFonts w:hint="eastAsia"/>
        </w:rPr>
        <w:t>结构或构件的作用效应</w:t>
      </w:r>
      <w:r w:rsidR="00F476D7">
        <w:rPr>
          <w:rFonts w:hint="eastAsia"/>
        </w:rPr>
        <w:t>设计值</w:t>
      </w:r>
      <w:r w:rsidRPr="002E2AF7">
        <w:rPr>
          <w:rFonts w:hint="eastAsia"/>
        </w:rPr>
        <w:t>；</w:t>
      </w:r>
    </w:p>
    <w:p w14:paraId="1944497D" w14:textId="21AD7F49" w:rsidR="00CF0C07" w:rsidRPr="002E2AF7" w:rsidRDefault="000C6FFB">
      <w:pPr>
        <w:spacing w:line="300" w:lineRule="auto"/>
        <w:ind w:firstLineChars="202" w:firstLine="424"/>
        <w:rPr>
          <w:rFonts w:cs="Times New Roman"/>
          <w:sz w:val="15"/>
          <w:szCs w:val="13"/>
        </w:rPr>
      </w:pPr>
      <w:r w:rsidRPr="002E2AF7">
        <w:rPr>
          <w:rFonts w:cs="Times New Roman"/>
          <w:i/>
          <w:szCs w:val="21"/>
        </w:rPr>
        <w:t>t</w:t>
      </w:r>
      <w:r w:rsidRPr="002E2AF7">
        <w:rPr>
          <w:rFonts w:cs="Times New Roman"/>
          <w:szCs w:val="21"/>
        </w:rPr>
        <w:t>——</w:t>
      </w:r>
      <w:r w:rsidRPr="002E2AF7">
        <w:rPr>
          <w:rFonts w:cs="Times New Roman"/>
          <w:szCs w:val="21"/>
        </w:rPr>
        <w:t>剩余腐蚀牺牲层厚度</w:t>
      </w:r>
      <w:r w:rsidRPr="002E2AF7">
        <w:rPr>
          <w:rFonts w:cs="Times New Roman" w:hint="eastAsia"/>
          <w:szCs w:val="21"/>
        </w:rPr>
        <w:t>；</w:t>
      </w:r>
    </w:p>
    <w:p w14:paraId="1944497E" w14:textId="77777777" w:rsidR="00CF0C07" w:rsidRPr="002E2AF7" w:rsidRDefault="000C6FFB">
      <w:pPr>
        <w:spacing w:line="300" w:lineRule="auto"/>
        <w:ind w:leftChars="68" w:left="1890" w:hangingChars="832" w:hanging="1747"/>
        <w:rPr>
          <w:kern w:val="0"/>
          <w:szCs w:val="21"/>
          <w:lang w:bidi="ar"/>
        </w:rPr>
      </w:pPr>
      <w:r w:rsidRPr="002E2AF7">
        <w:rPr>
          <w:rFonts w:ascii="宋体" w:hAnsi="宋体" w:cs="宋体" w:hint="eastAsia"/>
          <w:i/>
          <w:iCs/>
          <w:szCs w:val="21"/>
        </w:rPr>
        <w:t>△</w:t>
      </w:r>
      <w:r w:rsidRPr="002E2AF7">
        <w:rPr>
          <w:i/>
          <w:iCs/>
          <w:szCs w:val="21"/>
        </w:rPr>
        <w:t>u</w:t>
      </w:r>
      <w:r w:rsidRPr="002E2AF7">
        <w:rPr>
          <w:i/>
          <w:iCs/>
          <w:szCs w:val="21"/>
          <w:vertAlign w:val="subscript"/>
        </w:rPr>
        <w:t>e</w:t>
      </w:r>
      <w:r w:rsidRPr="002E2AF7">
        <w:rPr>
          <w:szCs w:val="21"/>
        </w:rPr>
        <w:t>——</w:t>
      </w:r>
      <w:r w:rsidRPr="002E2AF7">
        <w:rPr>
          <w:kern w:val="0"/>
          <w:szCs w:val="21"/>
          <w:lang w:bidi="ar"/>
        </w:rPr>
        <w:t>多遇地震作用标准值产生的楼层内最大弹性层间位移；</w:t>
      </w:r>
    </w:p>
    <w:p w14:paraId="1944497F" w14:textId="77777777" w:rsidR="00CF0C07" w:rsidRPr="002E2AF7" w:rsidRDefault="000C6FFB">
      <w:pPr>
        <w:spacing w:line="300" w:lineRule="auto"/>
        <w:ind w:leftChars="68" w:left="1890" w:hangingChars="832" w:hanging="1747"/>
        <w:rPr>
          <w:kern w:val="0"/>
          <w:szCs w:val="21"/>
        </w:rPr>
      </w:pPr>
      <w:r w:rsidRPr="002E2AF7">
        <w:rPr>
          <w:rFonts w:ascii="宋体" w:hAnsi="宋体" w:cs="宋体" w:hint="eastAsia"/>
          <w:i/>
          <w:iCs/>
          <w:szCs w:val="21"/>
        </w:rPr>
        <w:t>△</w:t>
      </w:r>
      <w:r w:rsidRPr="002E2AF7">
        <w:rPr>
          <w:i/>
          <w:iCs/>
          <w:szCs w:val="21"/>
        </w:rPr>
        <w:t>u</w:t>
      </w:r>
      <w:r w:rsidRPr="002E2AF7">
        <w:rPr>
          <w:i/>
          <w:iCs/>
          <w:szCs w:val="21"/>
          <w:vertAlign w:val="subscript"/>
        </w:rPr>
        <w:t>p</w:t>
      </w:r>
      <w:r w:rsidRPr="002E2AF7">
        <w:rPr>
          <w:kern w:val="0"/>
          <w:szCs w:val="21"/>
        </w:rPr>
        <w:t>——</w:t>
      </w:r>
      <w:r w:rsidRPr="002E2AF7">
        <w:rPr>
          <w:kern w:val="0"/>
          <w:szCs w:val="21"/>
        </w:rPr>
        <w:t>罕遇地震作用标准值产生的最大弹塑性层间位移</w:t>
      </w:r>
      <w:r w:rsidRPr="002E2AF7">
        <w:rPr>
          <w:rFonts w:hint="eastAsia"/>
          <w:kern w:val="0"/>
          <w:szCs w:val="21"/>
        </w:rPr>
        <w:t>；</w:t>
      </w:r>
    </w:p>
    <w:p w14:paraId="19444980" w14:textId="77777777" w:rsidR="00CF0C07" w:rsidRPr="002E2AF7" w:rsidRDefault="000C6FFB">
      <w:pPr>
        <w:spacing w:line="300" w:lineRule="auto"/>
        <w:ind w:firstLineChars="135" w:firstLine="283"/>
        <w:rPr>
          <w:color w:val="5C5C5C"/>
          <w:szCs w:val="24"/>
          <w:lang w:bidi="ar"/>
        </w:rPr>
      </w:pPr>
      <w:r w:rsidRPr="002E2AF7">
        <w:rPr>
          <w:color w:val="000000"/>
          <w:szCs w:val="21"/>
          <w:shd w:val="clear" w:color="auto" w:fill="FFFFFF"/>
        </w:rPr>
        <w:t>[</w:t>
      </w:r>
      <w:r w:rsidRPr="002E2AF7">
        <w:rPr>
          <w:i/>
          <w:iCs/>
          <w:color w:val="000000"/>
          <w:szCs w:val="21"/>
          <w:shd w:val="clear" w:color="auto" w:fill="FFFFFF"/>
        </w:rPr>
        <w:t>θ</w:t>
      </w:r>
      <w:r w:rsidRPr="002E2AF7">
        <w:rPr>
          <w:i/>
          <w:iCs/>
          <w:color w:val="000000"/>
          <w:szCs w:val="21"/>
          <w:shd w:val="clear" w:color="auto" w:fill="FFFFFF"/>
          <w:vertAlign w:val="subscript"/>
        </w:rPr>
        <w:t>e</w:t>
      </w:r>
      <w:r w:rsidRPr="002E2AF7">
        <w:rPr>
          <w:color w:val="000000"/>
          <w:szCs w:val="21"/>
          <w:shd w:val="clear" w:color="auto" w:fill="FFFFFF"/>
        </w:rPr>
        <w:t>]</w:t>
      </w:r>
      <w:r w:rsidRPr="002E2AF7">
        <w:rPr>
          <w:kern w:val="0"/>
          <w:szCs w:val="21"/>
        </w:rPr>
        <w:t>——</w:t>
      </w:r>
      <w:r w:rsidRPr="002E2AF7">
        <w:rPr>
          <w:szCs w:val="21"/>
        </w:rPr>
        <w:t>弹性层间位移角限值</w:t>
      </w:r>
      <w:r w:rsidRPr="002E2AF7">
        <w:rPr>
          <w:kern w:val="0"/>
          <w:szCs w:val="21"/>
          <w:lang w:bidi="ar"/>
        </w:rPr>
        <w:t>；</w:t>
      </w:r>
      <w:r w:rsidRPr="002E2AF7">
        <w:rPr>
          <w:color w:val="5C5C5C"/>
          <w:szCs w:val="24"/>
          <w:lang w:bidi="ar"/>
        </w:rPr>
        <w:t xml:space="preserve"> </w:t>
      </w:r>
    </w:p>
    <w:p w14:paraId="19444981" w14:textId="77777777" w:rsidR="00CF0C07" w:rsidRPr="002E2AF7" w:rsidRDefault="000C6FFB">
      <w:pPr>
        <w:spacing w:line="300" w:lineRule="auto"/>
        <w:ind w:firstLineChars="135" w:firstLine="283"/>
        <w:rPr>
          <w:kern w:val="0"/>
          <w:szCs w:val="21"/>
        </w:rPr>
      </w:pPr>
      <w:r w:rsidRPr="002E2AF7">
        <w:rPr>
          <w:color w:val="000000"/>
          <w:szCs w:val="21"/>
          <w:shd w:val="clear" w:color="auto" w:fill="FFFFFF"/>
        </w:rPr>
        <w:t>[</w:t>
      </w:r>
      <w:r w:rsidRPr="002E2AF7">
        <w:rPr>
          <w:i/>
          <w:iCs/>
          <w:color w:val="000000"/>
          <w:szCs w:val="21"/>
          <w:shd w:val="clear" w:color="auto" w:fill="FFFFFF"/>
        </w:rPr>
        <w:t>θ</w:t>
      </w:r>
      <w:r w:rsidRPr="002E2AF7">
        <w:rPr>
          <w:i/>
          <w:iCs/>
          <w:color w:val="000000"/>
          <w:szCs w:val="21"/>
          <w:shd w:val="clear" w:color="auto" w:fill="FFFFFF"/>
          <w:vertAlign w:val="subscript"/>
        </w:rPr>
        <w:t>p</w:t>
      </w:r>
      <w:r w:rsidRPr="002E2AF7">
        <w:rPr>
          <w:color w:val="000000"/>
          <w:szCs w:val="21"/>
          <w:shd w:val="clear" w:color="auto" w:fill="FFFFFF"/>
        </w:rPr>
        <w:t>]</w:t>
      </w:r>
      <w:r w:rsidRPr="002E2AF7">
        <w:rPr>
          <w:kern w:val="0"/>
          <w:szCs w:val="21"/>
        </w:rPr>
        <w:t>——</w:t>
      </w:r>
      <w:r w:rsidRPr="002E2AF7">
        <w:rPr>
          <w:kern w:val="0"/>
          <w:szCs w:val="21"/>
        </w:rPr>
        <w:t>弹塑性层间位移或整体倾角限值</w:t>
      </w:r>
      <w:r w:rsidRPr="002E2AF7">
        <w:rPr>
          <w:rFonts w:hint="eastAsia"/>
          <w:kern w:val="0"/>
          <w:szCs w:val="21"/>
        </w:rPr>
        <w:t>；</w:t>
      </w:r>
    </w:p>
    <w:p w14:paraId="19444982" w14:textId="77777777" w:rsidR="00CF0C07" w:rsidRPr="002E2AF7" w:rsidRDefault="000C6FFB">
      <w:pPr>
        <w:spacing w:line="300" w:lineRule="auto"/>
        <w:ind w:firstLineChars="135" w:firstLine="283"/>
        <w:rPr>
          <w:rFonts w:cs="Times New Roman"/>
          <w:szCs w:val="21"/>
        </w:rPr>
      </w:pPr>
      <w:r w:rsidRPr="002E2AF7">
        <w:rPr>
          <w:rFonts w:ascii="宋体" w:hAnsi="宋体" w:cs="宋体" w:hint="eastAsia"/>
          <w:szCs w:val="21"/>
        </w:rPr>
        <w:t>△</w:t>
      </w:r>
      <w:r w:rsidRPr="002E2AF7">
        <w:rPr>
          <w:rFonts w:cs="Times New Roman"/>
          <w:szCs w:val="21"/>
        </w:rPr>
        <w:t>σ</w:t>
      </w:r>
      <w:r w:rsidRPr="002E2AF7">
        <w:rPr>
          <w:kern w:val="0"/>
          <w:szCs w:val="21"/>
        </w:rPr>
        <w:t>——</w:t>
      </w:r>
      <w:r w:rsidRPr="002E2AF7">
        <w:rPr>
          <w:rFonts w:cs="Times New Roman"/>
          <w:szCs w:val="21"/>
        </w:rPr>
        <w:t>考虑欠载效应的等效系数的计算应力幅；</w:t>
      </w:r>
    </w:p>
    <w:p w14:paraId="19444983" w14:textId="77777777" w:rsidR="00CF0C07" w:rsidRPr="002E2AF7" w:rsidRDefault="000C6FFB">
      <w:pPr>
        <w:spacing w:line="300" w:lineRule="auto"/>
        <w:ind w:firstLineChars="67" w:firstLine="141"/>
        <w:rPr>
          <w:rFonts w:cs="Times New Roman"/>
          <w:szCs w:val="21"/>
        </w:rPr>
      </w:pPr>
      <w:r w:rsidRPr="002E2AF7">
        <w:rPr>
          <w:rFonts w:cs="Times New Roman"/>
          <w:szCs w:val="21"/>
        </w:rPr>
        <w:t>[</w:t>
      </w:r>
      <w:r w:rsidRPr="002E2AF7">
        <w:rPr>
          <w:rFonts w:ascii="宋体" w:hAnsi="宋体" w:cs="宋体" w:hint="eastAsia"/>
          <w:szCs w:val="21"/>
        </w:rPr>
        <w:t>△</w:t>
      </w:r>
      <w:r w:rsidRPr="002E2AF7">
        <w:rPr>
          <w:rFonts w:cs="Times New Roman"/>
          <w:szCs w:val="21"/>
        </w:rPr>
        <w:t>σ]</w:t>
      </w:r>
      <w:r w:rsidRPr="002E2AF7">
        <w:rPr>
          <w:kern w:val="0"/>
          <w:szCs w:val="21"/>
        </w:rPr>
        <w:t xml:space="preserve"> ——</w:t>
      </w:r>
      <w:r w:rsidRPr="002E2AF7">
        <w:rPr>
          <w:rFonts w:cs="Times New Roman"/>
          <w:szCs w:val="21"/>
        </w:rPr>
        <w:t>循环次数为</w:t>
      </w:r>
      <w:r w:rsidRPr="002E2AF7">
        <w:rPr>
          <w:rFonts w:cs="Times New Roman"/>
          <w:szCs w:val="21"/>
        </w:rPr>
        <w:t>2×10</w:t>
      </w:r>
      <w:r w:rsidRPr="002E2AF7">
        <w:rPr>
          <w:rFonts w:cs="Times New Roman"/>
          <w:szCs w:val="21"/>
          <w:vertAlign w:val="superscript"/>
        </w:rPr>
        <w:t>6</w:t>
      </w:r>
      <w:r w:rsidRPr="002E2AF7">
        <w:rPr>
          <w:rFonts w:cs="Times New Roman"/>
          <w:szCs w:val="21"/>
        </w:rPr>
        <w:t>次的容许应力幅</w:t>
      </w:r>
      <w:r w:rsidRPr="002E2AF7">
        <w:rPr>
          <w:rFonts w:cs="Times New Roman" w:hint="eastAsia"/>
          <w:szCs w:val="21"/>
        </w:rPr>
        <w:t>；</w:t>
      </w:r>
    </w:p>
    <w:p w14:paraId="19444984" w14:textId="7FF42EEC" w:rsidR="00CF0C07" w:rsidRPr="002E2AF7" w:rsidRDefault="000C6FFB">
      <w:pPr>
        <w:widowControl/>
        <w:autoSpaceDE w:val="0"/>
        <w:autoSpaceDN w:val="0"/>
        <w:spacing w:line="300" w:lineRule="auto"/>
        <w:ind w:left="142" w:firstLineChars="67" w:firstLine="141"/>
        <w:textAlignment w:val="bottom"/>
        <w:rPr>
          <w:rFonts w:ascii="宋体"/>
        </w:rPr>
      </w:pPr>
      <w:r w:rsidRPr="002E2AF7">
        <w:rPr>
          <w:rFonts w:ascii="Symbol" w:hAnsi="Symbol" w:cs="Symbol"/>
        </w:rPr>
        <w:t></w:t>
      </w:r>
      <w:r w:rsidRPr="002E2AF7">
        <w:rPr>
          <w:rFonts w:ascii="Symbol" w:hAnsi="Symbol" w:cs="Symbol"/>
          <w:i/>
          <w:iCs/>
        </w:rPr>
        <w:t></w:t>
      </w:r>
      <w:r w:rsidRPr="002E2AF7">
        <w:rPr>
          <w:i/>
          <w:iCs/>
          <w:vertAlign w:val="subscript"/>
        </w:rPr>
        <w:t>i</w:t>
      </w:r>
      <w:r w:rsidRPr="002E2AF7">
        <w:rPr>
          <w:rFonts w:ascii="宋体"/>
        </w:rPr>
        <w:t>——</w:t>
      </w:r>
      <w:r w:rsidRPr="002E2AF7">
        <w:rPr>
          <w:rFonts w:ascii="宋体" w:cs="宋体" w:hint="eastAsia"/>
        </w:rPr>
        <w:t>根据应力</w:t>
      </w:r>
      <w:r w:rsidRPr="002E2AF7">
        <w:rPr>
          <w:rFonts w:ascii="宋体" w:cs="宋体"/>
        </w:rPr>
        <w:t>-</w:t>
      </w:r>
      <w:r w:rsidRPr="002E2AF7">
        <w:rPr>
          <w:rFonts w:ascii="宋体" w:cs="宋体" w:hint="eastAsia"/>
        </w:rPr>
        <w:t>时间曲线用雨流法</w:t>
      </w:r>
      <w:r w:rsidR="00710888">
        <w:rPr>
          <w:rFonts w:ascii="宋体" w:cs="宋体" w:hint="eastAsia"/>
        </w:rPr>
        <w:t>等</w:t>
      </w:r>
      <w:r w:rsidRPr="002E2AF7">
        <w:rPr>
          <w:rFonts w:ascii="宋体" w:cs="宋体" w:hint="eastAsia"/>
        </w:rPr>
        <w:t>统计得到的测量部位第</w:t>
      </w:r>
      <w:r w:rsidRPr="002E2AF7">
        <w:t>i</w:t>
      </w:r>
      <w:r w:rsidRPr="002E2AF7">
        <w:rPr>
          <w:rFonts w:ascii="宋体" w:cs="宋体" w:hint="eastAsia"/>
        </w:rPr>
        <w:t>个级别的应力幅；</w:t>
      </w:r>
    </w:p>
    <w:p w14:paraId="19444985" w14:textId="77777777" w:rsidR="00CF0C07" w:rsidRPr="002E2AF7" w:rsidRDefault="000C6FFB">
      <w:pPr>
        <w:spacing w:line="300" w:lineRule="auto"/>
        <w:ind w:firstLine="420"/>
        <w:rPr>
          <w:rFonts w:cs="Times New Roman"/>
          <w:szCs w:val="21"/>
        </w:rPr>
      </w:pPr>
      <w:r w:rsidRPr="002E2AF7">
        <w:rPr>
          <w:position w:val="-6"/>
          <w:szCs w:val="21"/>
        </w:rPr>
        <w:object w:dxaOrig="174" w:dyaOrig="248" w14:anchorId="19445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9.4pt;height:13.15pt" o:ole="">
            <v:imagedata r:id="rId23" o:title=""/>
          </v:shape>
          <o:OLEObject Type="Embed" ProgID="Equation.DSMT4" ShapeID="_x0000_i1130" DrawAspect="Content" ObjectID="_1728454838" r:id="rId24"/>
        </w:object>
      </w:r>
      <w:r w:rsidRPr="002E2AF7">
        <w:rPr>
          <w:rFonts w:cs="Times New Roman"/>
          <w:szCs w:val="21"/>
        </w:rPr>
        <w:t>——</w:t>
      </w:r>
      <w:r w:rsidRPr="002E2AF7">
        <w:rPr>
          <w:rFonts w:cs="Times New Roman" w:hint="eastAsia"/>
          <w:szCs w:val="21"/>
        </w:rPr>
        <w:t>以前的年腐蚀速度；</w:t>
      </w:r>
    </w:p>
    <w:p w14:paraId="19444986" w14:textId="4CC1477E" w:rsidR="00CF0C07" w:rsidRPr="002E2AF7" w:rsidRDefault="000C6FFB">
      <w:pPr>
        <w:spacing w:line="300" w:lineRule="auto"/>
        <w:ind w:firstLine="420"/>
        <w:rPr>
          <w:szCs w:val="21"/>
        </w:rPr>
      </w:pPr>
      <w:r w:rsidRPr="002E2AF7">
        <w:rPr>
          <w:i/>
          <w:iCs/>
          <w:szCs w:val="21"/>
        </w:rPr>
        <w:t>ρ</w:t>
      </w:r>
      <w:r w:rsidRPr="002E2AF7">
        <w:rPr>
          <w:rFonts w:cs="Times New Roman"/>
          <w:szCs w:val="21"/>
        </w:rPr>
        <w:t>——</w:t>
      </w:r>
      <w:r w:rsidRPr="002E2AF7">
        <w:rPr>
          <w:rFonts w:hint="eastAsia"/>
          <w:szCs w:val="21"/>
        </w:rPr>
        <w:t>梁或柱的轴压比。</w:t>
      </w:r>
    </w:p>
    <w:p w14:paraId="19444987" w14:textId="77777777" w:rsidR="00CF0C07" w:rsidRPr="002E2AF7" w:rsidRDefault="000C6FFB">
      <w:pPr>
        <w:numPr>
          <w:ilvl w:val="2"/>
          <w:numId w:val="1"/>
        </w:numPr>
        <w:tabs>
          <w:tab w:val="left" w:pos="567"/>
        </w:tabs>
        <w:spacing w:line="300" w:lineRule="auto"/>
        <w:ind w:left="0" w:firstLineChars="0" w:firstLine="0"/>
      </w:pPr>
      <w:r w:rsidRPr="002E2AF7">
        <w:rPr>
          <w:rFonts w:hint="eastAsia"/>
          <w:szCs w:val="24"/>
        </w:rPr>
        <w:t>几何参数</w:t>
      </w:r>
    </w:p>
    <w:p w14:paraId="19444988" w14:textId="77777777" w:rsidR="00CF0C07" w:rsidRPr="002E2AF7" w:rsidRDefault="000C6FFB">
      <w:pPr>
        <w:spacing w:line="300" w:lineRule="auto"/>
        <w:ind w:left="142" w:firstLineChars="135" w:firstLine="283"/>
        <w:rPr>
          <w:szCs w:val="21"/>
        </w:rPr>
      </w:pPr>
      <w:r w:rsidRPr="002E2AF7">
        <w:rPr>
          <w:i/>
          <w:iCs/>
          <w:szCs w:val="21"/>
        </w:rPr>
        <w:t>A</w:t>
      </w:r>
      <w:r w:rsidRPr="002E2AF7">
        <w:rPr>
          <w:szCs w:val="21"/>
          <w:vertAlign w:val="subscript"/>
        </w:rPr>
        <w:t xml:space="preserve">n </w:t>
      </w:r>
      <w:r w:rsidRPr="002E2AF7">
        <w:rPr>
          <w:szCs w:val="21"/>
        </w:rPr>
        <w:t>——</w:t>
      </w:r>
      <w:r w:rsidRPr="002E2AF7">
        <w:rPr>
          <w:rFonts w:hint="eastAsia"/>
          <w:szCs w:val="21"/>
        </w:rPr>
        <w:t>扣除孔洞后的净截面面积；</w:t>
      </w:r>
    </w:p>
    <w:p w14:paraId="19444989" w14:textId="2EBAE247" w:rsidR="00CF0C07" w:rsidRPr="002E2AF7" w:rsidRDefault="000C6FFB">
      <w:pPr>
        <w:snapToGrid w:val="0"/>
        <w:spacing w:line="300" w:lineRule="auto"/>
        <w:ind w:firstLineChars="250" w:firstLine="525"/>
      </w:pPr>
      <w:r w:rsidRPr="002E2AF7">
        <w:rPr>
          <w:rFonts w:hint="eastAsia"/>
          <w:i/>
          <w:iCs/>
        </w:rPr>
        <w:t>h</w:t>
      </w:r>
      <w:r w:rsidR="004E6EE1" w:rsidRPr="002E2AF7">
        <w:rPr>
          <w:rFonts w:cs="Times New Roman"/>
          <w:szCs w:val="21"/>
        </w:rPr>
        <w:t>——</w:t>
      </w:r>
      <w:r w:rsidRPr="002E2AF7">
        <w:rPr>
          <w:rFonts w:hint="eastAsia"/>
        </w:rPr>
        <w:t>框架层高或多层厂房层间高度；</w:t>
      </w:r>
    </w:p>
    <w:p w14:paraId="1944498A" w14:textId="36C2942C" w:rsidR="00CF0C07" w:rsidRPr="002E2AF7" w:rsidRDefault="000C6FFB">
      <w:pPr>
        <w:snapToGrid w:val="0"/>
        <w:spacing w:line="300" w:lineRule="auto"/>
        <w:ind w:firstLineChars="250" w:firstLine="525"/>
      </w:pPr>
      <w:r w:rsidRPr="002E2AF7">
        <w:rPr>
          <w:rFonts w:hint="eastAsia"/>
          <w:i/>
          <w:iCs/>
        </w:rPr>
        <w:t>H</w:t>
      </w:r>
      <w:r w:rsidR="004E6EE1" w:rsidRPr="002E2AF7">
        <w:rPr>
          <w:rFonts w:cs="Times New Roman"/>
          <w:szCs w:val="21"/>
        </w:rPr>
        <w:t>——</w:t>
      </w:r>
      <w:r w:rsidRPr="002E2AF7">
        <w:rPr>
          <w:rFonts w:hint="eastAsia"/>
        </w:rPr>
        <w:t>自基础顶面到柱顶的总高度；</w:t>
      </w:r>
    </w:p>
    <w:p w14:paraId="1944498B" w14:textId="635230C0" w:rsidR="00CF0C07" w:rsidRPr="002E2AF7" w:rsidRDefault="000C6FFB">
      <w:pPr>
        <w:snapToGrid w:val="0"/>
        <w:spacing w:line="300" w:lineRule="auto"/>
        <w:ind w:firstLineChars="250" w:firstLine="525"/>
      </w:pPr>
      <w:r w:rsidRPr="002E2AF7">
        <w:rPr>
          <w:rFonts w:hint="eastAsia"/>
          <w:i/>
          <w:iCs/>
        </w:rPr>
        <w:t>l</w:t>
      </w:r>
      <w:r w:rsidRPr="002E2AF7">
        <w:rPr>
          <w:rFonts w:hint="eastAsia"/>
          <w:iCs/>
          <w:vertAlign w:val="subscript"/>
        </w:rPr>
        <w:t>0</w:t>
      </w:r>
      <w:r w:rsidR="004E6EE1" w:rsidRPr="002E2AF7">
        <w:rPr>
          <w:rFonts w:cs="Times New Roman"/>
          <w:szCs w:val="21"/>
        </w:rPr>
        <w:t>——</w:t>
      </w:r>
      <w:r w:rsidRPr="002E2AF7">
        <w:rPr>
          <w:rFonts w:hint="eastAsia"/>
        </w:rPr>
        <w:t>构件的计算跨度或计算长度；</w:t>
      </w:r>
    </w:p>
    <w:p w14:paraId="1944498C" w14:textId="205AFF74" w:rsidR="00CF0C07" w:rsidRPr="002E2AF7" w:rsidRDefault="000C6FFB">
      <w:pPr>
        <w:spacing w:line="300" w:lineRule="auto"/>
        <w:ind w:firstLineChars="270" w:firstLine="567"/>
      </w:pPr>
      <w:r w:rsidRPr="002E2AF7">
        <w:rPr>
          <w:i/>
          <w:iCs/>
        </w:rPr>
        <w:t>t</w:t>
      </w:r>
      <w:r w:rsidRPr="002E2AF7">
        <w:rPr>
          <w:vertAlign w:val="subscript"/>
        </w:rPr>
        <w:t>w</w:t>
      </w:r>
      <w:r w:rsidR="004E6EE1" w:rsidRPr="002E2AF7">
        <w:rPr>
          <w:rFonts w:cs="Times New Roman"/>
          <w:szCs w:val="21"/>
        </w:rPr>
        <w:t>——</w:t>
      </w:r>
      <w:r w:rsidRPr="002E2AF7">
        <w:t>腹板厚度</w:t>
      </w:r>
      <w:r w:rsidRPr="002E2AF7">
        <w:rPr>
          <w:rFonts w:hint="eastAsia"/>
        </w:rPr>
        <w:t>；</w:t>
      </w:r>
    </w:p>
    <w:p w14:paraId="1944498D" w14:textId="428C3B14" w:rsidR="00CF0C07" w:rsidRPr="002E2AF7" w:rsidRDefault="000C6FFB">
      <w:pPr>
        <w:spacing w:line="300" w:lineRule="auto"/>
        <w:ind w:firstLine="420"/>
        <w:rPr>
          <w:szCs w:val="21"/>
        </w:rPr>
      </w:pPr>
      <w:r w:rsidRPr="002E2AF7">
        <w:rPr>
          <w:rFonts w:hint="eastAsia"/>
          <w:i/>
          <w:iCs/>
          <w:szCs w:val="21"/>
        </w:rPr>
        <w:t>Δ</w:t>
      </w:r>
      <w:r w:rsidRPr="002E2AF7">
        <w:rPr>
          <w:i/>
          <w:iCs/>
          <w:szCs w:val="21"/>
        </w:rPr>
        <w:t>x</w:t>
      </w:r>
      <w:r w:rsidR="004E6EE1" w:rsidRPr="002E2AF7">
        <w:rPr>
          <w:rFonts w:cs="Times New Roman"/>
          <w:szCs w:val="21"/>
        </w:rPr>
        <w:t>——</w:t>
      </w:r>
      <w:r w:rsidRPr="002E2AF7">
        <w:rPr>
          <w:rFonts w:hint="eastAsia"/>
          <w:szCs w:val="21"/>
        </w:rPr>
        <w:t>平面内弯曲变形；</w:t>
      </w:r>
    </w:p>
    <w:p w14:paraId="1944498E" w14:textId="18869067" w:rsidR="00CF0C07" w:rsidRPr="002E2AF7" w:rsidRDefault="000C6FFB">
      <w:pPr>
        <w:spacing w:line="300" w:lineRule="auto"/>
        <w:ind w:firstLine="420"/>
        <w:rPr>
          <w:i/>
          <w:iCs/>
          <w:szCs w:val="21"/>
        </w:rPr>
      </w:pPr>
      <w:r w:rsidRPr="002E2AF7">
        <w:rPr>
          <w:rFonts w:hint="eastAsia"/>
          <w:i/>
          <w:iCs/>
          <w:szCs w:val="21"/>
        </w:rPr>
        <w:t>Δ</w:t>
      </w:r>
      <w:r w:rsidRPr="002E2AF7">
        <w:rPr>
          <w:rFonts w:hint="eastAsia"/>
          <w:i/>
          <w:iCs/>
          <w:szCs w:val="21"/>
        </w:rPr>
        <w:t>y</w:t>
      </w:r>
      <w:r w:rsidR="004E6EE1" w:rsidRPr="002E2AF7">
        <w:rPr>
          <w:rFonts w:cs="Times New Roman"/>
          <w:szCs w:val="21"/>
        </w:rPr>
        <w:t>——</w:t>
      </w:r>
      <w:r w:rsidRPr="002E2AF7">
        <w:rPr>
          <w:rFonts w:hint="eastAsia"/>
          <w:szCs w:val="21"/>
        </w:rPr>
        <w:t>平面外弯曲变形。</w:t>
      </w:r>
    </w:p>
    <w:p w14:paraId="1944498F" w14:textId="77777777" w:rsidR="00CF0C07" w:rsidRPr="002E2AF7" w:rsidRDefault="000C6FFB">
      <w:pPr>
        <w:numPr>
          <w:ilvl w:val="2"/>
          <w:numId w:val="1"/>
        </w:numPr>
        <w:tabs>
          <w:tab w:val="left" w:pos="567"/>
        </w:tabs>
        <w:spacing w:line="300" w:lineRule="auto"/>
        <w:ind w:left="0" w:firstLineChars="0" w:firstLine="0"/>
      </w:pPr>
      <w:r w:rsidRPr="002E2AF7">
        <w:rPr>
          <w:rFonts w:hint="eastAsia"/>
          <w:szCs w:val="24"/>
        </w:rPr>
        <w:t>材料性能</w:t>
      </w:r>
    </w:p>
    <w:p w14:paraId="19444990" w14:textId="2E2ACD2E" w:rsidR="00CF0C07" w:rsidRPr="002E2AF7" w:rsidRDefault="000C6FFB">
      <w:pPr>
        <w:spacing w:line="300" w:lineRule="auto"/>
        <w:ind w:firstLineChars="270" w:firstLine="567"/>
      </w:pPr>
      <w:r w:rsidRPr="002E2AF7">
        <w:rPr>
          <w:i/>
          <w:iCs/>
        </w:rPr>
        <w:t xml:space="preserve">f </w:t>
      </w:r>
      <w:r w:rsidR="004E6EE1" w:rsidRPr="002E2AF7">
        <w:rPr>
          <w:rFonts w:cs="Times New Roman"/>
          <w:szCs w:val="21"/>
        </w:rPr>
        <w:t>——</w:t>
      </w:r>
      <w:r w:rsidRPr="002E2AF7">
        <w:rPr>
          <w:rFonts w:hint="eastAsia"/>
        </w:rPr>
        <w:t>钢材抗拉、抗压和抗弯强度的设计值；</w:t>
      </w:r>
    </w:p>
    <w:p w14:paraId="19444991" w14:textId="2993039F" w:rsidR="00CF0C07" w:rsidRPr="002E2AF7" w:rsidRDefault="000C6FFB">
      <w:pPr>
        <w:spacing w:line="300" w:lineRule="auto"/>
        <w:ind w:firstLineChars="270" w:firstLine="567"/>
        <w:rPr>
          <w:szCs w:val="21"/>
        </w:rPr>
      </w:pPr>
      <w:r w:rsidRPr="002E2AF7">
        <w:rPr>
          <w:rFonts w:hint="eastAsia"/>
          <w:i/>
          <w:iCs/>
        </w:rPr>
        <w:t>f</w:t>
      </w:r>
      <w:r w:rsidRPr="002E2AF7">
        <w:rPr>
          <w:vertAlign w:val="subscript"/>
        </w:rPr>
        <w:t xml:space="preserve">y </w:t>
      </w:r>
      <w:r w:rsidR="004E6EE1" w:rsidRPr="002E2AF7">
        <w:rPr>
          <w:rFonts w:cs="Times New Roman"/>
          <w:szCs w:val="21"/>
        </w:rPr>
        <w:t>——</w:t>
      </w:r>
      <w:r w:rsidRPr="002E2AF7">
        <w:rPr>
          <w:rFonts w:hint="eastAsia"/>
          <w:szCs w:val="21"/>
        </w:rPr>
        <w:t>钢材的屈服强度；</w:t>
      </w:r>
    </w:p>
    <w:p w14:paraId="19444992" w14:textId="53FCD74A" w:rsidR="00CF0C07" w:rsidRPr="002E2AF7" w:rsidRDefault="000C6FFB">
      <w:pPr>
        <w:spacing w:line="300" w:lineRule="auto"/>
        <w:ind w:firstLineChars="300" w:firstLine="630"/>
        <w:rPr>
          <w:szCs w:val="21"/>
        </w:rPr>
      </w:pPr>
      <w:r w:rsidRPr="002E2AF7">
        <w:rPr>
          <w:rFonts w:hint="eastAsia"/>
          <w:i/>
          <w:iCs/>
          <w:szCs w:val="21"/>
        </w:rPr>
        <w:t>f</w:t>
      </w:r>
      <w:r w:rsidRPr="002E2AF7">
        <w:rPr>
          <w:szCs w:val="21"/>
          <w:vertAlign w:val="subscript"/>
        </w:rPr>
        <w:t>v</w:t>
      </w:r>
      <w:r w:rsidR="004E6EE1" w:rsidRPr="002E2AF7">
        <w:rPr>
          <w:rFonts w:cs="Times New Roman"/>
          <w:szCs w:val="21"/>
        </w:rPr>
        <w:t>——</w:t>
      </w:r>
      <w:r w:rsidR="00FA1291">
        <w:rPr>
          <w:rFonts w:hint="eastAsia"/>
        </w:rPr>
        <w:t>钢材</w:t>
      </w:r>
      <w:r w:rsidRPr="002E2AF7">
        <w:rPr>
          <w:rFonts w:hint="eastAsia"/>
          <w:szCs w:val="21"/>
        </w:rPr>
        <w:t>抗剪强度设计值。</w:t>
      </w:r>
    </w:p>
    <w:p w14:paraId="19444993" w14:textId="77777777" w:rsidR="00CF0C07" w:rsidRPr="002E2AF7" w:rsidRDefault="000C6FFB">
      <w:pPr>
        <w:numPr>
          <w:ilvl w:val="2"/>
          <w:numId w:val="1"/>
        </w:numPr>
        <w:tabs>
          <w:tab w:val="left" w:pos="567"/>
        </w:tabs>
        <w:spacing w:line="300" w:lineRule="auto"/>
        <w:ind w:left="0" w:firstLineChars="0" w:firstLine="0"/>
      </w:pPr>
      <w:r w:rsidRPr="002E2AF7">
        <w:rPr>
          <w:rFonts w:hint="eastAsia"/>
          <w:szCs w:val="24"/>
        </w:rPr>
        <w:t>计算系数</w:t>
      </w:r>
    </w:p>
    <w:p w14:paraId="19444994" w14:textId="060B0643" w:rsidR="00CF0C07" w:rsidRPr="002E2AF7" w:rsidRDefault="000C6FFB">
      <w:pPr>
        <w:snapToGrid w:val="0"/>
        <w:spacing w:line="300" w:lineRule="auto"/>
        <w:ind w:firstLineChars="300" w:firstLine="630"/>
      </w:pPr>
      <w:r w:rsidRPr="002E2AF7">
        <w:rPr>
          <w:rFonts w:hint="eastAsia"/>
          <w:i/>
          <w:iCs/>
        </w:rPr>
        <w:sym w:font="Symbol" w:char="F067"/>
      </w:r>
      <w:r w:rsidRPr="002E2AF7">
        <w:rPr>
          <w:rFonts w:hint="eastAsia"/>
          <w:iCs/>
          <w:vertAlign w:val="subscript"/>
        </w:rPr>
        <w:t>0</w:t>
      </w:r>
      <w:r w:rsidR="004E6EE1" w:rsidRPr="002E2AF7">
        <w:rPr>
          <w:rFonts w:cs="Times New Roman"/>
          <w:szCs w:val="21"/>
        </w:rPr>
        <w:t>——</w:t>
      </w:r>
      <w:r w:rsidRPr="002E2AF7">
        <w:rPr>
          <w:rFonts w:hint="eastAsia"/>
        </w:rPr>
        <w:t>结构重要性系数；</w:t>
      </w:r>
    </w:p>
    <w:p w14:paraId="19444995" w14:textId="2E75C3E4" w:rsidR="00CF0C07" w:rsidRPr="002E2AF7" w:rsidRDefault="000C6FFB">
      <w:pPr>
        <w:spacing w:line="300" w:lineRule="auto"/>
        <w:ind w:firstLineChars="250" w:firstLine="525"/>
        <w:jc w:val="left"/>
        <w:rPr>
          <w:rFonts w:hAnsi="宋体"/>
          <w:szCs w:val="21"/>
        </w:rPr>
      </w:pPr>
      <w:r w:rsidRPr="002E2AF7">
        <w:rPr>
          <w:i/>
          <w:iCs/>
          <w:szCs w:val="21"/>
        </w:rPr>
        <w:t>γ</w:t>
      </w:r>
      <w:r w:rsidRPr="002E2AF7">
        <w:rPr>
          <w:szCs w:val="21"/>
          <w:vertAlign w:val="subscript"/>
        </w:rPr>
        <w:t>RE</w:t>
      </w:r>
      <w:r w:rsidR="004E6EE1" w:rsidRPr="002E2AF7">
        <w:rPr>
          <w:rFonts w:cs="Times New Roman"/>
          <w:szCs w:val="21"/>
        </w:rPr>
        <w:t>——</w:t>
      </w:r>
      <w:r w:rsidRPr="002E2AF7">
        <w:rPr>
          <w:rFonts w:hAnsi="宋体"/>
          <w:szCs w:val="21"/>
        </w:rPr>
        <w:t>承载力抗震调整系数；</w:t>
      </w:r>
    </w:p>
    <w:p w14:paraId="19444996" w14:textId="5E9BFCA7" w:rsidR="00CF0C07" w:rsidRPr="002E2AF7" w:rsidRDefault="000C6FFB">
      <w:pPr>
        <w:spacing w:line="300" w:lineRule="auto"/>
        <w:ind w:firstLineChars="152" w:firstLine="426"/>
        <w:jc w:val="left"/>
        <w:rPr>
          <w:rFonts w:hAnsi="宋体"/>
          <w:szCs w:val="21"/>
        </w:rPr>
      </w:pPr>
      <w:r w:rsidRPr="002E2AF7">
        <w:rPr>
          <w:rFonts w:ascii="宋体" w:hAnsi="宋体" w:cs="宋体" w:hint="eastAsia"/>
          <w:sz w:val="28"/>
          <w:szCs w:val="28"/>
        </w:rPr>
        <w:lastRenderedPageBreak/>
        <w:t>ε</w:t>
      </w:r>
      <w:r w:rsidRPr="002E2AF7">
        <w:rPr>
          <w:rFonts w:ascii="宋体" w:hAnsi="宋体" w:cs="宋体" w:hint="eastAsia"/>
          <w:sz w:val="28"/>
          <w:szCs w:val="28"/>
          <w:vertAlign w:val="subscript"/>
        </w:rPr>
        <w:t>k</w:t>
      </w:r>
      <w:r w:rsidR="004E6EE1" w:rsidRPr="002E2AF7">
        <w:rPr>
          <w:rFonts w:cs="Times New Roman"/>
          <w:szCs w:val="21"/>
        </w:rPr>
        <w:t>——</w:t>
      </w:r>
      <w:r w:rsidRPr="002E2AF7">
        <w:rPr>
          <w:rFonts w:hAnsi="宋体"/>
          <w:szCs w:val="21"/>
        </w:rPr>
        <w:t>钢号修正系数</w:t>
      </w:r>
      <w:r w:rsidRPr="002E2AF7">
        <w:rPr>
          <w:rFonts w:hAnsi="宋体" w:hint="eastAsia"/>
          <w:szCs w:val="21"/>
        </w:rPr>
        <w:t>；</w:t>
      </w:r>
    </w:p>
    <w:p w14:paraId="19444997" w14:textId="0FD7E42C" w:rsidR="00CF0C07" w:rsidRPr="002E2AF7" w:rsidRDefault="000C6FFB">
      <w:pPr>
        <w:spacing w:line="300" w:lineRule="auto"/>
        <w:ind w:firstLineChars="250" w:firstLine="525"/>
        <w:jc w:val="left"/>
        <w:rPr>
          <w:rFonts w:hAnsi="宋体"/>
          <w:szCs w:val="21"/>
        </w:rPr>
      </w:pPr>
      <w:r w:rsidRPr="002E2AF7">
        <w:rPr>
          <w:i/>
          <w:iCs/>
          <w:szCs w:val="21"/>
        </w:rPr>
        <w:t xml:space="preserve">Ѱ </w:t>
      </w:r>
      <w:r w:rsidR="004E6EE1" w:rsidRPr="002E2AF7">
        <w:rPr>
          <w:rFonts w:cs="Times New Roman"/>
          <w:szCs w:val="21"/>
        </w:rPr>
        <w:t>——</w:t>
      </w:r>
      <w:r w:rsidRPr="002E2AF7">
        <w:rPr>
          <w:szCs w:val="21"/>
        </w:rPr>
        <w:t>抗震</w:t>
      </w:r>
      <w:r w:rsidRPr="002E2AF7">
        <w:rPr>
          <w:rFonts w:hint="eastAsia"/>
          <w:szCs w:val="21"/>
        </w:rPr>
        <w:t>体系构造</w:t>
      </w:r>
      <w:r w:rsidRPr="002E2AF7">
        <w:rPr>
          <w:szCs w:val="21"/>
        </w:rPr>
        <w:t>调整系数</w:t>
      </w:r>
      <w:r w:rsidRPr="002E2AF7">
        <w:rPr>
          <w:rFonts w:hAnsi="宋体"/>
          <w:szCs w:val="21"/>
        </w:rPr>
        <w:t>；</w:t>
      </w:r>
    </w:p>
    <w:p w14:paraId="19444998" w14:textId="77777777" w:rsidR="00CF0C07" w:rsidRPr="002E2AF7" w:rsidRDefault="000C6FFB">
      <w:pPr>
        <w:autoSpaceDE w:val="0"/>
        <w:autoSpaceDN w:val="0"/>
        <w:adjustRightInd w:val="0"/>
        <w:spacing w:line="300" w:lineRule="auto"/>
        <w:ind w:firstLine="420"/>
        <w:jc w:val="left"/>
        <w:rPr>
          <w:rFonts w:ascii="宋体" w:cs="宋体"/>
          <w:color w:val="000000"/>
          <w:kern w:val="0"/>
          <w:szCs w:val="24"/>
        </w:rPr>
      </w:pPr>
      <w:r w:rsidRPr="002E2AF7">
        <w:rPr>
          <w:rFonts w:ascii="Symbol" w:hAnsi="Symbol" w:cs="Symbol"/>
          <w:i/>
          <w:iCs/>
          <w:color w:val="000000"/>
          <w:kern w:val="0"/>
          <w:szCs w:val="24"/>
        </w:rPr>
        <w:t></w:t>
      </w:r>
      <w:r w:rsidRPr="002E2AF7">
        <w:rPr>
          <w:rFonts w:ascii="Symbol" w:hAnsi="Symbol" w:cs="Symbol"/>
          <w:color w:val="000000"/>
          <w:kern w:val="0"/>
          <w:szCs w:val="24"/>
        </w:rPr>
        <w:t></w:t>
      </w:r>
      <w:r w:rsidRPr="002E2AF7">
        <w:rPr>
          <w:rFonts w:cs="Times New Roman"/>
          <w:color w:val="000000"/>
          <w:kern w:val="0"/>
          <w:position w:val="-2"/>
          <w:szCs w:val="21"/>
          <w:vertAlign w:val="subscript"/>
        </w:rPr>
        <w:t>u</w:t>
      </w:r>
      <w:r w:rsidRPr="002E2AF7">
        <w:rPr>
          <w:rFonts w:cs="Times New Roman"/>
          <w:color w:val="000000"/>
          <w:kern w:val="0"/>
          <w:position w:val="4"/>
          <w:szCs w:val="21"/>
          <w:vertAlign w:val="superscript"/>
        </w:rPr>
        <w:t>0</w:t>
      </w:r>
      <w:r w:rsidRPr="002E2AF7">
        <w:rPr>
          <w:rFonts w:cs="Times New Roman"/>
          <w:color w:val="000000"/>
          <w:kern w:val="0"/>
          <w:sz w:val="14"/>
          <w:szCs w:val="14"/>
        </w:rPr>
        <w:t xml:space="preserve"> </w:t>
      </w:r>
      <w:r w:rsidRPr="002E2AF7">
        <w:rPr>
          <w:rFonts w:cs="Times New Roman"/>
          <w:color w:val="000000"/>
          <w:kern w:val="0"/>
          <w:szCs w:val="24"/>
        </w:rPr>
        <w:t>——</w:t>
      </w:r>
      <w:r w:rsidRPr="002E2AF7">
        <w:rPr>
          <w:rFonts w:ascii="宋体" w:cs="宋体" w:hint="eastAsia"/>
          <w:color w:val="000000"/>
          <w:kern w:val="0"/>
          <w:szCs w:val="24"/>
        </w:rPr>
        <w:t>构件的承载力检验系数实测值；</w:t>
      </w:r>
    </w:p>
    <w:p w14:paraId="19444999" w14:textId="77777777" w:rsidR="00CF0C07" w:rsidRPr="002E2AF7" w:rsidRDefault="000C6FFB">
      <w:pPr>
        <w:autoSpaceDE w:val="0"/>
        <w:autoSpaceDN w:val="0"/>
        <w:adjustRightInd w:val="0"/>
        <w:spacing w:line="300" w:lineRule="auto"/>
        <w:ind w:firstLineChars="226" w:firstLine="565"/>
        <w:jc w:val="left"/>
        <w:rPr>
          <w:rFonts w:cs="Times New Roman"/>
          <w:kern w:val="0"/>
          <w:szCs w:val="24"/>
        </w:rPr>
      </w:pPr>
      <w:r w:rsidRPr="002E2AF7">
        <w:rPr>
          <w:rFonts w:ascii="Symbol" w:hAnsi="Symbol" w:cs="Symbol"/>
          <w:i/>
          <w:iCs/>
          <w:color w:val="000000"/>
          <w:kern w:val="0"/>
          <w:sz w:val="25"/>
          <w:szCs w:val="25"/>
        </w:rPr>
        <w:t></w:t>
      </w:r>
      <w:r w:rsidRPr="002E2AF7">
        <w:rPr>
          <w:rFonts w:cs="Times New Roman"/>
          <w:color w:val="000000"/>
          <w:kern w:val="0"/>
          <w:szCs w:val="24"/>
        </w:rPr>
        <w:t>——</w:t>
      </w:r>
      <w:r w:rsidRPr="002E2AF7">
        <w:rPr>
          <w:rFonts w:ascii="宋体" w:cs="宋体" w:hint="eastAsia"/>
          <w:color w:val="000000"/>
          <w:kern w:val="0"/>
          <w:szCs w:val="24"/>
        </w:rPr>
        <w:t>构件承载力检验修正系数；</w:t>
      </w:r>
    </w:p>
    <w:p w14:paraId="1944499A" w14:textId="77777777" w:rsidR="00CF0C07" w:rsidRPr="002E2AF7" w:rsidRDefault="000C6FFB">
      <w:pPr>
        <w:spacing w:line="300" w:lineRule="auto"/>
        <w:ind w:firstLine="459"/>
        <w:rPr>
          <w:rFonts w:cs="Times New Roman"/>
          <w:color w:val="000000"/>
          <w:kern w:val="0"/>
          <w:szCs w:val="24"/>
        </w:rPr>
      </w:pPr>
      <w:r w:rsidRPr="002E2AF7">
        <w:rPr>
          <w:rFonts w:ascii="Symbol" w:hAnsi="Symbol" w:cs="Symbol"/>
          <w:color w:val="000000"/>
          <w:w w:val="70"/>
          <w:kern w:val="0"/>
          <w:sz w:val="33"/>
          <w:szCs w:val="33"/>
        </w:rPr>
        <w:t></w:t>
      </w:r>
      <w:r w:rsidRPr="002E2AF7">
        <w:rPr>
          <w:rFonts w:ascii="Symbol" w:hAnsi="Symbol" w:cs="Symbol"/>
          <w:i/>
          <w:iCs/>
          <w:color w:val="000000"/>
          <w:kern w:val="0"/>
          <w:szCs w:val="24"/>
        </w:rPr>
        <w:t></w:t>
      </w:r>
      <w:r w:rsidRPr="002E2AF7">
        <w:rPr>
          <w:rFonts w:ascii="Symbol" w:hAnsi="Symbol" w:cs="Symbol"/>
          <w:color w:val="000000"/>
          <w:kern w:val="0"/>
          <w:szCs w:val="24"/>
        </w:rPr>
        <w:t></w:t>
      </w:r>
      <w:r w:rsidRPr="002E2AF7">
        <w:rPr>
          <w:rFonts w:cs="Times New Roman"/>
          <w:color w:val="000000"/>
          <w:kern w:val="0"/>
          <w:position w:val="-2"/>
          <w:szCs w:val="21"/>
          <w:vertAlign w:val="subscript"/>
        </w:rPr>
        <w:t>u</w:t>
      </w:r>
      <w:r w:rsidRPr="002E2AF7">
        <w:rPr>
          <w:rFonts w:cs="Times New Roman"/>
          <w:color w:val="000000"/>
          <w:kern w:val="0"/>
          <w:sz w:val="14"/>
          <w:szCs w:val="14"/>
        </w:rPr>
        <w:t xml:space="preserve"> </w:t>
      </w:r>
      <w:r w:rsidRPr="002E2AF7">
        <w:rPr>
          <w:rFonts w:ascii="Symbol" w:hAnsi="Symbol" w:cs="Symbol"/>
          <w:color w:val="000000"/>
          <w:w w:val="70"/>
          <w:kern w:val="0"/>
          <w:sz w:val="33"/>
          <w:szCs w:val="33"/>
        </w:rPr>
        <w:t></w:t>
      </w:r>
      <w:r w:rsidRPr="002E2AF7">
        <w:rPr>
          <w:rFonts w:cs="Times New Roman"/>
          <w:color w:val="000000"/>
          <w:kern w:val="0"/>
          <w:szCs w:val="24"/>
        </w:rPr>
        <w:t>——</w:t>
      </w:r>
      <w:r w:rsidRPr="002E2AF7">
        <w:rPr>
          <w:rFonts w:ascii="宋体" w:cs="宋体" w:hint="eastAsia"/>
          <w:color w:val="000000"/>
          <w:kern w:val="0"/>
          <w:szCs w:val="24"/>
        </w:rPr>
        <w:t>构件的承载力检验系数允许值；</w:t>
      </w:r>
    </w:p>
    <w:p w14:paraId="1944499B" w14:textId="77777777" w:rsidR="00CF0C07" w:rsidRPr="002E2AF7" w:rsidRDefault="000C6FFB">
      <w:pPr>
        <w:spacing w:line="300" w:lineRule="auto"/>
        <w:ind w:firstLineChars="300" w:firstLine="630"/>
        <w:rPr>
          <w:szCs w:val="21"/>
        </w:rPr>
      </w:pPr>
      <w:r w:rsidRPr="002E2AF7">
        <w:rPr>
          <w:szCs w:val="21"/>
        </w:rPr>
        <w:object w:dxaOrig="174" w:dyaOrig="248" w14:anchorId="19445E74">
          <v:shape id="_x0000_i1131" type="#_x0000_t75" style="width:9.4pt;height:13.15pt" o:ole="">
            <v:imagedata r:id="rId25" o:title=""/>
          </v:shape>
          <o:OLEObject Type="Embed" ProgID="Equation.DSMT4" ShapeID="_x0000_i1131" DrawAspect="Content" ObjectID="_1728454839" r:id="rId26"/>
        </w:object>
      </w:r>
      <w:r w:rsidRPr="002E2AF7">
        <w:rPr>
          <w:rFonts w:cs="Times New Roman"/>
          <w:color w:val="000000"/>
          <w:kern w:val="0"/>
          <w:szCs w:val="24"/>
        </w:rPr>
        <w:t>——</w:t>
      </w:r>
      <w:r w:rsidRPr="002E2AF7">
        <w:rPr>
          <w:rFonts w:hint="eastAsia"/>
          <w:szCs w:val="21"/>
        </w:rPr>
        <w:t>原截面受压构件的稳定系数；</w:t>
      </w:r>
    </w:p>
    <w:p w14:paraId="1944499C" w14:textId="77777777" w:rsidR="00CF0C07" w:rsidRPr="002E2AF7" w:rsidRDefault="000C6FFB">
      <w:pPr>
        <w:widowControl/>
        <w:autoSpaceDE w:val="0"/>
        <w:autoSpaceDN w:val="0"/>
        <w:spacing w:line="300" w:lineRule="auto"/>
        <w:ind w:left="142" w:firstLineChars="135" w:firstLine="283"/>
        <w:textAlignment w:val="bottom"/>
        <w:rPr>
          <w:rFonts w:ascii="宋体" w:cs="宋体"/>
        </w:rPr>
      </w:pPr>
      <w:r w:rsidRPr="002E2AF7">
        <w:rPr>
          <w:i/>
          <w:iCs/>
        </w:rPr>
        <w:t>C</w:t>
      </w:r>
      <w:r w:rsidRPr="002E2AF7">
        <w:rPr>
          <w:rFonts w:ascii="宋体" w:cs="宋体" w:hint="eastAsia"/>
        </w:rPr>
        <w:t>和</w:t>
      </w:r>
      <w:r w:rsidRPr="002E2AF7">
        <w:rPr>
          <w:rFonts w:ascii="Symbol" w:hAnsi="Symbol" w:cs="Symbol"/>
          <w:i/>
          <w:iCs/>
        </w:rPr>
        <w:t></w:t>
      </w:r>
      <w:r w:rsidRPr="002E2AF7">
        <w:rPr>
          <w:rFonts w:ascii="Symbol" w:hAnsi="Symbol" w:cs="Symbol"/>
        </w:rPr>
        <w:t></w:t>
      </w:r>
      <w:r w:rsidRPr="002E2AF7">
        <w:rPr>
          <w:rFonts w:ascii="宋体"/>
        </w:rPr>
        <w:t>——</w:t>
      </w:r>
      <w:r w:rsidRPr="002E2AF7">
        <w:rPr>
          <w:rFonts w:ascii="宋体" w:cs="宋体" w:hint="eastAsia"/>
        </w:rPr>
        <w:t>与构件和连接类别有关的参数；</w:t>
      </w:r>
    </w:p>
    <w:p w14:paraId="1944499D" w14:textId="77777777" w:rsidR="00CF0C07" w:rsidRDefault="000C6FFB">
      <w:pPr>
        <w:widowControl/>
        <w:autoSpaceDE w:val="0"/>
        <w:autoSpaceDN w:val="0"/>
        <w:spacing w:line="300" w:lineRule="auto"/>
        <w:ind w:left="142" w:firstLineChars="270" w:firstLine="567"/>
        <w:textAlignment w:val="bottom"/>
        <w:rPr>
          <w:rFonts w:cs="Times New Roman"/>
          <w:szCs w:val="21"/>
        </w:rPr>
      </w:pPr>
      <w:r w:rsidRPr="002E2AF7">
        <w:rPr>
          <w:position w:val="-6"/>
          <w:szCs w:val="21"/>
        </w:rPr>
        <w:object w:dxaOrig="248" w:dyaOrig="248" w14:anchorId="19445E75">
          <v:shape id="_x0000_i1132" type="#_x0000_t75" style="width:13.15pt;height:13.15pt" o:ole="">
            <v:imagedata r:id="rId27" o:title=""/>
          </v:shape>
          <o:OLEObject Type="Embed" ProgID="Equation.DSMT4" ShapeID="_x0000_i1132" DrawAspect="Content" ObjectID="_1728454840" r:id="rId28"/>
        </w:object>
      </w:r>
      <w:r w:rsidRPr="002E2AF7">
        <w:rPr>
          <w:rFonts w:cs="Times New Roman"/>
          <w:szCs w:val="21"/>
        </w:rPr>
        <w:t>——</w:t>
      </w:r>
      <w:r w:rsidRPr="002E2AF7">
        <w:rPr>
          <w:rFonts w:cs="Times New Roman"/>
          <w:szCs w:val="21"/>
        </w:rPr>
        <w:t>钢结构腐蚀系数</w:t>
      </w:r>
      <w:r w:rsidRPr="002E2AF7">
        <w:rPr>
          <w:rFonts w:cs="Times New Roman" w:hint="eastAsia"/>
          <w:szCs w:val="21"/>
        </w:rPr>
        <w:t>。</w:t>
      </w:r>
    </w:p>
    <w:p w14:paraId="052CD6A3" w14:textId="2432D567" w:rsidR="00036C17" w:rsidRPr="002E2AF7" w:rsidRDefault="00036C17">
      <w:pPr>
        <w:widowControl/>
        <w:autoSpaceDE w:val="0"/>
        <w:autoSpaceDN w:val="0"/>
        <w:spacing w:line="300" w:lineRule="auto"/>
        <w:ind w:left="142" w:firstLineChars="270" w:firstLine="567"/>
        <w:textAlignment w:val="bottom"/>
        <w:rPr>
          <w:rFonts w:ascii="宋体"/>
        </w:rPr>
      </w:pPr>
      <w:r>
        <w:rPr>
          <w:rFonts w:ascii="Symbol" w:hAnsi="Symbol" w:cs="Symbol"/>
          <w:i/>
          <w:iCs/>
        </w:rPr>
        <w:sym w:font="Symbol" w:char="F066"/>
      </w:r>
      <w:r w:rsidRPr="002E2AF7">
        <w:rPr>
          <w:rFonts w:ascii="Symbol" w:hAnsi="Symbol" w:cs="Symbol"/>
        </w:rPr>
        <w:t></w:t>
      </w:r>
      <w:r w:rsidRPr="002E2AF7">
        <w:rPr>
          <w:rFonts w:ascii="宋体"/>
        </w:rPr>
        <w:t>——</w:t>
      </w:r>
      <w:r w:rsidRPr="002E2AF7">
        <w:rPr>
          <w:rFonts w:ascii="宋体" w:cs="宋体" w:hint="eastAsia"/>
        </w:rPr>
        <w:t>附加安全系数</w:t>
      </w:r>
    </w:p>
    <w:p w14:paraId="1944499E" w14:textId="77777777" w:rsidR="00CF0C07" w:rsidRPr="002E2AF7" w:rsidRDefault="000C6FFB">
      <w:pPr>
        <w:numPr>
          <w:ilvl w:val="2"/>
          <w:numId w:val="1"/>
        </w:numPr>
        <w:tabs>
          <w:tab w:val="left" w:pos="567"/>
        </w:tabs>
        <w:spacing w:line="300" w:lineRule="auto"/>
        <w:ind w:left="0" w:firstLineChars="0" w:firstLine="0"/>
      </w:pPr>
      <w:r w:rsidRPr="002E2AF7">
        <w:rPr>
          <w:rFonts w:hint="eastAsia"/>
          <w:szCs w:val="24"/>
        </w:rPr>
        <w:t>时间参数</w:t>
      </w:r>
    </w:p>
    <w:p w14:paraId="1944499F" w14:textId="77777777" w:rsidR="00CF0C07" w:rsidRPr="002E2AF7" w:rsidRDefault="000C6FFB">
      <w:pPr>
        <w:spacing w:line="300" w:lineRule="auto"/>
        <w:ind w:firstLineChars="270" w:firstLine="567"/>
        <w:rPr>
          <w:rFonts w:ascii="宋体"/>
        </w:rPr>
      </w:pPr>
      <w:r w:rsidRPr="002E2AF7">
        <w:rPr>
          <w:i/>
          <w:iCs/>
        </w:rPr>
        <w:t>n</w:t>
      </w:r>
      <w:r w:rsidRPr="002E2AF7">
        <w:rPr>
          <w:i/>
          <w:iCs/>
          <w:vertAlign w:val="subscript"/>
        </w:rPr>
        <w:t>i</w:t>
      </w:r>
      <w:r w:rsidRPr="002E2AF7">
        <w:rPr>
          <w:rFonts w:ascii="宋体" w:cs="宋体"/>
          <w:vertAlign w:val="superscript"/>
        </w:rPr>
        <w:t>*</w:t>
      </w:r>
      <w:r w:rsidRPr="002E2AF7">
        <w:rPr>
          <w:rFonts w:ascii="宋体"/>
        </w:rPr>
        <w:t>——</w:t>
      </w:r>
      <w:r w:rsidRPr="002E2AF7">
        <w:rPr>
          <w:rFonts w:ascii="宋体" w:cs="宋体" w:hint="eastAsia"/>
        </w:rPr>
        <w:t>在测量时间</w:t>
      </w:r>
      <w:r w:rsidRPr="002E2AF7">
        <w:rPr>
          <w:i/>
          <w:iCs/>
        </w:rPr>
        <w:t>T</w:t>
      </w:r>
      <w:r w:rsidRPr="002E2AF7">
        <w:rPr>
          <w:vertAlign w:val="superscript"/>
        </w:rPr>
        <w:t>*</w:t>
      </w:r>
      <w:r w:rsidRPr="002E2AF7">
        <w:rPr>
          <w:rFonts w:ascii="宋体" w:cs="宋体" w:hint="eastAsia"/>
        </w:rPr>
        <w:t>内，</w:t>
      </w:r>
      <w:r w:rsidRPr="002E2AF7">
        <w:rPr>
          <w:rFonts w:ascii="Symbol" w:hAnsi="Symbol" w:cs="Symbol"/>
        </w:rPr>
        <w:t></w:t>
      </w:r>
      <w:r w:rsidRPr="002E2AF7">
        <w:rPr>
          <w:rFonts w:ascii="Symbol" w:hAnsi="Symbol" w:cs="Symbol"/>
          <w:i/>
          <w:iCs/>
        </w:rPr>
        <w:t></w:t>
      </w:r>
      <w:r w:rsidRPr="002E2AF7">
        <w:rPr>
          <w:i/>
          <w:iCs/>
          <w:vertAlign w:val="subscript"/>
        </w:rPr>
        <w:t>i</w:t>
      </w:r>
      <w:r w:rsidRPr="002E2AF7">
        <w:rPr>
          <w:rFonts w:ascii="宋体" w:cs="宋体" w:hint="eastAsia"/>
        </w:rPr>
        <w:t>的循环次数；</w:t>
      </w:r>
    </w:p>
    <w:p w14:paraId="194449A0" w14:textId="77777777" w:rsidR="00CF0C07" w:rsidRPr="002E2AF7" w:rsidRDefault="000C6FFB">
      <w:pPr>
        <w:widowControl/>
        <w:autoSpaceDE w:val="0"/>
        <w:autoSpaceDN w:val="0"/>
        <w:spacing w:line="300" w:lineRule="auto"/>
        <w:ind w:left="142" w:firstLineChars="202" w:firstLine="424"/>
        <w:textAlignment w:val="bottom"/>
        <w:rPr>
          <w:rFonts w:ascii="宋体"/>
        </w:rPr>
      </w:pPr>
      <w:r w:rsidRPr="002E2AF7">
        <w:rPr>
          <w:i/>
          <w:iCs/>
        </w:rPr>
        <w:t>T</w:t>
      </w:r>
      <w:r w:rsidRPr="002E2AF7">
        <w:rPr>
          <w:vertAlign w:val="superscript"/>
        </w:rPr>
        <w:t>*</w:t>
      </w:r>
      <w:r w:rsidRPr="002E2AF7">
        <w:rPr>
          <w:rFonts w:ascii="宋体"/>
        </w:rPr>
        <w:t>——</w:t>
      </w:r>
      <w:r w:rsidRPr="002E2AF7">
        <w:rPr>
          <w:rFonts w:ascii="宋体" w:cs="宋体" w:hint="eastAsia"/>
        </w:rPr>
        <w:t>测量总时间；</w:t>
      </w:r>
    </w:p>
    <w:p w14:paraId="194449A1" w14:textId="4C8B151A" w:rsidR="00CF0C07" w:rsidRPr="002E2AF7" w:rsidRDefault="000C6FFB">
      <w:pPr>
        <w:widowControl/>
        <w:autoSpaceDE w:val="0"/>
        <w:autoSpaceDN w:val="0"/>
        <w:spacing w:line="300" w:lineRule="auto"/>
        <w:ind w:left="142" w:firstLineChars="202" w:firstLine="424"/>
        <w:textAlignment w:val="bottom"/>
        <w:rPr>
          <w:rFonts w:ascii="宋体"/>
        </w:rPr>
      </w:pPr>
      <w:r w:rsidRPr="002E2AF7">
        <w:rPr>
          <w:i/>
          <w:iCs/>
        </w:rPr>
        <w:t>T</w:t>
      </w:r>
      <w:r w:rsidRPr="002E2AF7">
        <w:rPr>
          <w:vertAlign w:val="subscript"/>
        </w:rPr>
        <w:t>0</w:t>
      </w:r>
      <w:r w:rsidRPr="002E2AF7">
        <w:rPr>
          <w:rFonts w:ascii="宋体"/>
        </w:rPr>
        <w:t>——</w:t>
      </w:r>
      <w:r w:rsidRPr="002E2AF7">
        <w:rPr>
          <w:rFonts w:ascii="宋体" w:cs="宋体" w:hint="eastAsia"/>
        </w:rPr>
        <w:t>结构已经使用过的时间；</w:t>
      </w:r>
    </w:p>
    <w:p w14:paraId="194449A2" w14:textId="77777777" w:rsidR="00CF0C07" w:rsidRPr="002E2AF7" w:rsidRDefault="000C6FFB">
      <w:pPr>
        <w:spacing w:line="300" w:lineRule="auto"/>
        <w:ind w:firstLineChars="270" w:firstLine="567"/>
        <w:rPr>
          <w:rFonts w:ascii="宋体" w:cs="宋体"/>
        </w:rPr>
      </w:pPr>
      <w:r w:rsidRPr="002E2AF7">
        <w:rPr>
          <w:rFonts w:ascii="宋体" w:cs="宋体"/>
          <w:i/>
          <w:iCs/>
        </w:rPr>
        <w:t>T</w:t>
      </w:r>
      <w:r w:rsidRPr="002E2AF7">
        <w:rPr>
          <w:rFonts w:ascii="宋体"/>
        </w:rPr>
        <w:t>——</w:t>
      </w:r>
      <w:r w:rsidRPr="002E2AF7">
        <w:rPr>
          <w:rFonts w:ascii="宋体" w:cs="宋体" w:hint="eastAsia"/>
        </w:rPr>
        <w:t>剩余疲劳寿命的评估时间，其单位应与</w:t>
      </w:r>
      <w:r w:rsidRPr="002E2AF7">
        <w:rPr>
          <w:rFonts w:ascii="宋体" w:cs="宋体"/>
          <w:i/>
          <w:iCs/>
        </w:rPr>
        <w:t>T</w:t>
      </w:r>
      <w:r w:rsidRPr="002E2AF7">
        <w:rPr>
          <w:rFonts w:ascii="宋体" w:cs="宋体"/>
          <w:vertAlign w:val="superscript"/>
        </w:rPr>
        <w:t>*</w:t>
      </w:r>
      <w:r w:rsidRPr="002E2AF7">
        <w:rPr>
          <w:rFonts w:ascii="宋体" w:cs="宋体" w:hint="eastAsia"/>
        </w:rPr>
        <w:t>、</w:t>
      </w:r>
      <w:r w:rsidRPr="002E2AF7">
        <w:rPr>
          <w:rFonts w:ascii="宋体" w:cs="宋体"/>
          <w:i/>
          <w:iCs/>
        </w:rPr>
        <w:t>T</w:t>
      </w:r>
      <w:r w:rsidRPr="002E2AF7">
        <w:rPr>
          <w:rFonts w:ascii="宋体" w:cs="宋体"/>
          <w:vertAlign w:val="subscript"/>
        </w:rPr>
        <w:t>0</w:t>
      </w:r>
      <w:r w:rsidRPr="002E2AF7">
        <w:rPr>
          <w:rFonts w:ascii="宋体" w:cs="宋体" w:hint="eastAsia"/>
        </w:rPr>
        <w:t>一致；</w:t>
      </w:r>
    </w:p>
    <w:p w14:paraId="194449A3" w14:textId="77777777" w:rsidR="00CF0C07" w:rsidRPr="002E2AF7" w:rsidRDefault="000C6FFB">
      <w:pPr>
        <w:spacing w:line="300" w:lineRule="auto"/>
        <w:ind w:leftChars="-67" w:hangingChars="67" w:hanging="141"/>
        <w:rPr>
          <w:rFonts w:cs="Times New Roman"/>
          <w:szCs w:val="21"/>
        </w:rPr>
      </w:pPr>
      <w:r w:rsidRPr="002E2AF7">
        <w:rPr>
          <w:rFonts w:cs="Times New Roman" w:hint="eastAsia"/>
          <w:szCs w:val="21"/>
        </w:rPr>
        <w:t xml:space="preserve">      </w:t>
      </w:r>
      <w:r w:rsidRPr="002E2AF7">
        <w:rPr>
          <w:rFonts w:cs="Times New Roman"/>
          <w:szCs w:val="21"/>
        </w:rPr>
        <w:fldChar w:fldCharType="begin"/>
      </w:r>
      <w:r w:rsidRPr="002E2AF7">
        <w:rPr>
          <w:rFonts w:cs="Times New Roman"/>
          <w:szCs w:val="21"/>
        </w:rPr>
        <w:instrText xml:space="preserve"> QUOTE </w:instrText>
      </w:r>
      <m:oMath>
        <m:sSub>
          <m:sSubPr>
            <m:ctrlPr>
              <w:rPr>
                <w:rFonts w:ascii="Cambria Math" w:hAnsi="Cambria Math" w:cs="Times New Roman"/>
                <w:i/>
                <w:szCs w:val="21"/>
              </w:rPr>
            </m:ctrlPr>
          </m:sSubPr>
          <m:e>
            <m:r>
              <m:rPr>
                <m:sty m:val="p"/>
              </m:rPr>
              <w:rPr>
                <w:rFonts w:ascii="Cambria Math" w:hAnsi="Cambria Math" w:cs="Times New Roman"/>
                <w:szCs w:val="21"/>
              </w:rPr>
              <m:t>Y</m:t>
            </m:r>
          </m:e>
          <m:sub>
            <m:r>
              <m:rPr>
                <m:sty m:val="p"/>
              </m:rPr>
              <w:rPr>
                <w:rFonts w:ascii="Cambria Math" w:hAnsi="Cambria Math" w:cs="Times New Roman"/>
                <w:szCs w:val="21"/>
              </w:rPr>
              <m:t>re1</m:t>
            </m:r>
          </m:sub>
        </m:sSub>
      </m:oMath>
      <w:r w:rsidRPr="002E2AF7">
        <w:rPr>
          <w:rFonts w:cs="Times New Roman"/>
          <w:szCs w:val="21"/>
        </w:rPr>
        <w:instrText xml:space="preserve"> </w:instrText>
      </w:r>
      <w:r w:rsidRPr="002E2AF7">
        <w:rPr>
          <w:rFonts w:cs="Times New Roman"/>
          <w:szCs w:val="21"/>
        </w:rPr>
        <w:fldChar w:fldCharType="end"/>
      </w:r>
      <w:r w:rsidRPr="002E2AF7">
        <w:rPr>
          <w:rFonts w:cs="Times New Roman"/>
          <w:i/>
          <w:szCs w:val="21"/>
        </w:rPr>
        <w:t>Y</w:t>
      </w:r>
      <w:r w:rsidRPr="002E2AF7">
        <w:rPr>
          <w:rFonts w:cs="Times New Roman"/>
          <w:szCs w:val="21"/>
        </w:rPr>
        <w:t>——</w:t>
      </w:r>
      <w:r w:rsidRPr="002E2AF7">
        <w:rPr>
          <w:rFonts w:cs="Times New Roman"/>
          <w:szCs w:val="21"/>
        </w:rPr>
        <w:t>钢结构自然腐蚀剩余</w:t>
      </w:r>
      <w:r w:rsidRPr="002E2AF7">
        <w:rPr>
          <w:rFonts w:cs="Times New Roman" w:hint="eastAsia"/>
          <w:szCs w:val="21"/>
        </w:rPr>
        <w:t>耐久</w:t>
      </w:r>
      <w:r w:rsidRPr="002E2AF7">
        <w:rPr>
          <w:rFonts w:cs="Times New Roman"/>
          <w:szCs w:val="21"/>
        </w:rPr>
        <w:t>年限</w:t>
      </w:r>
      <w:r w:rsidRPr="002E2AF7">
        <w:rPr>
          <w:rFonts w:cs="Times New Roman" w:hint="eastAsia"/>
          <w:szCs w:val="21"/>
        </w:rPr>
        <w:t>。</w:t>
      </w:r>
    </w:p>
    <w:p w14:paraId="194449A4" w14:textId="267BB172" w:rsidR="00CF0C07" w:rsidRPr="002E2AF7" w:rsidRDefault="00A62BDA">
      <w:pPr>
        <w:numPr>
          <w:ilvl w:val="2"/>
          <w:numId w:val="1"/>
        </w:numPr>
        <w:tabs>
          <w:tab w:val="left" w:pos="567"/>
        </w:tabs>
        <w:spacing w:line="300" w:lineRule="auto"/>
        <w:ind w:left="0" w:firstLineChars="0" w:firstLine="0"/>
      </w:pPr>
      <w:r>
        <w:rPr>
          <w:rFonts w:hint="eastAsia"/>
          <w:szCs w:val="24"/>
        </w:rPr>
        <w:t>鉴定</w:t>
      </w:r>
      <w:r w:rsidR="000C6FFB" w:rsidRPr="002E2AF7">
        <w:rPr>
          <w:rFonts w:hint="eastAsia"/>
          <w:szCs w:val="24"/>
        </w:rPr>
        <w:t>等级</w:t>
      </w:r>
    </w:p>
    <w:p w14:paraId="194449A5" w14:textId="40DBE3BA" w:rsidR="00CF0C07" w:rsidRPr="002E2AF7" w:rsidRDefault="000C6FFB" w:rsidP="004E6EE1">
      <w:pPr>
        <w:snapToGrid w:val="0"/>
        <w:spacing w:line="400" w:lineRule="atLeast"/>
        <w:ind w:left="142" w:firstLine="420"/>
      </w:pPr>
      <w:r w:rsidRPr="002E2AF7">
        <w:rPr>
          <w:rFonts w:hint="eastAsia"/>
          <w:iCs/>
        </w:rPr>
        <w:t>a</w:t>
      </w:r>
      <w:r w:rsidRPr="002E2AF7">
        <w:rPr>
          <w:rFonts w:hint="eastAsia"/>
          <w:iCs/>
        </w:rPr>
        <w:t>、</w:t>
      </w:r>
      <w:r w:rsidRPr="002E2AF7">
        <w:rPr>
          <w:rFonts w:hint="eastAsia"/>
          <w:iCs/>
        </w:rPr>
        <w:t>b</w:t>
      </w:r>
      <w:r w:rsidRPr="002E2AF7">
        <w:rPr>
          <w:rFonts w:hint="eastAsia"/>
          <w:iCs/>
        </w:rPr>
        <w:t>、</w:t>
      </w:r>
      <w:r w:rsidRPr="002E2AF7">
        <w:rPr>
          <w:rFonts w:hint="eastAsia"/>
          <w:iCs/>
        </w:rPr>
        <w:t>c</w:t>
      </w:r>
      <w:r w:rsidRPr="002E2AF7">
        <w:rPr>
          <w:rFonts w:hint="eastAsia"/>
          <w:iCs/>
        </w:rPr>
        <w:t>、</w:t>
      </w:r>
      <w:r w:rsidRPr="002E2AF7">
        <w:rPr>
          <w:rFonts w:hint="eastAsia"/>
          <w:iCs/>
        </w:rPr>
        <w:t>d</w:t>
      </w:r>
      <w:r w:rsidR="004E6EE1" w:rsidRPr="002E2AF7">
        <w:rPr>
          <w:rFonts w:cs="Times New Roman"/>
          <w:szCs w:val="21"/>
        </w:rPr>
        <w:t>——</w:t>
      </w:r>
      <w:r w:rsidRPr="002E2AF7">
        <w:rPr>
          <w:rFonts w:hint="eastAsia"/>
        </w:rPr>
        <w:t>构件的评定等级；</w:t>
      </w:r>
    </w:p>
    <w:p w14:paraId="194449A6" w14:textId="22161ACA" w:rsidR="00CF0C07" w:rsidRPr="002E2AF7" w:rsidRDefault="000C6FFB" w:rsidP="004E6EE1">
      <w:pPr>
        <w:snapToGrid w:val="0"/>
        <w:spacing w:line="400" w:lineRule="atLeast"/>
        <w:ind w:left="142" w:firstLineChars="100" w:firstLine="210"/>
      </w:pPr>
      <w:r w:rsidRPr="002E2AF7">
        <w:rPr>
          <w:rFonts w:hint="eastAsia"/>
          <w:iCs/>
        </w:rPr>
        <w:t>A</w:t>
      </w:r>
      <w:r w:rsidRPr="002E2AF7">
        <w:rPr>
          <w:rFonts w:hint="eastAsia"/>
          <w:iCs/>
        </w:rPr>
        <w:t>、</w:t>
      </w:r>
      <w:r w:rsidRPr="002E2AF7">
        <w:rPr>
          <w:rFonts w:hint="eastAsia"/>
          <w:iCs/>
        </w:rPr>
        <w:t>B</w:t>
      </w:r>
      <w:r w:rsidRPr="002E2AF7">
        <w:rPr>
          <w:rFonts w:hint="eastAsia"/>
          <w:iCs/>
        </w:rPr>
        <w:t>、</w:t>
      </w:r>
      <w:r w:rsidRPr="002E2AF7">
        <w:rPr>
          <w:rFonts w:hint="eastAsia"/>
          <w:iCs/>
        </w:rPr>
        <w:t>C</w:t>
      </w:r>
      <w:r w:rsidRPr="002E2AF7">
        <w:rPr>
          <w:rFonts w:hint="eastAsia"/>
          <w:iCs/>
        </w:rPr>
        <w:t>、</w:t>
      </w:r>
      <w:r w:rsidRPr="002E2AF7">
        <w:rPr>
          <w:rFonts w:hint="eastAsia"/>
          <w:iCs/>
        </w:rPr>
        <w:t>D</w:t>
      </w:r>
      <w:r w:rsidR="004E6EE1" w:rsidRPr="002E2AF7">
        <w:rPr>
          <w:rFonts w:cs="Times New Roman"/>
          <w:szCs w:val="21"/>
        </w:rPr>
        <w:t>——</w:t>
      </w:r>
      <w:r w:rsidRPr="002E2AF7">
        <w:rPr>
          <w:rFonts w:hint="eastAsia"/>
        </w:rPr>
        <w:t>结构系统的评定等级；</w:t>
      </w:r>
    </w:p>
    <w:p w14:paraId="194449A7" w14:textId="6C55A0C3" w:rsidR="00CF0C07" w:rsidRPr="002E2AF7" w:rsidRDefault="000C6FFB">
      <w:pPr>
        <w:snapToGrid w:val="0"/>
        <w:spacing w:line="400" w:lineRule="atLeast"/>
        <w:ind w:left="142" w:firstLineChars="0" w:firstLine="0"/>
      </w:pPr>
      <w:r w:rsidRPr="002E2AF7">
        <w:rPr>
          <w:rFonts w:hint="eastAsia"/>
        </w:rPr>
        <w:t>一、二、三、四</w:t>
      </w:r>
      <w:r w:rsidR="004E6EE1" w:rsidRPr="002E2AF7">
        <w:rPr>
          <w:rFonts w:cs="Times New Roman"/>
          <w:szCs w:val="21"/>
        </w:rPr>
        <w:t>——</w:t>
      </w:r>
      <w:r w:rsidRPr="002E2AF7">
        <w:rPr>
          <w:rFonts w:hint="eastAsia"/>
        </w:rPr>
        <w:t>鉴定单元的评定等级。</w:t>
      </w:r>
    </w:p>
    <w:p w14:paraId="194449A8" w14:textId="77777777" w:rsidR="00CF0C07" w:rsidRPr="002E2AF7" w:rsidRDefault="00CF0C07">
      <w:pPr>
        <w:tabs>
          <w:tab w:val="left" w:pos="567"/>
        </w:tabs>
        <w:spacing w:line="300" w:lineRule="auto"/>
        <w:ind w:firstLineChars="0" w:firstLine="0"/>
      </w:pPr>
    </w:p>
    <w:p w14:paraId="194449A9" w14:textId="77777777" w:rsidR="00CF0C07" w:rsidRPr="002E2AF7" w:rsidRDefault="00CF0C07">
      <w:pPr>
        <w:spacing w:line="300" w:lineRule="auto"/>
        <w:ind w:leftChars="-67" w:hangingChars="67" w:hanging="141"/>
        <w:rPr>
          <w:rFonts w:cs="Times New Roman"/>
          <w:szCs w:val="21"/>
        </w:rPr>
      </w:pPr>
    </w:p>
    <w:p w14:paraId="194449AA" w14:textId="77777777" w:rsidR="00CF0C07" w:rsidRPr="002E2AF7" w:rsidRDefault="00CF0C07">
      <w:pPr>
        <w:spacing w:line="300" w:lineRule="auto"/>
        <w:ind w:leftChars="-67" w:hangingChars="67" w:hanging="141"/>
        <w:rPr>
          <w:rFonts w:cs="Times New Roman"/>
          <w:szCs w:val="21"/>
        </w:rPr>
      </w:pPr>
    </w:p>
    <w:p w14:paraId="194449AB" w14:textId="77777777" w:rsidR="00CF0C07" w:rsidRPr="002E2AF7" w:rsidRDefault="00CF0C07">
      <w:pPr>
        <w:spacing w:line="300" w:lineRule="auto"/>
        <w:ind w:leftChars="-67" w:hangingChars="67" w:hanging="141"/>
        <w:rPr>
          <w:rFonts w:cs="Times New Roman"/>
          <w:szCs w:val="21"/>
        </w:rPr>
      </w:pPr>
    </w:p>
    <w:p w14:paraId="194449AC" w14:textId="77777777" w:rsidR="00CF0C07" w:rsidRPr="002E2AF7" w:rsidRDefault="00CF0C07">
      <w:pPr>
        <w:spacing w:line="300" w:lineRule="auto"/>
        <w:ind w:leftChars="-67" w:hangingChars="67" w:hanging="141"/>
        <w:rPr>
          <w:rFonts w:cs="Times New Roman"/>
          <w:szCs w:val="21"/>
        </w:rPr>
      </w:pPr>
    </w:p>
    <w:p w14:paraId="194449AD" w14:textId="77777777" w:rsidR="00CF0C07" w:rsidRPr="002E2AF7" w:rsidRDefault="00CF0C07">
      <w:pPr>
        <w:spacing w:line="300" w:lineRule="auto"/>
        <w:ind w:leftChars="-67" w:hangingChars="67" w:hanging="141"/>
        <w:rPr>
          <w:rFonts w:cs="Times New Roman"/>
          <w:szCs w:val="21"/>
        </w:rPr>
      </w:pPr>
    </w:p>
    <w:p w14:paraId="194449AE" w14:textId="77777777" w:rsidR="00CF0C07" w:rsidRPr="002E2AF7" w:rsidRDefault="00CF0C07">
      <w:pPr>
        <w:ind w:firstLine="300"/>
        <w:rPr>
          <w:rFonts w:cs="Times New Roman"/>
          <w:sz w:val="15"/>
          <w:szCs w:val="13"/>
        </w:rPr>
      </w:pPr>
    </w:p>
    <w:p w14:paraId="194449AF" w14:textId="77777777" w:rsidR="00CF0C07" w:rsidRPr="002E2AF7" w:rsidRDefault="00CF0C07">
      <w:pPr>
        <w:ind w:firstLine="420"/>
        <w:rPr>
          <w:rFonts w:ascii="楷体" w:eastAsia="楷体" w:hAnsi="楷体"/>
          <w:color w:val="0070C0"/>
        </w:rPr>
      </w:pPr>
    </w:p>
    <w:p w14:paraId="194449B0" w14:textId="77777777" w:rsidR="00CF0C07" w:rsidRPr="002E2AF7" w:rsidRDefault="000C6FFB">
      <w:pPr>
        <w:ind w:firstLine="420"/>
        <w:rPr>
          <w:szCs w:val="21"/>
        </w:rPr>
      </w:pPr>
      <w:r w:rsidRPr="002E2AF7">
        <w:rPr>
          <w:rFonts w:hint="eastAsia"/>
          <w:szCs w:val="21"/>
        </w:rPr>
        <w:t xml:space="preserve"> </w:t>
      </w:r>
      <w:r w:rsidRPr="002E2AF7">
        <w:rPr>
          <w:szCs w:val="21"/>
        </w:rPr>
        <w:t xml:space="preserve">   </w:t>
      </w:r>
    </w:p>
    <w:p w14:paraId="194449B1" w14:textId="77777777" w:rsidR="00CF0C07" w:rsidRPr="002E2AF7" w:rsidRDefault="00CF0C07">
      <w:pPr>
        <w:ind w:firstLine="420"/>
        <w:rPr>
          <w:kern w:val="0"/>
          <w:szCs w:val="21"/>
        </w:rPr>
      </w:pPr>
    </w:p>
    <w:p w14:paraId="194449B2" w14:textId="77777777" w:rsidR="00CF0C07" w:rsidRPr="002E2AF7" w:rsidRDefault="00CF0C07">
      <w:pPr>
        <w:spacing w:line="360" w:lineRule="auto"/>
        <w:ind w:left="142" w:firstLineChars="0" w:firstLine="0"/>
        <w:rPr>
          <w:rFonts w:cs="Times New Roman"/>
          <w:szCs w:val="21"/>
        </w:rPr>
      </w:pPr>
    </w:p>
    <w:p w14:paraId="194449B3" w14:textId="77777777" w:rsidR="00CF0C07" w:rsidRPr="002E2AF7" w:rsidRDefault="00CF0C07">
      <w:pPr>
        <w:spacing w:line="360" w:lineRule="auto"/>
        <w:ind w:left="142" w:firstLineChars="0" w:firstLine="0"/>
        <w:rPr>
          <w:rFonts w:cs="Times New Roman"/>
          <w:szCs w:val="21"/>
        </w:rPr>
      </w:pPr>
    </w:p>
    <w:p w14:paraId="194449B4" w14:textId="77777777" w:rsidR="00CF0C07" w:rsidRPr="002E2AF7" w:rsidRDefault="00CF0C07">
      <w:pPr>
        <w:ind w:firstLine="420"/>
        <w:sectPr w:rsidR="00CF0C07" w:rsidRPr="002E2AF7">
          <w:pgSz w:w="11907" w:h="16840"/>
          <w:pgMar w:top="1440" w:right="1800" w:bottom="1440" w:left="1800" w:header="851" w:footer="992" w:gutter="0"/>
          <w:cols w:space="425"/>
          <w:docGrid w:type="lines" w:linePitch="312"/>
        </w:sectPr>
      </w:pPr>
    </w:p>
    <w:p w14:paraId="194449B5" w14:textId="77777777" w:rsidR="00CF0C07" w:rsidRPr="002E2AF7" w:rsidRDefault="000C6FFB">
      <w:pPr>
        <w:pStyle w:val="1"/>
        <w:numPr>
          <w:ilvl w:val="0"/>
          <w:numId w:val="1"/>
        </w:numPr>
        <w:spacing w:before="120" w:after="120" w:line="480" w:lineRule="auto"/>
        <w:ind w:firstLineChars="0"/>
      </w:pPr>
      <w:bookmarkStart w:id="12" w:name="_Toc117840449"/>
      <w:r w:rsidRPr="002E2AF7">
        <w:rPr>
          <w:rFonts w:hint="eastAsia"/>
        </w:rPr>
        <w:lastRenderedPageBreak/>
        <w:t>基本规定</w:t>
      </w:r>
      <w:bookmarkEnd w:id="12"/>
    </w:p>
    <w:p w14:paraId="194449B6" w14:textId="77777777" w:rsidR="00CF0C07" w:rsidRPr="002E2AF7" w:rsidRDefault="000C6FFB">
      <w:pPr>
        <w:pStyle w:val="2"/>
        <w:numPr>
          <w:ilvl w:val="1"/>
          <w:numId w:val="1"/>
        </w:numPr>
        <w:spacing w:before="120" w:after="120" w:line="360" w:lineRule="auto"/>
        <w:ind w:left="0" w:firstLine="0"/>
      </w:pPr>
      <w:bookmarkStart w:id="13" w:name="_Toc117840450"/>
      <w:r w:rsidRPr="002E2AF7">
        <w:rPr>
          <w:rFonts w:hint="eastAsia"/>
        </w:rPr>
        <w:t>一般规定</w:t>
      </w:r>
      <w:bookmarkEnd w:id="13"/>
    </w:p>
    <w:p w14:paraId="194449B7" w14:textId="043A8D7B" w:rsidR="00CF0C07" w:rsidRPr="002E2AF7" w:rsidRDefault="000C6FFB">
      <w:pPr>
        <w:numPr>
          <w:ilvl w:val="2"/>
          <w:numId w:val="1"/>
        </w:numPr>
        <w:ind w:left="0" w:firstLineChars="0" w:firstLine="0"/>
      </w:pPr>
      <w:r w:rsidRPr="002E2AF7">
        <w:rPr>
          <w:rFonts w:hint="eastAsia"/>
        </w:rPr>
        <w:t>既有工业钢结构</w:t>
      </w:r>
      <w:r w:rsidR="00A62BDA">
        <w:rPr>
          <w:rFonts w:hint="eastAsia"/>
        </w:rPr>
        <w:t>鉴定</w:t>
      </w:r>
      <w:r w:rsidRPr="002E2AF7">
        <w:rPr>
          <w:rFonts w:hint="eastAsia"/>
        </w:rPr>
        <w:t>应使结构在目标工作年限内以</w:t>
      </w:r>
      <w:r w:rsidR="00AB132B">
        <w:rPr>
          <w:rFonts w:hint="eastAsia"/>
        </w:rPr>
        <w:t>规定</w:t>
      </w:r>
      <w:r w:rsidRPr="002E2AF7">
        <w:rPr>
          <w:rFonts w:hint="eastAsia"/>
        </w:rPr>
        <w:t>的可靠度满足下列功能要求：</w:t>
      </w:r>
    </w:p>
    <w:p w14:paraId="194449B8" w14:textId="77777777" w:rsidR="00CF0C07" w:rsidRPr="002E2AF7" w:rsidRDefault="000C6FFB">
      <w:pPr>
        <w:ind w:firstLineChars="201" w:firstLine="422"/>
        <w:rPr>
          <w:bCs/>
        </w:rPr>
      </w:pPr>
      <w:r w:rsidRPr="002E2AF7">
        <w:rPr>
          <w:rFonts w:hint="eastAsia"/>
          <w:bCs/>
        </w:rPr>
        <w:t xml:space="preserve">1 </w:t>
      </w:r>
      <w:r w:rsidRPr="002E2AF7">
        <w:rPr>
          <w:rFonts w:hint="eastAsia"/>
          <w:bCs/>
        </w:rPr>
        <w:t>应能承受使用期间可能出现的各种作用；</w:t>
      </w:r>
      <w:r w:rsidRPr="002E2AF7">
        <w:rPr>
          <w:rFonts w:hint="eastAsia"/>
          <w:bCs/>
        </w:rPr>
        <w:t xml:space="preserve"> </w:t>
      </w:r>
    </w:p>
    <w:p w14:paraId="194449B9" w14:textId="5A05B326" w:rsidR="00CF0C07" w:rsidRPr="002E2AF7" w:rsidRDefault="000C6FFB">
      <w:pPr>
        <w:ind w:firstLineChars="201" w:firstLine="422"/>
        <w:rPr>
          <w:bCs/>
        </w:rPr>
      </w:pPr>
      <w:r w:rsidRPr="002E2AF7">
        <w:rPr>
          <w:rFonts w:hint="eastAsia"/>
          <w:bCs/>
        </w:rPr>
        <w:t xml:space="preserve">2 </w:t>
      </w:r>
      <w:r w:rsidRPr="002E2AF7">
        <w:rPr>
          <w:rFonts w:hint="eastAsia"/>
          <w:bCs/>
        </w:rPr>
        <w:t>应</w:t>
      </w:r>
      <w:r w:rsidR="008D4281">
        <w:rPr>
          <w:rFonts w:hint="eastAsia"/>
          <w:bCs/>
        </w:rPr>
        <w:t>保障预定</w:t>
      </w:r>
      <w:r w:rsidRPr="002E2AF7">
        <w:rPr>
          <w:rFonts w:hint="eastAsia"/>
          <w:bCs/>
        </w:rPr>
        <w:t>的使用性能；</w:t>
      </w:r>
    </w:p>
    <w:p w14:paraId="194449BA" w14:textId="77777777" w:rsidR="00CF0C07" w:rsidRPr="002E2AF7" w:rsidRDefault="000C6FFB">
      <w:pPr>
        <w:ind w:firstLineChars="201" w:firstLine="422"/>
        <w:rPr>
          <w:bCs/>
        </w:rPr>
      </w:pPr>
      <w:r w:rsidRPr="002E2AF7">
        <w:rPr>
          <w:rFonts w:hint="eastAsia"/>
          <w:bCs/>
        </w:rPr>
        <w:t>3</w:t>
      </w:r>
      <w:r w:rsidRPr="002E2AF7">
        <w:rPr>
          <w:bCs/>
        </w:rPr>
        <w:t xml:space="preserve"> </w:t>
      </w:r>
      <w:r w:rsidRPr="002E2AF7">
        <w:rPr>
          <w:rFonts w:hint="eastAsia"/>
          <w:bCs/>
        </w:rPr>
        <w:t>应有足够的耐久性能；</w:t>
      </w:r>
    </w:p>
    <w:p w14:paraId="194449BB" w14:textId="34DF7F93" w:rsidR="00CF0C07" w:rsidRPr="002E2AF7" w:rsidRDefault="000C6FFB">
      <w:pPr>
        <w:ind w:firstLineChars="201" w:firstLine="422"/>
        <w:rPr>
          <w:bCs/>
        </w:rPr>
      </w:pPr>
      <w:r w:rsidRPr="002E2AF7">
        <w:rPr>
          <w:rFonts w:hint="eastAsia"/>
          <w:bCs/>
        </w:rPr>
        <w:t>4</w:t>
      </w:r>
      <w:r w:rsidRPr="002E2AF7">
        <w:rPr>
          <w:bCs/>
        </w:rPr>
        <w:t xml:space="preserve"> </w:t>
      </w:r>
      <w:r w:rsidRPr="002E2AF7">
        <w:rPr>
          <w:rFonts w:hint="eastAsia"/>
          <w:bCs/>
        </w:rPr>
        <w:t>当发生可能遭遇的火灾、爆炸、撞击、罕遇地震等偶然事件或人为失误时，应满足防倒塌的整体</w:t>
      </w:r>
      <w:r w:rsidR="00703BFC">
        <w:rPr>
          <w:rFonts w:hint="eastAsia"/>
          <w:bCs/>
        </w:rPr>
        <w:t>稳</w:t>
      </w:r>
      <w:r w:rsidRPr="002E2AF7">
        <w:rPr>
          <w:rFonts w:hint="eastAsia"/>
          <w:bCs/>
        </w:rPr>
        <w:t>固性，以及紧急状态时人员从建筑中撤离等安全性应急功能要求。</w:t>
      </w:r>
    </w:p>
    <w:p w14:paraId="194449BC"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9BD" w14:textId="6A656C9E" w:rsidR="00CF0C07" w:rsidRPr="002E2AF7" w:rsidRDefault="000C6FFB">
      <w:pPr>
        <w:ind w:firstLine="420"/>
        <w:rPr>
          <w:rFonts w:ascii="楷体" w:eastAsia="楷体" w:hAnsi="楷体"/>
          <w:color w:val="0070C0"/>
        </w:rPr>
      </w:pPr>
      <w:r w:rsidRPr="002E2AF7">
        <w:rPr>
          <w:rFonts w:ascii="楷体" w:eastAsia="楷体" w:hAnsi="楷体" w:hint="eastAsia"/>
          <w:color w:val="0070C0"/>
        </w:rPr>
        <w:t>结构可靠度与结构的工作年限长短有关，一般而言，目标工作年限越长，结构的可靠度越低，结构失效概率越大。本规程所指的结构的可靠度或失效概率，对既有结构是指目标工作年限的结构可靠度或失效概率。</w:t>
      </w:r>
    </w:p>
    <w:p w14:paraId="194449BE" w14:textId="2F7E7C67" w:rsidR="00CF0C07" w:rsidRPr="002E2AF7" w:rsidRDefault="000C6FFB">
      <w:pPr>
        <w:ind w:firstLine="420"/>
        <w:rPr>
          <w:rFonts w:ascii="楷体" w:eastAsia="楷体" w:hAnsi="楷体"/>
          <w:color w:val="0070C0"/>
        </w:rPr>
      </w:pPr>
      <w:r w:rsidRPr="002E2AF7">
        <w:rPr>
          <w:rFonts w:ascii="楷体" w:eastAsia="楷体" w:hAnsi="楷体" w:hint="eastAsia"/>
          <w:color w:val="0070C0"/>
        </w:rPr>
        <w:t>在结构必须满足的</w:t>
      </w:r>
      <w:r w:rsidR="001863BC">
        <w:rPr>
          <w:rFonts w:ascii="楷体" w:eastAsia="楷体" w:hAnsi="楷体" w:hint="eastAsia"/>
          <w:color w:val="0070C0"/>
        </w:rPr>
        <w:t>四</w:t>
      </w:r>
      <w:r w:rsidRPr="002E2AF7">
        <w:rPr>
          <w:rFonts w:ascii="楷体" w:eastAsia="楷体" w:hAnsi="楷体" w:hint="eastAsia"/>
          <w:color w:val="0070C0"/>
        </w:rPr>
        <w:t>项功能中，第1、4</w:t>
      </w:r>
      <w:r w:rsidR="00064BC7">
        <w:rPr>
          <w:rFonts w:ascii="楷体" w:eastAsia="楷体" w:hAnsi="楷体" w:hint="eastAsia"/>
          <w:color w:val="0070C0"/>
        </w:rPr>
        <w:t>两</w:t>
      </w:r>
      <w:r w:rsidRPr="002E2AF7">
        <w:rPr>
          <w:rFonts w:ascii="楷体" w:eastAsia="楷体" w:hAnsi="楷体" w:hint="eastAsia"/>
          <w:color w:val="0070C0"/>
        </w:rPr>
        <w:t>项是对结构安全性的要求，第2项是对结构适用性的要求，第3项是对结构耐久性的要求，三者可概括为对结构可靠性的要求。</w:t>
      </w:r>
    </w:p>
    <w:p w14:paraId="194449BF"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所谓足够的耐久性能，系指结构在规定的工作环境中，在预定时期内，其材料性能的劣化不致导致结构出现不可接受的失效概率。从工程概念上讲，足够的耐久性能就是指在正常维护条件下结构能够正常使用到规定的目标工作年限。</w:t>
      </w:r>
    </w:p>
    <w:p w14:paraId="194449C0"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偶然事件发生时，要防止结构出现连续倒塌，保持结构必需的整体稳固性。结构的整体稳固性是指结构应当具有完整性和一定的容错能力，避免因为局部构件的失效导致结构整体失效。在某些偶然事件发生时，通常会造成结构的局部失效，但如果结构设计不当，则可能因为局部失效导致结构发生连续性倒塌，整体破坏造成重大损失。人为失误是指由于设计、施工和使用者在认知和行为意图等方面的局限性，忽视了某些潜在的可能影响结构安全的因素。</w:t>
      </w:r>
    </w:p>
    <w:p w14:paraId="194449C1"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火灾是直接威胁到公众生命财产安全的重要风险因素，发生火灾时，结构特性与正常使用情况下有很大差异。因此结构还应考虑在突发火灾情况下，结构能够在规定的时间内提供足够的承载力和整体稳固性，为现场人员疏散、消防人员施救创造条件，并避免因为结构失效导致更大范围的损失。</w:t>
      </w:r>
    </w:p>
    <w:p w14:paraId="194449C2" w14:textId="540FBF19" w:rsidR="00CF0C07" w:rsidRPr="002E2AF7" w:rsidRDefault="000C6FFB">
      <w:pPr>
        <w:numPr>
          <w:ilvl w:val="2"/>
          <w:numId w:val="1"/>
        </w:numPr>
        <w:ind w:left="0" w:firstLineChars="0" w:firstLine="0"/>
      </w:pPr>
      <w:r w:rsidRPr="002E2AF7">
        <w:rPr>
          <w:rFonts w:hint="eastAsia"/>
        </w:rPr>
        <w:t>工业钢</w:t>
      </w:r>
      <w:r w:rsidRPr="002E2AF7">
        <w:rPr>
          <w:rFonts w:cs="Times New Roman" w:hint="eastAsia"/>
          <w:szCs w:val="21"/>
        </w:rPr>
        <w:t>结构</w:t>
      </w:r>
      <w:r w:rsidR="00A62BDA">
        <w:rPr>
          <w:rFonts w:cs="Times New Roman" w:hint="eastAsia"/>
          <w:szCs w:val="21"/>
        </w:rPr>
        <w:t>鉴定</w:t>
      </w:r>
      <w:r w:rsidRPr="002E2AF7">
        <w:rPr>
          <w:rFonts w:cs="Times New Roman" w:hint="eastAsia"/>
          <w:szCs w:val="21"/>
        </w:rPr>
        <w:t>可分为：</w:t>
      </w:r>
      <w:r w:rsidR="0005191B">
        <w:rPr>
          <w:rFonts w:cs="Times New Roman" w:hint="eastAsia"/>
          <w:szCs w:val="21"/>
        </w:rPr>
        <w:t>可靠性鉴定</w:t>
      </w:r>
      <w:r w:rsidR="00D47552">
        <w:rPr>
          <w:rFonts w:cs="Times New Roman" w:hint="eastAsia"/>
          <w:szCs w:val="21"/>
        </w:rPr>
        <w:t>、</w:t>
      </w:r>
      <w:r w:rsidRPr="002E2AF7">
        <w:rPr>
          <w:rFonts w:cs="Times New Roman" w:hint="eastAsia"/>
          <w:szCs w:val="21"/>
        </w:rPr>
        <w:t>抗震鉴定和专项鉴定。相对独立的鉴定单元的</w:t>
      </w:r>
      <w:r w:rsidR="0005191B">
        <w:rPr>
          <w:rFonts w:cs="Times New Roman" w:hint="eastAsia"/>
          <w:szCs w:val="21"/>
        </w:rPr>
        <w:t>可靠性鉴定</w:t>
      </w:r>
      <w:r w:rsidRPr="002E2AF7">
        <w:rPr>
          <w:rFonts w:cs="Times New Roman" w:hint="eastAsia"/>
          <w:szCs w:val="21"/>
        </w:rPr>
        <w:t>和抗震鉴定应同时进行。</w:t>
      </w:r>
    </w:p>
    <w:p w14:paraId="194449C3"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7E8888F0" w14:textId="42DAAA14" w:rsidR="009637D6" w:rsidRDefault="00134D32">
      <w:pPr>
        <w:ind w:firstLine="420"/>
        <w:rPr>
          <w:rFonts w:ascii="楷体" w:eastAsia="楷体" w:hAnsi="楷体"/>
          <w:color w:val="0070C0"/>
        </w:rPr>
      </w:pPr>
      <w:r>
        <w:rPr>
          <w:rFonts w:ascii="楷体" w:eastAsia="楷体" w:hAnsi="楷体" w:hint="eastAsia"/>
          <w:color w:val="0070C0"/>
        </w:rPr>
        <w:t>在我国</w:t>
      </w:r>
      <w:r w:rsidR="00DC29DE">
        <w:rPr>
          <w:rFonts w:ascii="楷体" w:eastAsia="楷体" w:hAnsi="楷体" w:hint="eastAsia"/>
          <w:color w:val="0070C0"/>
        </w:rPr>
        <w:t>既有建筑</w:t>
      </w:r>
      <w:r w:rsidR="00364534">
        <w:rPr>
          <w:rFonts w:ascii="楷体" w:eastAsia="楷体" w:hAnsi="楷体" w:hint="eastAsia"/>
          <w:color w:val="0070C0"/>
        </w:rPr>
        <w:t>结构</w:t>
      </w:r>
      <w:r w:rsidR="00DC29DE">
        <w:rPr>
          <w:rFonts w:ascii="楷体" w:eastAsia="楷体" w:hAnsi="楷体" w:hint="eastAsia"/>
          <w:color w:val="0070C0"/>
        </w:rPr>
        <w:t>鉴定中一般划分为</w:t>
      </w:r>
      <w:r w:rsidR="00B723AA">
        <w:rPr>
          <w:rFonts w:ascii="楷体" w:eastAsia="楷体" w:hAnsi="楷体" w:hint="eastAsia"/>
          <w:color w:val="0070C0"/>
        </w:rPr>
        <w:t>可靠性鉴定</w:t>
      </w:r>
      <w:r w:rsidR="0017650D">
        <w:rPr>
          <w:rFonts w:ascii="楷体" w:eastAsia="楷体" w:hAnsi="楷体" w:hint="eastAsia"/>
          <w:color w:val="0070C0"/>
        </w:rPr>
        <w:t>（包括结构安全性、适用性和耐久性）和</w:t>
      </w:r>
      <w:r w:rsidR="00081F07">
        <w:rPr>
          <w:rFonts w:ascii="楷体" w:eastAsia="楷体" w:hAnsi="楷体" w:hint="eastAsia"/>
          <w:color w:val="0070C0"/>
        </w:rPr>
        <w:t>抗震鉴定两大类。可靠性鉴定是考虑结构在</w:t>
      </w:r>
      <w:r w:rsidR="00255BAA">
        <w:rPr>
          <w:rFonts w:ascii="楷体" w:eastAsia="楷体" w:hAnsi="楷体" w:hint="eastAsia"/>
          <w:color w:val="0070C0"/>
        </w:rPr>
        <w:t>永久荷载和可变荷载作用下结构的安全性、适用性和耐久性</w:t>
      </w:r>
      <w:r w:rsidR="00357483">
        <w:rPr>
          <w:rFonts w:ascii="楷体" w:eastAsia="楷体" w:hAnsi="楷体" w:hint="eastAsia"/>
          <w:color w:val="0070C0"/>
        </w:rPr>
        <w:t>。</w:t>
      </w:r>
      <w:r w:rsidR="006E53E9">
        <w:rPr>
          <w:rFonts w:ascii="楷体" w:eastAsia="楷体" w:hAnsi="楷体" w:hint="eastAsia"/>
          <w:color w:val="0070C0"/>
        </w:rPr>
        <w:t>抗震鉴定</w:t>
      </w:r>
      <w:r w:rsidR="0004256B">
        <w:rPr>
          <w:rFonts w:ascii="楷体" w:eastAsia="楷体" w:hAnsi="楷体" w:hint="eastAsia"/>
          <w:color w:val="0070C0"/>
        </w:rPr>
        <w:t>除考虑结构的永久荷载</w:t>
      </w:r>
      <w:r w:rsidR="00826CBD">
        <w:rPr>
          <w:rFonts w:ascii="楷体" w:eastAsia="楷体" w:hAnsi="楷体" w:hint="eastAsia"/>
          <w:color w:val="0070C0"/>
        </w:rPr>
        <w:t>和可变荷载外还要考虑地震作用</w:t>
      </w:r>
      <w:r w:rsidR="009637D6">
        <w:rPr>
          <w:rFonts w:ascii="楷体" w:eastAsia="楷体" w:hAnsi="楷体" w:hint="eastAsia"/>
          <w:color w:val="0070C0"/>
        </w:rPr>
        <w:t>对结构抗震性能的影响。</w:t>
      </w:r>
    </w:p>
    <w:p w14:paraId="669118FF" w14:textId="3D13FB36" w:rsidR="00017BB6" w:rsidRDefault="001C2D3A">
      <w:pPr>
        <w:ind w:firstLine="420"/>
        <w:rPr>
          <w:rFonts w:ascii="楷体" w:eastAsia="楷体" w:hAnsi="楷体"/>
          <w:color w:val="0070C0"/>
        </w:rPr>
      </w:pPr>
      <w:r>
        <w:rPr>
          <w:rFonts w:ascii="楷体" w:eastAsia="楷体" w:hAnsi="楷体" w:hint="eastAsia"/>
          <w:color w:val="0070C0"/>
        </w:rPr>
        <w:t>既有</w:t>
      </w:r>
      <w:r w:rsidR="00364534">
        <w:rPr>
          <w:rFonts w:ascii="楷体" w:eastAsia="楷体" w:hAnsi="楷体" w:hint="eastAsia"/>
          <w:color w:val="0070C0"/>
        </w:rPr>
        <w:t>建筑</w:t>
      </w:r>
      <w:r>
        <w:rPr>
          <w:rFonts w:ascii="楷体" w:eastAsia="楷体" w:hAnsi="楷体" w:hint="eastAsia"/>
          <w:color w:val="0070C0"/>
        </w:rPr>
        <w:t>结构鉴定</w:t>
      </w:r>
      <w:r w:rsidR="00991CA8">
        <w:rPr>
          <w:rFonts w:ascii="楷体" w:eastAsia="楷体" w:hAnsi="楷体" w:hint="eastAsia"/>
          <w:color w:val="0070C0"/>
        </w:rPr>
        <w:t>分成</w:t>
      </w:r>
      <w:r w:rsidR="005443EC">
        <w:rPr>
          <w:rFonts w:ascii="楷体" w:eastAsia="楷体" w:hAnsi="楷体" w:hint="eastAsia"/>
          <w:color w:val="0070C0"/>
        </w:rPr>
        <w:t>抗震和非抗震鉴定的两大类</w:t>
      </w:r>
      <w:r w:rsidR="00E42A94">
        <w:rPr>
          <w:rFonts w:ascii="楷体" w:eastAsia="楷体" w:hAnsi="楷体" w:hint="eastAsia"/>
          <w:color w:val="0070C0"/>
        </w:rPr>
        <w:t>，主要是</w:t>
      </w:r>
      <w:r w:rsidR="00A25826">
        <w:rPr>
          <w:rFonts w:ascii="楷体" w:eastAsia="楷体" w:hAnsi="楷体" w:hint="eastAsia"/>
          <w:color w:val="0070C0"/>
        </w:rPr>
        <w:t>因为</w:t>
      </w:r>
      <w:r w:rsidR="00E42A94">
        <w:rPr>
          <w:rFonts w:ascii="楷体" w:eastAsia="楷体" w:hAnsi="楷体" w:hint="eastAsia"/>
          <w:color w:val="0070C0"/>
        </w:rPr>
        <w:t>我国设计标准体系中</w:t>
      </w:r>
      <w:r w:rsidR="002D533E">
        <w:rPr>
          <w:rFonts w:ascii="楷体" w:eastAsia="楷体" w:hAnsi="楷体" w:hint="eastAsia"/>
          <w:color w:val="0070C0"/>
        </w:rPr>
        <w:t>，也分为抗震和非抗震两类标准系列</w:t>
      </w:r>
      <w:r w:rsidR="00364534">
        <w:rPr>
          <w:rFonts w:ascii="楷体" w:eastAsia="楷体" w:hAnsi="楷体" w:hint="eastAsia"/>
          <w:color w:val="0070C0"/>
        </w:rPr>
        <w:t>，</w:t>
      </w:r>
      <w:r>
        <w:rPr>
          <w:rFonts w:ascii="楷体" w:eastAsia="楷体" w:hAnsi="楷体" w:hint="eastAsia"/>
          <w:color w:val="0070C0"/>
        </w:rPr>
        <w:t>与</w:t>
      </w:r>
      <w:r w:rsidR="00E3197E">
        <w:rPr>
          <w:rFonts w:ascii="楷体" w:eastAsia="楷体" w:hAnsi="楷体" w:hint="eastAsia"/>
          <w:color w:val="0070C0"/>
        </w:rPr>
        <w:t>地震作用的自身特点有关。地震作用</w:t>
      </w:r>
      <w:r w:rsidR="00BF2CEC">
        <w:rPr>
          <w:rFonts w:ascii="楷体" w:eastAsia="楷体" w:hAnsi="楷体" w:hint="eastAsia"/>
          <w:color w:val="0070C0"/>
        </w:rPr>
        <w:t>特点体现在地震作用发生</w:t>
      </w:r>
      <w:r w:rsidR="003E32F2">
        <w:rPr>
          <w:rFonts w:ascii="楷体" w:eastAsia="楷体" w:hAnsi="楷体" w:hint="eastAsia"/>
          <w:color w:val="0070C0"/>
        </w:rPr>
        <w:t>的时间、强度和地点等随机性很强，相应的抗震</w:t>
      </w:r>
      <w:r w:rsidR="009D0C00">
        <w:rPr>
          <w:rFonts w:ascii="楷体" w:eastAsia="楷体" w:hAnsi="楷体" w:hint="eastAsia"/>
          <w:color w:val="0070C0"/>
        </w:rPr>
        <w:t>设防目标为“当遭受本地区</w:t>
      </w:r>
      <w:r w:rsidR="00200E18">
        <w:rPr>
          <w:rFonts w:ascii="楷体" w:eastAsia="楷体" w:hAnsi="楷体" w:hint="eastAsia"/>
          <w:color w:val="0070C0"/>
        </w:rPr>
        <w:t>抗震</w:t>
      </w:r>
      <w:r w:rsidR="009D0C00">
        <w:rPr>
          <w:rFonts w:ascii="楷体" w:eastAsia="楷体" w:hAnsi="楷体" w:hint="eastAsia"/>
          <w:color w:val="0070C0"/>
        </w:rPr>
        <w:t>设防烈度</w:t>
      </w:r>
      <w:r w:rsidR="00200E18">
        <w:rPr>
          <w:rFonts w:ascii="楷体" w:eastAsia="楷体" w:hAnsi="楷体" w:hint="eastAsia"/>
          <w:color w:val="0070C0"/>
        </w:rPr>
        <w:t>的多遇地震</w:t>
      </w:r>
      <w:r w:rsidR="0026650D">
        <w:rPr>
          <w:rFonts w:ascii="楷体" w:eastAsia="楷体" w:hAnsi="楷体" w:hint="eastAsia"/>
          <w:color w:val="0070C0"/>
        </w:rPr>
        <w:t>影响时，主体结构不受损伤或不需修理</w:t>
      </w:r>
      <w:r w:rsidR="00803820">
        <w:rPr>
          <w:rFonts w:ascii="楷体" w:eastAsia="楷体" w:hAnsi="楷体" w:hint="eastAsia"/>
          <w:color w:val="0070C0"/>
        </w:rPr>
        <w:t>可</w:t>
      </w:r>
      <w:r w:rsidR="0026650D">
        <w:rPr>
          <w:rFonts w:ascii="楷体" w:eastAsia="楷体" w:hAnsi="楷体" w:hint="eastAsia"/>
          <w:color w:val="0070C0"/>
        </w:rPr>
        <w:t>继续使用</w:t>
      </w:r>
      <w:r w:rsidR="00B53478">
        <w:rPr>
          <w:rFonts w:ascii="楷体" w:eastAsia="楷体" w:hAnsi="楷体" w:hint="eastAsia"/>
          <w:color w:val="0070C0"/>
        </w:rPr>
        <w:t>；当遭受相当于本地区抗震设防烈度的</w:t>
      </w:r>
      <w:r w:rsidR="00064D23">
        <w:rPr>
          <w:rFonts w:ascii="楷体" w:eastAsia="楷体" w:hAnsi="楷体" w:hint="eastAsia"/>
          <w:color w:val="0070C0"/>
        </w:rPr>
        <w:t>地震影响时，可能发生损坏，但经一般修理</w:t>
      </w:r>
      <w:r w:rsidR="005A3B9C">
        <w:rPr>
          <w:rFonts w:ascii="楷体" w:eastAsia="楷体" w:hAnsi="楷体" w:hint="eastAsia"/>
          <w:color w:val="0070C0"/>
        </w:rPr>
        <w:t>仍可继续使用；当遭受高于本地区抗震设防烈度预估的罕遇地震</w:t>
      </w:r>
      <w:r w:rsidR="0014711F">
        <w:rPr>
          <w:rFonts w:ascii="楷体" w:eastAsia="楷体" w:hAnsi="楷体" w:hint="eastAsia"/>
          <w:color w:val="0070C0"/>
        </w:rPr>
        <w:t>影响时，不致倒塌或发生危及生命的严重损坏。”</w:t>
      </w:r>
      <w:r w:rsidR="0084518D">
        <w:rPr>
          <w:rFonts w:ascii="楷体" w:eastAsia="楷体" w:hAnsi="楷体" w:hint="eastAsia"/>
          <w:color w:val="0070C0"/>
        </w:rPr>
        <w:t>而不考虑地震作用的结构设计目标为在合理设计使用年限内</w:t>
      </w:r>
      <w:r w:rsidR="00A347E6">
        <w:rPr>
          <w:rFonts w:ascii="楷体" w:eastAsia="楷体" w:hAnsi="楷体" w:hint="eastAsia"/>
          <w:color w:val="0070C0"/>
        </w:rPr>
        <w:t>具有安全性、适用性和耐久性的功能。</w:t>
      </w:r>
    </w:p>
    <w:p w14:paraId="728D9B07" w14:textId="419C2741" w:rsidR="00520F9B" w:rsidRDefault="00AA40AF">
      <w:pPr>
        <w:ind w:firstLine="420"/>
        <w:rPr>
          <w:rFonts w:ascii="楷体" w:eastAsia="楷体" w:hAnsi="楷体"/>
          <w:color w:val="0070C0"/>
        </w:rPr>
      </w:pPr>
      <w:r>
        <w:rPr>
          <w:rFonts w:ascii="楷体" w:eastAsia="楷体" w:hAnsi="楷体" w:hint="eastAsia"/>
          <w:color w:val="0070C0"/>
        </w:rPr>
        <w:lastRenderedPageBreak/>
        <w:t>专项鉴定</w:t>
      </w:r>
      <w:r w:rsidR="00840059">
        <w:rPr>
          <w:rFonts w:ascii="楷体" w:eastAsia="楷体" w:hAnsi="楷体" w:hint="eastAsia"/>
          <w:color w:val="0070C0"/>
        </w:rPr>
        <w:t>是</w:t>
      </w:r>
      <w:r w:rsidR="00A33564" w:rsidRPr="00A33564">
        <w:rPr>
          <w:rFonts w:ascii="楷体" w:eastAsia="楷体" w:hAnsi="楷体" w:hint="eastAsia"/>
          <w:color w:val="0070C0"/>
        </w:rPr>
        <w:t>针对既有工业钢结构的专项问题</w:t>
      </w:r>
      <w:r w:rsidR="00840059">
        <w:rPr>
          <w:rFonts w:ascii="楷体" w:eastAsia="楷体" w:hAnsi="楷体" w:hint="eastAsia"/>
          <w:color w:val="0070C0"/>
        </w:rPr>
        <w:t>（</w:t>
      </w:r>
      <w:r w:rsidR="002C38CD">
        <w:rPr>
          <w:rFonts w:ascii="楷体" w:eastAsia="楷体" w:hAnsi="楷体" w:hint="eastAsia"/>
          <w:color w:val="0070C0"/>
        </w:rPr>
        <w:t>耐久性寿命、疲劳寿命或振动</w:t>
      </w:r>
      <w:r w:rsidR="00CD166F">
        <w:rPr>
          <w:rFonts w:ascii="楷体" w:eastAsia="楷体" w:hAnsi="楷体" w:hint="eastAsia"/>
          <w:color w:val="0070C0"/>
        </w:rPr>
        <w:t>问题等）</w:t>
      </w:r>
      <w:r w:rsidR="00A33564" w:rsidRPr="00A33564">
        <w:rPr>
          <w:rFonts w:ascii="楷体" w:eastAsia="楷体" w:hAnsi="楷体" w:hint="eastAsia"/>
          <w:color w:val="0070C0"/>
        </w:rPr>
        <w:t>或按特定要求</w:t>
      </w:r>
      <w:r w:rsidR="00CD166F">
        <w:rPr>
          <w:rFonts w:ascii="楷体" w:eastAsia="楷体" w:hAnsi="楷体" w:hint="eastAsia"/>
          <w:color w:val="0070C0"/>
        </w:rPr>
        <w:t>（结构进行</w:t>
      </w:r>
      <w:r w:rsidR="00CF62E5">
        <w:rPr>
          <w:rFonts w:ascii="楷体" w:eastAsia="楷体" w:hAnsi="楷体" w:hint="eastAsia"/>
          <w:color w:val="0070C0"/>
        </w:rPr>
        <w:t>维修改造有专门的要求等）</w:t>
      </w:r>
      <w:r w:rsidR="00A33564" w:rsidRPr="00A33564">
        <w:rPr>
          <w:rFonts w:ascii="楷体" w:eastAsia="楷体" w:hAnsi="楷体" w:hint="eastAsia"/>
          <w:color w:val="0070C0"/>
        </w:rPr>
        <w:t>进行的评估</w:t>
      </w:r>
      <w:r w:rsidR="00B0274A">
        <w:rPr>
          <w:rFonts w:ascii="楷体" w:eastAsia="楷体" w:hAnsi="楷体" w:hint="eastAsia"/>
          <w:color w:val="0070C0"/>
        </w:rPr>
        <w:t>。</w:t>
      </w:r>
    </w:p>
    <w:p w14:paraId="194449C4" w14:textId="0BB3B58B" w:rsidR="00CF0C07" w:rsidRPr="002E2AF7" w:rsidRDefault="000C6FFB">
      <w:pPr>
        <w:ind w:firstLine="420"/>
        <w:rPr>
          <w:rFonts w:ascii="楷体" w:eastAsia="楷体" w:hAnsi="楷体"/>
          <w:color w:val="0070C0"/>
        </w:rPr>
      </w:pPr>
      <w:r w:rsidRPr="002E2AF7">
        <w:rPr>
          <w:rFonts w:ascii="楷体" w:eastAsia="楷体" w:hAnsi="楷体" w:hint="eastAsia"/>
          <w:color w:val="0070C0"/>
        </w:rPr>
        <w:t>把</w:t>
      </w:r>
      <w:r w:rsidR="0005191B">
        <w:rPr>
          <w:rFonts w:ascii="楷体" w:eastAsia="楷体" w:hAnsi="楷体" w:hint="eastAsia"/>
          <w:color w:val="0070C0"/>
        </w:rPr>
        <w:t>可靠性鉴定</w:t>
      </w:r>
      <w:r w:rsidRPr="002E2AF7">
        <w:rPr>
          <w:rFonts w:ascii="楷体" w:eastAsia="楷体" w:hAnsi="楷体" w:hint="eastAsia"/>
          <w:color w:val="0070C0"/>
        </w:rPr>
        <w:t>、抗震鉴定和专项鉴定等</w:t>
      </w:r>
      <w:r w:rsidR="00A62BDA">
        <w:rPr>
          <w:rFonts w:ascii="楷体" w:eastAsia="楷体" w:hAnsi="楷体" w:hint="eastAsia"/>
          <w:color w:val="0070C0"/>
        </w:rPr>
        <w:t>鉴定</w:t>
      </w:r>
      <w:r w:rsidRPr="002E2AF7">
        <w:rPr>
          <w:rFonts w:ascii="楷体" w:eastAsia="楷体" w:hAnsi="楷体" w:hint="eastAsia"/>
          <w:color w:val="0070C0"/>
        </w:rPr>
        <w:t>内容分开可避免概念的混淆，避免引发不必要的问题，同时便于业主根据问题的轻重缓急适时采取适当的处理措施。</w:t>
      </w:r>
    </w:p>
    <w:p w14:paraId="194449C5" w14:textId="493B24A9" w:rsidR="00CF0C07" w:rsidRPr="002E2AF7" w:rsidRDefault="000C6FFB">
      <w:pPr>
        <w:ind w:firstLine="420"/>
        <w:rPr>
          <w:rFonts w:ascii="楷体" w:eastAsia="楷体" w:hAnsi="楷体"/>
          <w:color w:val="0070C0"/>
        </w:rPr>
      </w:pPr>
      <w:r w:rsidRPr="002E2AF7">
        <w:rPr>
          <w:rFonts w:ascii="楷体" w:eastAsia="楷体" w:hAnsi="楷体" w:hint="eastAsia"/>
          <w:color w:val="0070C0"/>
        </w:rPr>
        <w:t>现行国家规范《既有建筑鉴定与加固通用规范》GB55021-2021第2.0.4条第1款规定“既有建筑的鉴定应同时进行安全性鉴定和抗震鉴定”。为与国家通用规范相协调，本条规定了相对独立的鉴定单元的</w:t>
      </w:r>
      <w:r w:rsidR="0005191B">
        <w:rPr>
          <w:rFonts w:ascii="楷体" w:eastAsia="楷体" w:hAnsi="楷体" w:hint="eastAsia"/>
          <w:color w:val="0070C0"/>
        </w:rPr>
        <w:t>可靠性鉴定</w:t>
      </w:r>
      <w:r w:rsidRPr="002E2AF7">
        <w:rPr>
          <w:rFonts w:ascii="楷体" w:eastAsia="楷体" w:hAnsi="楷体" w:hint="eastAsia"/>
          <w:color w:val="0070C0"/>
        </w:rPr>
        <w:t>和抗震鉴定应同时进行。对局部结构构件进行的安全性鉴定可不进行抗震鉴定。</w:t>
      </w:r>
    </w:p>
    <w:p w14:paraId="194449C6" w14:textId="26523BBB" w:rsidR="00CF0C07" w:rsidRPr="002E2AF7" w:rsidRDefault="000C6FFB">
      <w:pPr>
        <w:pStyle w:val="af5"/>
        <w:numPr>
          <w:ilvl w:val="2"/>
          <w:numId w:val="1"/>
        </w:numPr>
        <w:ind w:left="0" w:firstLineChars="0" w:firstLine="0"/>
      </w:pPr>
      <w:r w:rsidRPr="002E2AF7">
        <w:rPr>
          <w:rFonts w:hint="eastAsia"/>
        </w:rPr>
        <w:t>工业</w:t>
      </w:r>
      <w:r w:rsidRPr="002E2AF7">
        <w:rPr>
          <w:rFonts w:cs="Times New Roman" w:hint="eastAsia"/>
          <w:szCs w:val="21"/>
        </w:rPr>
        <w:t>钢结构</w:t>
      </w:r>
      <w:r w:rsidRPr="002E2AF7">
        <w:rPr>
          <w:rFonts w:hint="eastAsia"/>
        </w:rPr>
        <w:t>在下列情况下，应进行</w:t>
      </w:r>
      <w:r w:rsidR="0005191B">
        <w:rPr>
          <w:rFonts w:hint="eastAsia"/>
        </w:rPr>
        <w:t>可靠性鉴定</w:t>
      </w:r>
      <w:r w:rsidRPr="002E2AF7">
        <w:rPr>
          <w:rFonts w:hint="eastAsia"/>
        </w:rPr>
        <w:t>和抗震鉴定：</w:t>
      </w:r>
      <w:r w:rsidRPr="002E2AF7">
        <w:rPr>
          <w:rFonts w:hint="eastAsia"/>
        </w:rPr>
        <w:t xml:space="preserve"> </w:t>
      </w:r>
    </w:p>
    <w:p w14:paraId="194449C7" w14:textId="17035049" w:rsidR="00CF0C07" w:rsidRPr="002E2AF7" w:rsidRDefault="000C6FFB">
      <w:pPr>
        <w:ind w:firstLine="422"/>
      </w:pPr>
      <w:bookmarkStart w:id="14" w:name="_Hlk80169351"/>
      <w:r w:rsidRPr="002E2AF7">
        <w:rPr>
          <w:rFonts w:hint="eastAsia"/>
          <w:b/>
        </w:rPr>
        <w:t xml:space="preserve">1 </w:t>
      </w:r>
      <w:r w:rsidRPr="002E2AF7">
        <w:rPr>
          <w:rFonts w:hint="eastAsia"/>
        </w:rPr>
        <w:t>年久失修或达到</w:t>
      </w:r>
      <w:r w:rsidR="00C47FD1">
        <w:rPr>
          <w:rFonts w:hint="eastAsia"/>
        </w:rPr>
        <w:t>目标</w:t>
      </w:r>
      <w:r w:rsidRPr="002E2AF7">
        <w:rPr>
          <w:rFonts w:hint="eastAsia"/>
        </w:rPr>
        <w:t>工作年限拟继续使用时；</w:t>
      </w:r>
      <w:r w:rsidRPr="002E2AF7">
        <w:rPr>
          <w:rFonts w:hint="eastAsia"/>
        </w:rPr>
        <w:t xml:space="preserve"> </w:t>
      </w:r>
    </w:p>
    <w:p w14:paraId="194449C8" w14:textId="0FF96F48" w:rsidR="00CF0C07" w:rsidRPr="002E2AF7" w:rsidRDefault="000C6FFB">
      <w:pPr>
        <w:ind w:firstLine="422"/>
      </w:pPr>
      <w:r w:rsidRPr="002E2AF7">
        <w:rPr>
          <w:rFonts w:hint="eastAsia"/>
          <w:b/>
        </w:rPr>
        <w:t xml:space="preserve">2 </w:t>
      </w:r>
      <w:r w:rsidRPr="002E2AF7">
        <w:rPr>
          <w:rFonts w:hint="eastAsia"/>
        </w:rPr>
        <w:t>使用</w:t>
      </w:r>
      <w:r w:rsidR="008F3570">
        <w:rPr>
          <w:rFonts w:hint="eastAsia"/>
        </w:rPr>
        <w:t>功能</w:t>
      </w:r>
      <w:r w:rsidRPr="002E2AF7">
        <w:rPr>
          <w:rFonts w:hint="eastAsia"/>
        </w:rPr>
        <w:t>或环境改变后，对原结构可靠性产生怀疑时；</w:t>
      </w:r>
      <w:r w:rsidRPr="002E2AF7">
        <w:rPr>
          <w:rFonts w:hint="eastAsia"/>
        </w:rPr>
        <w:t xml:space="preserve"> </w:t>
      </w:r>
    </w:p>
    <w:p w14:paraId="194449C9" w14:textId="35B8EA07" w:rsidR="00CF0C07" w:rsidRPr="002E2AF7" w:rsidRDefault="000C6FFB">
      <w:pPr>
        <w:ind w:firstLine="420"/>
      </w:pPr>
      <w:r w:rsidRPr="002E2AF7">
        <w:rPr>
          <w:rFonts w:hint="eastAsia"/>
        </w:rPr>
        <w:t>3</w:t>
      </w:r>
      <w:r w:rsidRPr="002E2AF7">
        <w:t xml:space="preserve"> </w:t>
      </w:r>
      <w:r w:rsidRPr="002E2AF7">
        <w:rPr>
          <w:rFonts w:hint="eastAsia"/>
        </w:rPr>
        <w:t>进行</w:t>
      </w:r>
      <w:r w:rsidR="00B85DD6">
        <w:rPr>
          <w:rFonts w:hint="eastAsia"/>
        </w:rPr>
        <w:t>设备</w:t>
      </w:r>
      <w:r w:rsidRPr="002E2AF7">
        <w:rPr>
          <w:rFonts w:hint="eastAsia"/>
        </w:rPr>
        <w:t>改造或增容、改建或扩建，对结构提出新的使用要求时；</w:t>
      </w:r>
      <w:r w:rsidRPr="002E2AF7">
        <w:rPr>
          <w:rFonts w:hint="eastAsia"/>
        </w:rPr>
        <w:t xml:space="preserve"> </w:t>
      </w:r>
    </w:p>
    <w:p w14:paraId="194449CA" w14:textId="77777777" w:rsidR="00CF0C07" w:rsidRPr="002E2AF7" w:rsidRDefault="000C6FFB">
      <w:pPr>
        <w:ind w:firstLine="420"/>
      </w:pPr>
      <w:r w:rsidRPr="002E2AF7">
        <w:rPr>
          <w:rFonts w:hint="eastAsia"/>
        </w:rPr>
        <w:t>4</w:t>
      </w:r>
      <w:r w:rsidRPr="002E2AF7">
        <w:t xml:space="preserve"> </w:t>
      </w:r>
      <w:r w:rsidRPr="002E2AF7">
        <w:rPr>
          <w:rFonts w:hint="eastAsia"/>
        </w:rPr>
        <w:t>未按抗震设防标准设计或建成后所在地区抗震设防要求提高时；</w:t>
      </w:r>
    </w:p>
    <w:bookmarkEnd w:id="14"/>
    <w:p w14:paraId="194449CB" w14:textId="77777777" w:rsidR="00CF0C07" w:rsidRPr="002E2AF7" w:rsidRDefault="000C6FFB">
      <w:pPr>
        <w:ind w:firstLine="422"/>
      </w:pPr>
      <w:r w:rsidRPr="002E2AF7">
        <w:rPr>
          <w:rFonts w:hint="eastAsia"/>
          <w:b/>
        </w:rPr>
        <w:t xml:space="preserve">5 </w:t>
      </w:r>
      <w:r w:rsidRPr="002E2AF7">
        <w:rPr>
          <w:rFonts w:hint="eastAsia"/>
        </w:rPr>
        <w:t>遭受灾害或事故后，需对其可靠性重新评定、恢复结构功能时；</w:t>
      </w:r>
      <w:r w:rsidRPr="002E2AF7">
        <w:rPr>
          <w:rFonts w:hint="eastAsia"/>
        </w:rPr>
        <w:t xml:space="preserve"> </w:t>
      </w:r>
    </w:p>
    <w:p w14:paraId="194449CC" w14:textId="77777777" w:rsidR="00CF0C07" w:rsidRPr="002E2AF7" w:rsidRDefault="000C6FFB">
      <w:pPr>
        <w:ind w:firstLine="422"/>
      </w:pPr>
      <w:r w:rsidRPr="002E2AF7">
        <w:rPr>
          <w:rFonts w:hint="eastAsia"/>
          <w:b/>
        </w:rPr>
        <w:t xml:space="preserve">6 </w:t>
      </w:r>
      <w:r w:rsidRPr="002E2AF7">
        <w:rPr>
          <w:rFonts w:hint="eastAsia"/>
        </w:rPr>
        <w:t>存在较严重的质量缺陷或者出现较严重的腐蚀、损伤、变形，需鉴定其实际承载力时；</w:t>
      </w:r>
    </w:p>
    <w:p w14:paraId="194449CD" w14:textId="5ABFBE56" w:rsidR="00CF0C07" w:rsidRPr="002E2AF7" w:rsidRDefault="000C6FFB">
      <w:pPr>
        <w:ind w:firstLine="422"/>
      </w:pPr>
      <w:r w:rsidRPr="002E2AF7">
        <w:rPr>
          <w:rFonts w:hint="eastAsia"/>
          <w:b/>
        </w:rPr>
        <w:t>7</w:t>
      </w:r>
      <w:r w:rsidRPr="002E2AF7">
        <w:rPr>
          <w:b/>
        </w:rPr>
        <w:t xml:space="preserve"> </w:t>
      </w:r>
      <w:r w:rsidRPr="002E2AF7">
        <w:rPr>
          <w:rFonts w:hint="eastAsia"/>
        </w:rPr>
        <w:t>其它需要对结构进行</w:t>
      </w:r>
      <w:r w:rsidR="00324495">
        <w:rPr>
          <w:rFonts w:hint="eastAsia"/>
        </w:rPr>
        <w:t>可靠性</w:t>
      </w:r>
      <w:r w:rsidRPr="002E2AF7">
        <w:rPr>
          <w:rFonts w:hint="eastAsia"/>
        </w:rPr>
        <w:t>鉴定</w:t>
      </w:r>
      <w:r w:rsidR="00A2746D">
        <w:rPr>
          <w:rFonts w:hint="eastAsia"/>
        </w:rPr>
        <w:t>和抗震鉴定</w:t>
      </w:r>
      <w:r w:rsidRPr="002E2AF7">
        <w:rPr>
          <w:rFonts w:hint="eastAsia"/>
        </w:rPr>
        <w:t>的情况。</w:t>
      </w:r>
      <w:r w:rsidRPr="002E2AF7">
        <w:rPr>
          <w:rFonts w:hint="eastAsia"/>
        </w:rPr>
        <w:t xml:space="preserve"> </w:t>
      </w:r>
    </w:p>
    <w:p w14:paraId="194449CE"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9CF" w14:textId="594E69D8" w:rsidR="00CF0C07" w:rsidRPr="002E2AF7" w:rsidRDefault="000C6FFB">
      <w:pPr>
        <w:ind w:firstLine="420"/>
        <w:rPr>
          <w:rFonts w:ascii="楷体" w:eastAsia="楷体" w:hAnsi="楷体"/>
          <w:color w:val="0070C0"/>
        </w:rPr>
      </w:pPr>
      <w:r w:rsidRPr="002E2AF7">
        <w:rPr>
          <w:rFonts w:ascii="楷体" w:eastAsia="楷体" w:hAnsi="楷体" w:hint="eastAsia"/>
          <w:color w:val="0070C0"/>
        </w:rPr>
        <w:t>工业钢结构（尤其是有重级工作制吊车的冶金工厂）建成投产，经过一段时间使用后，由于以下种种原因，往往需要对其重新进行承载力及</w:t>
      </w:r>
      <w:r w:rsidR="0005191B">
        <w:rPr>
          <w:rFonts w:ascii="楷体" w:eastAsia="楷体" w:hAnsi="楷体" w:hint="eastAsia"/>
          <w:color w:val="0070C0"/>
        </w:rPr>
        <w:t>可靠性鉴定</w:t>
      </w:r>
      <w:r w:rsidRPr="002E2AF7">
        <w:rPr>
          <w:rFonts w:ascii="楷体" w:eastAsia="楷体" w:hAnsi="楷体" w:hint="eastAsia"/>
          <w:color w:val="0070C0"/>
        </w:rPr>
        <w:t>或抗震鉴定：</w:t>
      </w:r>
    </w:p>
    <w:p w14:paraId="194449D0" w14:textId="0AEFC08E" w:rsidR="00CF0C07" w:rsidRPr="002E2AF7" w:rsidRDefault="000C6FFB">
      <w:pPr>
        <w:ind w:firstLine="420"/>
        <w:rPr>
          <w:rFonts w:ascii="楷体" w:eastAsia="楷体" w:hAnsi="楷体"/>
          <w:color w:val="0070C0"/>
        </w:rPr>
      </w:pPr>
      <w:r w:rsidRPr="002E2AF7">
        <w:rPr>
          <w:rFonts w:ascii="楷体" w:eastAsia="楷体" w:hAnsi="楷体" w:hint="eastAsia"/>
          <w:color w:val="0070C0"/>
        </w:rPr>
        <w:t>1</w:t>
      </w:r>
      <w:r w:rsidR="00A6676B" w:rsidRPr="002E2AF7">
        <w:rPr>
          <w:rFonts w:ascii="楷体" w:eastAsia="楷体" w:hAnsi="楷体" w:hint="eastAsia"/>
          <w:color w:val="0070C0"/>
        </w:rPr>
        <w:t>年久失修</w:t>
      </w:r>
      <w:r w:rsidR="00A6676B">
        <w:rPr>
          <w:rFonts w:ascii="楷体" w:eastAsia="楷体" w:hAnsi="楷体" w:hint="eastAsia"/>
          <w:color w:val="0070C0"/>
        </w:rPr>
        <w:t>（</w:t>
      </w:r>
      <w:r w:rsidR="00A6676B" w:rsidRPr="00A6676B">
        <w:rPr>
          <w:rFonts w:ascii="楷体" w:eastAsia="楷体" w:hAnsi="楷体" w:hint="eastAsia"/>
          <w:color w:val="0070C0"/>
        </w:rPr>
        <w:t>长期使用且未进行正常的管理运营和维护</w:t>
      </w:r>
      <w:r w:rsidR="00A6676B">
        <w:rPr>
          <w:rFonts w:ascii="楷体" w:eastAsia="楷体" w:hAnsi="楷体" w:hint="eastAsia"/>
          <w:color w:val="0070C0"/>
        </w:rPr>
        <w:t>）</w:t>
      </w:r>
      <w:r w:rsidRPr="002E2AF7">
        <w:rPr>
          <w:rFonts w:ascii="楷体" w:eastAsia="楷体" w:hAnsi="楷体" w:hint="eastAsia"/>
          <w:color w:val="0070C0"/>
        </w:rPr>
        <w:t>或使用年限已超过设计工作年限，但仍需继续使用等情况。</w:t>
      </w:r>
    </w:p>
    <w:p w14:paraId="194449D1"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 xml:space="preserve">2经过长期使用或生产环境变化，各类构件形成多种损伤，从安全角度需评定其实际承载能力及残余寿命； </w:t>
      </w:r>
    </w:p>
    <w:p w14:paraId="194449D2"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3因生产设备更新、工艺流程变革或生产规模扩大等原因，对原有结构提出了新的功能要求（如柱网改变、吊车荷载增大等等），要评定原有结构可否使用或需加固处理；</w:t>
      </w:r>
    </w:p>
    <w:p w14:paraId="194449D3"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4</w:t>
      </w:r>
      <w:r w:rsidRPr="002E2AF7">
        <w:rPr>
          <w:rFonts w:ascii="楷体" w:eastAsia="楷体" w:hAnsi="楷体"/>
          <w:color w:val="0070C0"/>
        </w:rPr>
        <w:t xml:space="preserve"> </w:t>
      </w:r>
      <w:r w:rsidRPr="002E2AF7">
        <w:rPr>
          <w:rFonts w:ascii="楷体" w:eastAsia="楷体" w:hAnsi="楷体" w:hint="eastAsia"/>
          <w:color w:val="0070C0"/>
        </w:rPr>
        <w:t>遭受各类突发意外事故或灾害之后，厂房钢结构出现明显的损坏征兆，对其继续使用能否安全产生了怀疑；</w:t>
      </w:r>
    </w:p>
    <w:p w14:paraId="194449D4"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 xml:space="preserve">5结构原设计或制造安装过程中，因疏忽或错误使结构存在较严重的缺陷，需鉴定其实际承载力； </w:t>
      </w:r>
    </w:p>
    <w:p w14:paraId="194449D5" w14:textId="0C979298" w:rsidR="00CF0C07" w:rsidRPr="002E2AF7" w:rsidRDefault="000C6FFB">
      <w:pPr>
        <w:ind w:firstLine="420"/>
        <w:rPr>
          <w:rFonts w:ascii="楷体" w:eastAsia="楷体" w:hAnsi="楷体"/>
          <w:color w:val="0070C0"/>
        </w:rPr>
      </w:pPr>
      <w:r w:rsidRPr="002E2AF7">
        <w:rPr>
          <w:rFonts w:ascii="楷体" w:eastAsia="楷体" w:hAnsi="楷体" w:hint="eastAsia"/>
          <w:color w:val="0070C0"/>
        </w:rPr>
        <w:t>6</w:t>
      </w:r>
      <w:r w:rsidRPr="002E2AF7">
        <w:rPr>
          <w:rFonts w:ascii="楷体" w:eastAsia="楷体" w:hAnsi="楷体"/>
          <w:color w:val="0070C0"/>
        </w:rPr>
        <w:t xml:space="preserve"> </w:t>
      </w:r>
      <w:r w:rsidRPr="002E2AF7">
        <w:rPr>
          <w:rFonts w:ascii="楷体" w:eastAsia="楷体" w:hAnsi="楷体" w:hint="eastAsia"/>
          <w:color w:val="0070C0"/>
        </w:rPr>
        <w:t>除以上情况，其它需要对结构进行</w:t>
      </w:r>
      <w:r w:rsidR="0005191B">
        <w:rPr>
          <w:rFonts w:ascii="楷体" w:eastAsia="楷体" w:hAnsi="楷体" w:hint="eastAsia"/>
          <w:color w:val="0070C0"/>
        </w:rPr>
        <w:t>可靠性鉴定</w:t>
      </w:r>
      <w:r w:rsidRPr="002E2AF7">
        <w:rPr>
          <w:rFonts w:ascii="楷体" w:eastAsia="楷体" w:hAnsi="楷体" w:hint="eastAsia"/>
          <w:color w:val="0070C0"/>
        </w:rPr>
        <w:t>的情况，通常为以下几种情况：</w:t>
      </w:r>
    </w:p>
    <w:p w14:paraId="194449D6" w14:textId="0B9F2420" w:rsidR="00CF0C07" w:rsidRPr="002E2AF7" w:rsidRDefault="000C6FFB">
      <w:pPr>
        <w:ind w:firstLineChars="337" w:firstLine="708"/>
        <w:rPr>
          <w:rFonts w:ascii="楷体" w:eastAsia="楷体" w:hAnsi="楷体"/>
          <w:color w:val="0070C0"/>
        </w:rPr>
      </w:pPr>
      <w:r w:rsidRPr="002E2AF7">
        <w:rPr>
          <w:rFonts w:ascii="楷体" w:eastAsia="楷体" w:hAnsi="楷体"/>
          <w:color w:val="0070C0"/>
        </w:rPr>
        <w:t>a</w:t>
      </w:r>
      <w:r w:rsidR="0038705F">
        <w:rPr>
          <w:rFonts w:ascii="楷体" w:eastAsia="楷体" w:hAnsi="楷体"/>
          <w:color w:val="0070C0"/>
        </w:rPr>
        <w:t xml:space="preserve"> </w:t>
      </w:r>
      <w:r w:rsidRPr="002E2AF7">
        <w:rPr>
          <w:rFonts w:ascii="楷体" w:eastAsia="楷体" w:hAnsi="楷体" w:hint="eastAsia"/>
          <w:color w:val="0070C0"/>
        </w:rPr>
        <w:t xml:space="preserve">使用维护中需要进行常规检测鉴定时； </w:t>
      </w:r>
    </w:p>
    <w:p w14:paraId="194449D7" w14:textId="77777777" w:rsidR="00CF0C07" w:rsidRPr="002E2AF7" w:rsidRDefault="000C6FFB">
      <w:pPr>
        <w:ind w:firstLineChars="337" w:firstLine="708"/>
        <w:rPr>
          <w:rFonts w:ascii="楷体" w:eastAsia="楷体" w:hAnsi="楷体"/>
          <w:color w:val="0070C0"/>
        </w:rPr>
      </w:pPr>
      <w:r w:rsidRPr="002E2AF7">
        <w:rPr>
          <w:rFonts w:ascii="楷体" w:eastAsia="楷体" w:hAnsi="楷体"/>
          <w:color w:val="0070C0"/>
        </w:rPr>
        <w:t>b</w:t>
      </w:r>
      <w:r w:rsidRPr="002E2AF7">
        <w:rPr>
          <w:rFonts w:ascii="楷体" w:eastAsia="楷体" w:hAnsi="楷体" w:hint="eastAsia"/>
          <w:color w:val="0070C0"/>
        </w:rPr>
        <w:t xml:space="preserve">需要进行较大规模维修时； </w:t>
      </w:r>
    </w:p>
    <w:p w14:paraId="194449D8" w14:textId="77777777" w:rsidR="00CF0C07" w:rsidRPr="002E2AF7" w:rsidRDefault="000C6FFB">
      <w:pPr>
        <w:ind w:firstLineChars="337" w:firstLine="708"/>
        <w:rPr>
          <w:rFonts w:ascii="楷体" w:eastAsia="楷体" w:hAnsi="楷体"/>
          <w:color w:val="0070C0"/>
        </w:rPr>
      </w:pPr>
      <w:r w:rsidRPr="002E2AF7">
        <w:rPr>
          <w:rFonts w:ascii="楷体" w:eastAsia="楷体" w:hAnsi="楷体"/>
          <w:color w:val="0070C0"/>
        </w:rPr>
        <w:t>c</w:t>
      </w:r>
      <w:r w:rsidRPr="002E2AF7">
        <w:rPr>
          <w:rFonts w:ascii="楷体" w:eastAsia="楷体" w:hAnsi="楷体" w:hint="eastAsia"/>
          <w:color w:val="0070C0"/>
        </w:rPr>
        <w:t>其他需要掌握结构可靠性水平时。</w:t>
      </w:r>
    </w:p>
    <w:p w14:paraId="194449D9" w14:textId="10C83A2F" w:rsidR="00CF0C07" w:rsidRPr="002E2AF7" w:rsidRDefault="000C6FFB">
      <w:pPr>
        <w:numPr>
          <w:ilvl w:val="2"/>
          <w:numId w:val="1"/>
        </w:numPr>
        <w:ind w:left="0" w:firstLineChars="0" w:firstLine="0"/>
      </w:pPr>
      <w:r w:rsidRPr="002E2AF7">
        <w:rPr>
          <w:rFonts w:hint="eastAsia"/>
        </w:rPr>
        <w:t>工业钢结构在下列情况下，</w:t>
      </w:r>
      <w:r w:rsidR="00CF688D">
        <w:rPr>
          <w:rFonts w:hint="eastAsia"/>
        </w:rPr>
        <w:t>宜</w:t>
      </w:r>
      <w:r w:rsidRPr="002E2AF7">
        <w:rPr>
          <w:rFonts w:hint="eastAsia"/>
        </w:rPr>
        <w:t>进行专项鉴定：</w:t>
      </w:r>
      <w:r w:rsidRPr="002E2AF7">
        <w:rPr>
          <w:rFonts w:hint="eastAsia"/>
        </w:rPr>
        <w:t xml:space="preserve"> </w:t>
      </w:r>
    </w:p>
    <w:p w14:paraId="194449DA" w14:textId="77777777" w:rsidR="00CF0C07" w:rsidRPr="002E2AF7" w:rsidRDefault="000C6FFB">
      <w:pPr>
        <w:ind w:firstLine="422"/>
      </w:pPr>
      <w:r w:rsidRPr="002E2AF7">
        <w:rPr>
          <w:rFonts w:hint="eastAsia"/>
          <w:b/>
        </w:rPr>
        <w:t xml:space="preserve">1 </w:t>
      </w:r>
      <w:r w:rsidRPr="002E2AF7">
        <w:rPr>
          <w:rFonts w:hint="eastAsia"/>
        </w:rPr>
        <w:t>结构存在明显振动影响时；</w:t>
      </w:r>
    </w:p>
    <w:p w14:paraId="194449DB" w14:textId="2F2A59E7" w:rsidR="00CF0C07" w:rsidRPr="002E2AF7" w:rsidRDefault="000C6FFB">
      <w:pPr>
        <w:ind w:firstLine="422"/>
      </w:pPr>
      <w:r w:rsidRPr="002E2AF7">
        <w:rPr>
          <w:rFonts w:hint="eastAsia"/>
          <w:b/>
        </w:rPr>
        <w:t xml:space="preserve">2 </w:t>
      </w:r>
      <w:r w:rsidRPr="002E2AF7">
        <w:rPr>
          <w:rFonts w:hint="eastAsia"/>
        </w:rPr>
        <w:t>结构存在疲劳问题影响其疲劳寿命时；</w:t>
      </w:r>
    </w:p>
    <w:p w14:paraId="194449DC" w14:textId="200139E2" w:rsidR="00CF0C07" w:rsidRPr="002E2AF7" w:rsidRDefault="000C6FFB">
      <w:pPr>
        <w:ind w:firstLine="422"/>
      </w:pPr>
      <w:r w:rsidRPr="002E2AF7">
        <w:rPr>
          <w:rFonts w:hint="eastAsia"/>
          <w:b/>
        </w:rPr>
        <w:t xml:space="preserve">3 </w:t>
      </w:r>
      <w:r w:rsidRPr="002E2AF7">
        <w:rPr>
          <w:rFonts w:hint="eastAsia"/>
        </w:rPr>
        <w:t>结构</w:t>
      </w:r>
      <w:r w:rsidR="00BA7CCC">
        <w:rPr>
          <w:rFonts w:hint="eastAsia"/>
        </w:rPr>
        <w:t>出现</w:t>
      </w:r>
      <w:r w:rsidRPr="002E2AF7">
        <w:rPr>
          <w:rFonts w:hint="eastAsia"/>
        </w:rPr>
        <w:t>火灾、爆炸</w:t>
      </w:r>
      <w:r w:rsidR="00593708" w:rsidRPr="00593708">
        <w:rPr>
          <w:rFonts w:hint="eastAsia"/>
        </w:rPr>
        <w:t>或遭受龙卷风</w:t>
      </w:r>
      <w:r w:rsidRPr="002E2AF7">
        <w:rPr>
          <w:rFonts w:hint="eastAsia"/>
        </w:rPr>
        <w:t>等影响时；</w:t>
      </w:r>
      <w:r w:rsidRPr="002E2AF7">
        <w:rPr>
          <w:rFonts w:hint="eastAsia"/>
        </w:rPr>
        <w:t xml:space="preserve"> </w:t>
      </w:r>
    </w:p>
    <w:p w14:paraId="194449DE" w14:textId="758D2C9A" w:rsidR="00CF0C07" w:rsidRPr="002E2AF7" w:rsidRDefault="009F53BA">
      <w:pPr>
        <w:ind w:firstLine="422"/>
      </w:pPr>
      <w:r>
        <w:rPr>
          <w:rFonts w:hint="eastAsia"/>
          <w:b/>
        </w:rPr>
        <w:t>4</w:t>
      </w:r>
      <w:r w:rsidR="000C6FFB" w:rsidRPr="002E2AF7">
        <w:rPr>
          <w:rFonts w:hint="eastAsia"/>
          <w:b/>
        </w:rPr>
        <w:t xml:space="preserve"> </w:t>
      </w:r>
      <w:r w:rsidR="000C6FFB" w:rsidRPr="002E2AF7">
        <w:rPr>
          <w:rFonts w:hint="eastAsia"/>
        </w:rPr>
        <w:t>结构存在锈蚀等耐久性损伤影响其耐久年限时；</w:t>
      </w:r>
      <w:r w:rsidR="000C6FFB" w:rsidRPr="002E2AF7">
        <w:rPr>
          <w:rFonts w:hint="eastAsia"/>
        </w:rPr>
        <w:t xml:space="preserve"> </w:t>
      </w:r>
    </w:p>
    <w:p w14:paraId="194449DF" w14:textId="2A5FA03A" w:rsidR="00CF0C07" w:rsidRPr="002E2AF7" w:rsidRDefault="009F53BA">
      <w:pPr>
        <w:ind w:firstLine="422"/>
      </w:pPr>
      <w:r>
        <w:rPr>
          <w:rFonts w:hint="eastAsia"/>
          <w:b/>
        </w:rPr>
        <w:t>5</w:t>
      </w:r>
      <w:r w:rsidR="000C6FFB" w:rsidRPr="002E2AF7">
        <w:rPr>
          <w:rFonts w:hint="eastAsia"/>
          <w:b/>
        </w:rPr>
        <w:t xml:space="preserve"> </w:t>
      </w:r>
      <w:r w:rsidR="000C6FFB" w:rsidRPr="002E2AF7">
        <w:rPr>
          <w:rFonts w:hint="eastAsia"/>
        </w:rPr>
        <w:t>在役彩涂压型金属板出现明显缺陷损伤影响安全时。</w:t>
      </w:r>
    </w:p>
    <w:p w14:paraId="194449E0"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9E1" w14:textId="3E89DE2D" w:rsidR="00CF0C07" w:rsidRPr="002E2AF7" w:rsidRDefault="00540771">
      <w:pPr>
        <w:ind w:firstLine="420"/>
        <w:rPr>
          <w:rFonts w:ascii="楷体" w:eastAsia="楷体" w:hAnsi="楷体"/>
          <w:color w:val="0070C0"/>
        </w:rPr>
      </w:pPr>
      <w:r>
        <w:rPr>
          <w:rFonts w:ascii="楷体" w:eastAsia="楷体" w:hAnsi="楷体" w:hint="eastAsia"/>
          <w:color w:val="0070C0"/>
        </w:rPr>
        <w:t>现有</w:t>
      </w:r>
      <w:r w:rsidR="000C6FFB" w:rsidRPr="002E2AF7">
        <w:rPr>
          <w:rFonts w:ascii="楷体" w:eastAsia="楷体" w:hAnsi="楷体" w:hint="eastAsia"/>
          <w:color w:val="0070C0"/>
        </w:rPr>
        <w:t>大量工业建筑工程技术鉴定(包括工程技术服务和技术咨询)项目</w:t>
      </w:r>
      <w:r w:rsidR="006D7201">
        <w:rPr>
          <w:rFonts w:ascii="楷体" w:eastAsia="楷体" w:hAnsi="楷体" w:hint="eastAsia"/>
          <w:color w:val="0070C0"/>
        </w:rPr>
        <w:t>中</w:t>
      </w:r>
      <w:r w:rsidR="000C6FFB" w:rsidRPr="002E2AF7">
        <w:rPr>
          <w:rFonts w:ascii="楷体" w:eastAsia="楷体" w:hAnsi="楷体" w:hint="eastAsia"/>
          <w:color w:val="0070C0"/>
        </w:rPr>
        <w:t>，95%以上是以解决安全性(包括整体稳定性)问题为主，包括工程事故处理或满足技术改造、增产增容的需要以及抗震加固，还有一部分为维持延长工作寿命，需要解决安全性和耐久性问题等，以确保工业生产的安全正常运行。只有不到5%的工程项目仅为了解决结构的裂缝或变形等使用</w:t>
      </w:r>
      <w:r w:rsidR="000C6FFB" w:rsidRPr="002E2AF7">
        <w:rPr>
          <w:rFonts w:ascii="楷体" w:eastAsia="楷体" w:hAnsi="楷体" w:hint="eastAsia"/>
          <w:color w:val="0070C0"/>
        </w:rPr>
        <w:lastRenderedPageBreak/>
        <w:t>性问题进行鉴定。这个分析结果是由工业生产的使用要求，工业建筑的荷载条件、使用环境、结构类型等条件决定的。实践表明：对既有工业建筑的可靠性鉴定应统一进行以安全性为主并注重使用性的可靠性鉴定(即常规鉴定)；对于结构存在的某些方面的突出问题(包括结构剩余耐久年限评估问题等)，可就这些问题采用比常规的可靠性鉴定更深入、更细致、更有针对性的专项鉴定(深化鉴定)来解决。</w:t>
      </w:r>
    </w:p>
    <w:p w14:paraId="194449E2" w14:textId="77777777" w:rsidR="00CF0C07" w:rsidRPr="002E2AF7" w:rsidRDefault="00CF0C07">
      <w:pPr>
        <w:ind w:firstLine="420"/>
      </w:pPr>
    </w:p>
    <w:p w14:paraId="194449E3" w14:textId="1CBD2B3E" w:rsidR="00CF0C07" w:rsidRPr="002E2AF7" w:rsidRDefault="000A68DD">
      <w:pPr>
        <w:numPr>
          <w:ilvl w:val="2"/>
          <w:numId w:val="1"/>
        </w:numPr>
        <w:ind w:left="0" w:firstLineChars="0" w:firstLine="0"/>
      </w:pPr>
      <w:r w:rsidRPr="002E2AF7">
        <w:rPr>
          <w:rFonts w:hint="eastAsia"/>
        </w:rPr>
        <w:t>工业钢结构</w:t>
      </w:r>
      <w:r w:rsidR="000C6FFB" w:rsidRPr="002E2AF7">
        <w:rPr>
          <w:rFonts w:hint="eastAsia"/>
        </w:rPr>
        <w:t>鉴定对象宜为</w:t>
      </w:r>
      <w:r w:rsidR="006F4AF0">
        <w:rPr>
          <w:rFonts w:hint="eastAsia"/>
        </w:rPr>
        <w:t>结构</w:t>
      </w:r>
      <w:r w:rsidR="000C6FFB" w:rsidRPr="002E2AF7">
        <w:rPr>
          <w:rFonts w:hint="eastAsia"/>
        </w:rPr>
        <w:t>整体或相对独立的鉴定单元。</w:t>
      </w:r>
    </w:p>
    <w:p w14:paraId="194449E4" w14:textId="49910E02" w:rsidR="00CF0C07" w:rsidRPr="002E2AF7" w:rsidRDefault="000C6FFB">
      <w:pPr>
        <w:numPr>
          <w:ilvl w:val="2"/>
          <w:numId w:val="1"/>
        </w:numPr>
        <w:ind w:left="0" w:firstLineChars="0" w:firstLine="0"/>
      </w:pPr>
      <w:r w:rsidRPr="002E2AF7">
        <w:rPr>
          <w:rFonts w:hint="eastAsia"/>
        </w:rPr>
        <w:t>对</w:t>
      </w:r>
      <w:r w:rsidR="00D00BF1">
        <w:rPr>
          <w:rFonts w:hint="eastAsia"/>
        </w:rPr>
        <w:t>结构</w:t>
      </w:r>
      <w:r w:rsidR="00E2455C">
        <w:rPr>
          <w:rFonts w:hint="eastAsia"/>
        </w:rPr>
        <w:t>进行</w:t>
      </w:r>
      <w:r w:rsidRPr="002E2AF7">
        <w:rPr>
          <w:rFonts w:hint="eastAsia"/>
        </w:rPr>
        <w:t>局部改造</w:t>
      </w:r>
      <w:r w:rsidR="00E2455C">
        <w:rPr>
          <w:rFonts w:hint="eastAsia"/>
        </w:rPr>
        <w:t>而</w:t>
      </w:r>
      <w:r w:rsidRPr="002E2AF7">
        <w:rPr>
          <w:rFonts w:hint="eastAsia"/>
        </w:rPr>
        <w:t>进行结构可靠性或专项鉴定时，鉴定对象可为结构系统或结构构件。与之相邻的结构系统或结构构件交叉部位也应进行检查，并应在鉴定报告中提出处理意见。</w:t>
      </w:r>
    </w:p>
    <w:p w14:paraId="194449E5"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9E6"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本条中所说的相对独立的鉴定单元，是根据工业建筑的结构体系、构造特点、工艺布置等不同所划分的可以独立进行可靠性鉴定评级的区段，每个区段称为一个鉴定单元，如通常按建筑物的变形缝所划分的一个或多个区段作为一个或多个鉴定单元；结构系统包括子系统，如地基基础、上部承重结构、围护结构系统，以及屋盖系统、柱子系统、吊车梁系统等子系统；结构构件是指各类承重结构或结构构件。</w:t>
      </w:r>
    </w:p>
    <w:p w14:paraId="194449E7" w14:textId="77777777" w:rsidR="00CF0C07" w:rsidRPr="002E2AF7" w:rsidRDefault="000C6FFB">
      <w:pPr>
        <w:ind w:firstLine="420"/>
      </w:pPr>
      <w:r w:rsidRPr="002E2AF7">
        <w:rPr>
          <w:rFonts w:ascii="楷体" w:eastAsia="楷体" w:hAnsi="楷体" w:hint="eastAsia"/>
          <w:color w:val="0070C0"/>
        </w:rPr>
        <w:t>许多工程鉴定实例表明，当对局部结构进行鉴定时，必须处理好该部分与相邻部分之间的相关、交叉问题或边缘衔接问题，才能避免因就事论事造成事故。本条对鉴定人员的职责加以明确。</w:t>
      </w:r>
    </w:p>
    <w:p w14:paraId="194449E8" w14:textId="755F5666" w:rsidR="00CF0C07" w:rsidRPr="002E2AF7" w:rsidRDefault="0005191B">
      <w:pPr>
        <w:numPr>
          <w:ilvl w:val="2"/>
          <w:numId w:val="1"/>
        </w:numPr>
        <w:ind w:left="0" w:firstLineChars="0" w:firstLine="0"/>
      </w:pPr>
      <w:r>
        <w:rPr>
          <w:rFonts w:hint="eastAsia"/>
        </w:rPr>
        <w:t>可靠性鉴定</w:t>
      </w:r>
      <w:r w:rsidR="000C6FFB" w:rsidRPr="002E2AF7">
        <w:rPr>
          <w:rFonts w:hint="eastAsia"/>
        </w:rPr>
        <w:t>的目标工作年限，应根据工业钢结构的使用历史、当前的技术状况和今后的维修使用计划，由委托方和鉴定方共同确定。不同的鉴定单元，可确定不同的目标工作年限。</w:t>
      </w:r>
    </w:p>
    <w:p w14:paraId="194449E9"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9EA" w14:textId="2B0A3DBC" w:rsidR="00CF0C07" w:rsidRPr="002E2AF7" w:rsidRDefault="000C6FFB">
      <w:pPr>
        <w:ind w:firstLine="420"/>
        <w:rPr>
          <w:rFonts w:ascii="楷体" w:eastAsia="楷体" w:hAnsi="楷体"/>
          <w:color w:val="0070C0"/>
        </w:rPr>
      </w:pPr>
      <w:r w:rsidRPr="002E2AF7">
        <w:rPr>
          <w:rFonts w:ascii="楷体" w:eastAsia="楷体" w:hAnsi="楷体" w:hint="eastAsia"/>
          <w:color w:val="0070C0"/>
        </w:rPr>
        <w:t>工程鉴定实践表明，既有工业钢结构的可靠性鉴定需要明确经过鉴定希望达到的工作年限，本条给出了确定目标工作年限的原则规定。需要说明的是，这里的目标工作年限是在安全的基础上可满足使用要求的年限。在实际工程鉴定中，鉴定的目标工作年限通常是在签订鉴定技术合同时，根据本条规定的原则由业主和鉴定方共同商定。如鉴定对象建成使用时间较短、环境条件较好或需要进行改建、扩建，目标工作年限可考虑取较长时间，20年</w:t>
      </w:r>
      <w:r w:rsidRPr="002E2AF7">
        <w:rPr>
          <w:rFonts w:eastAsia="楷体" w:cs="Times New Roman"/>
          <w:color w:val="0070C0"/>
        </w:rPr>
        <w:t>~</w:t>
      </w:r>
      <w:r w:rsidRPr="002E2AF7">
        <w:rPr>
          <w:rFonts w:ascii="楷体" w:eastAsia="楷体" w:hAnsi="楷体" w:hint="eastAsia"/>
          <w:color w:val="0070C0"/>
        </w:rPr>
        <w:t>30年；如鉴定对象已使用时间较长、环境条件较差需再维持很短时间即进行全面维修或工艺改造和设备更新，目标工作年限可考虑取较短时间，3年</w:t>
      </w:r>
      <w:r w:rsidRPr="002E2AF7">
        <w:rPr>
          <w:rFonts w:eastAsia="楷体" w:cs="Times New Roman"/>
          <w:color w:val="0070C0"/>
        </w:rPr>
        <w:t>~</w:t>
      </w:r>
      <w:r w:rsidRPr="002E2AF7">
        <w:rPr>
          <w:rFonts w:ascii="楷体" w:eastAsia="楷体" w:hAnsi="楷体" w:hint="eastAsia"/>
          <w:color w:val="0070C0"/>
        </w:rPr>
        <w:t>5年；对于其他情况，目标工作年限一般可考虑不超过10年</w:t>
      </w:r>
      <w:r w:rsidR="00E84D34">
        <w:rPr>
          <w:rFonts w:ascii="楷体" w:eastAsia="楷体" w:hAnsi="楷体" w:hint="eastAsia"/>
          <w:color w:val="0070C0"/>
        </w:rPr>
        <w:t>，</w:t>
      </w:r>
      <w:r w:rsidR="00143510" w:rsidRPr="00143510">
        <w:rPr>
          <w:rFonts w:ascii="楷体" w:eastAsia="楷体" w:hAnsi="楷体" w:hint="eastAsia"/>
          <w:color w:val="0070C0"/>
        </w:rPr>
        <w:t>对局部构件、维护结构系统可根据需要确定</w:t>
      </w:r>
      <w:r w:rsidR="00B11524">
        <w:rPr>
          <w:rFonts w:ascii="楷体" w:eastAsia="楷体" w:hAnsi="楷体" w:hint="eastAsia"/>
          <w:color w:val="0070C0"/>
        </w:rPr>
        <w:t>。</w:t>
      </w:r>
    </w:p>
    <w:p w14:paraId="194449EB" w14:textId="0EBE9B6C" w:rsidR="00CF0C07" w:rsidRPr="002E2AF7" w:rsidRDefault="000C6FFB">
      <w:pPr>
        <w:numPr>
          <w:ilvl w:val="2"/>
          <w:numId w:val="1"/>
        </w:numPr>
        <w:ind w:left="0" w:firstLineChars="0" w:firstLine="0"/>
      </w:pPr>
      <w:r w:rsidRPr="002E2AF7">
        <w:rPr>
          <w:rFonts w:hint="eastAsia"/>
        </w:rPr>
        <w:t>工业钢结构的</w:t>
      </w:r>
      <w:r w:rsidR="00427164">
        <w:rPr>
          <w:rFonts w:hint="eastAsia"/>
        </w:rPr>
        <w:t>检测鉴定</w:t>
      </w:r>
      <w:r w:rsidRPr="002E2AF7">
        <w:rPr>
          <w:rFonts w:hint="eastAsia"/>
        </w:rPr>
        <w:t>工作，应委托具有相应结构检测资质和鉴定能力的单位承担。</w:t>
      </w:r>
    </w:p>
    <w:p w14:paraId="194449EC" w14:textId="77777777" w:rsidR="00CF0C07" w:rsidRPr="002E2AF7" w:rsidRDefault="00CF0C07">
      <w:pPr>
        <w:ind w:firstLineChars="0"/>
      </w:pPr>
    </w:p>
    <w:p w14:paraId="194449ED" w14:textId="77777777" w:rsidR="00CF0C07" w:rsidRPr="002E2AF7" w:rsidRDefault="00CF0C07">
      <w:pPr>
        <w:ind w:firstLineChars="0"/>
      </w:pPr>
    </w:p>
    <w:p w14:paraId="194449EE" w14:textId="77777777" w:rsidR="00CF0C07" w:rsidRPr="002E2AF7" w:rsidRDefault="00CF0C07">
      <w:pPr>
        <w:ind w:firstLineChars="0"/>
      </w:pPr>
    </w:p>
    <w:p w14:paraId="194449EF" w14:textId="77777777" w:rsidR="00CF0C07" w:rsidRPr="002E2AF7" w:rsidRDefault="00CF0C07">
      <w:pPr>
        <w:ind w:firstLineChars="0"/>
      </w:pPr>
    </w:p>
    <w:p w14:paraId="194449F0" w14:textId="77777777" w:rsidR="00CF0C07" w:rsidRPr="002E2AF7" w:rsidRDefault="00CF0C07">
      <w:pPr>
        <w:ind w:firstLineChars="0"/>
      </w:pPr>
    </w:p>
    <w:p w14:paraId="194449F1" w14:textId="77777777" w:rsidR="00CF0C07" w:rsidRPr="002E2AF7" w:rsidRDefault="00CF0C07">
      <w:pPr>
        <w:ind w:firstLineChars="0"/>
      </w:pPr>
    </w:p>
    <w:p w14:paraId="194449F2" w14:textId="77777777" w:rsidR="00CF0C07" w:rsidRPr="002E2AF7" w:rsidRDefault="00CF0C07">
      <w:pPr>
        <w:ind w:firstLineChars="0"/>
      </w:pPr>
    </w:p>
    <w:p w14:paraId="194449F3" w14:textId="77777777" w:rsidR="00CF0C07" w:rsidRPr="002E2AF7" w:rsidRDefault="00CF0C07">
      <w:pPr>
        <w:ind w:firstLineChars="0"/>
      </w:pPr>
    </w:p>
    <w:p w14:paraId="194449F4" w14:textId="77777777" w:rsidR="00CF0C07" w:rsidRPr="002E2AF7" w:rsidRDefault="00CF0C07">
      <w:pPr>
        <w:ind w:firstLineChars="0"/>
      </w:pPr>
    </w:p>
    <w:p w14:paraId="194449F5" w14:textId="77777777" w:rsidR="00CF0C07" w:rsidRPr="002E2AF7" w:rsidRDefault="00CF0C07">
      <w:pPr>
        <w:ind w:firstLineChars="0"/>
      </w:pPr>
    </w:p>
    <w:p w14:paraId="194449F6" w14:textId="77777777" w:rsidR="00CF0C07" w:rsidRPr="002E2AF7" w:rsidRDefault="00CF0C07">
      <w:pPr>
        <w:ind w:firstLineChars="0"/>
      </w:pPr>
    </w:p>
    <w:p w14:paraId="194449F7" w14:textId="77777777" w:rsidR="00CF0C07" w:rsidRPr="002E2AF7" w:rsidRDefault="00CF0C07">
      <w:pPr>
        <w:ind w:firstLineChars="0"/>
      </w:pPr>
    </w:p>
    <w:p w14:paraId="194449F8" w14:textId="77777777" w:rsidR="00CF0C07" w:rsidRPr="002E2AF7" w:rsidRDefault="00CF0C07">
      <w:pPr>
        <w:ind w:firstLineChars="0"/>
      </w:pPr>
    </w:p>
    <w:p w14:paraId="19444A04" w14:textId="77777777" w:rsidR="00CF0C07" w:rsidRPr="002E2AF7" w:rsidRDefault="000C6FFB">
      <w:pPr>
        <w:pStyle w:val="2"/>
        <w:numPr>
          <w:ilvl w:val="1"/>
          <w:numId w:val="1"/>
        </w:numPr>
        <w:ind w:left="0" w:firstLine="0"/>
      </w:pPr>
      <w:bookmarkStart w:id="15" w:name="_Toc117840451"/>
      <w:r w:rsidRPr="002E2AF7">
        <w:rPr>
          <w:rFonts w:hint="eastAsia"/>
        </w:rPr>
        <w:t>工作内容与程序</w:t>
      </w:r>
      <w:bookmarkEnd w:id="15"/>
    </w:p>
    <w:p w14:paraId="19444A05" w14:textId="6359BFFD" w:rsidR="00CF0C07" w:rsidRDefault="000C6FFB">
      <w:pPr>
        <w:numPr>
          <w:ilvl w:val="2"/>
          <w:numId w:val="1"/>
        </w:numPr>
        <w:spacing w:line="300" w:lineRule="auto"/>
        <w:ind w:left="0" w:firstLineChars="0" w:firstLine="0"/>
      </w:pPr>
      <w:r w:rsidRPr="002E2AF7">
        <w:rPr>
          <w:rFonts w:hint="eastAsia"/>
        </w:rPr>
        <w:t>工业钢结构的</w:t>
      </w:r>
      <w:r w:rsidR="00A62BDA">
        <w:rPr>
          <w:rFonts w:hint="eastAsia"/>
        </w:rPr>
        <w:t>检测与鉴定</w:t>
      </w:r>
      <w:r w:rsidRPr="002E2AF7">
        <w:rPr>
          <w:rFonts w:hint="eastAsia"/>
        </w:rPr>
        <w:t>，宜按规定的程序</w:t>
      </w:r>
      <w:r w:rsidRPr="002E2AF7">
        <w:rPr>
          <w:rFonts w:hint="eastAsia"/>
        </w:rPr>
        <w:t>(</w:t>
      </w:r>
      <w:r w:rsidRPr="002E2AF7">
        <w:rPr>
          <w:rFonts w:hint="eastAsia"/>
        </w:rPr>
        <w:t>图</w:t>
      </w:r>
      <w:r w:rsidRPr="002E2AF7">
        <w:rPr>
          <w:rFonts w:hint="eastAsia"/>
        </w:rPr>
        <w:t>3.2.1)</w:t>
      </w:r>
      <w:r w:rsidRPr="002E2AF7">
        <w:rPr>
          <w:rFonts w:hint="eastAsia"/>
        </w:rPr>
        <w:t>进行。</w:t>
      </w:r>
      <w:r w:rsidRPr="002E2AF7">
        <w:rPr>
          <w:rFonts w:hint="eastAsia"/>
        </w:rPr>
        <w:t xml:space="preserve"> </w:t>
      </w:r>
    </w:p>
    <w:p w14:paraId="51706516"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4300" distR="114300" simplePos="0" relativeHeight="251685376" behindDoc="0" locked="0" layoutInCell="1" allowOverlap="1" wp14:anchorId="3A2A343F" wp14:editId="00231D46">
                <wp:simplePos x="0" y="0"/>
                <wp:positionH relativeFrom="column">
                  <wp:posOffset>1496060</wp:posOffset>
                </wp:positionH>
                <wp:positionV relativeFrom="paragraph">
                  <wp:posOffset>124460</wp:posOffset>
                </wp:positionV>
                <wp:extent cx="1809750" cy="342900"/>
                <wp:effectExtent l="0" t="0" r="19050" b="19050"/>
                <wp:wrapNone/>
                <wp:docPr id="3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42900"/>
                        </a:xfrm>
                        <a:prstGeom prst="rect">
                          <a:avLst/>
                        </a:prstGeom>
                        <a:solidFill>
                          <a:srgbClr val="FFFFFF"/>
                        </a:solidFill>
                        <a:ln w="9525">
                          <a:solidFill>
                            <a:srgbClr val="000000"/>
                          </a:solidFill>
                          <a:miter lim="800000"/>
                        </a:ln>
                      </wps:spPr>
                      <wps:txbx>
                        <w:txbxContent>
                          <w:p w14:paraId="0A74F7CF" w14:textId="72F2107F" w:rsidR="0058062C" w:rsidRDefault="0058062C" w:rsidP="005703A1">
                            <w:pPr>
                              <w:ind w:firstLineChars="0" w:firstLine="0"/>
                              <w:contextualSpacing/>
                              <w:jc w:val="center"/>
                              <w:rPr>
                                <w:sz w:val="18"/>
                              </w:rPr>
                            </w:pPr>
                            <w:r>
                              <w:rPr>
                                <w:rFonts w:hint="eastAsia"/>
                                <w:sz w:val="18"/>
                              </w:rPr>
                              <w:t>明确检测鉴定目的、范围、内容</w:t>
                            </w:r>
                          </w:p>
                        </w:txbxContent>
                      </wps:txbx>
                      <wps:bodyPr rot="0" vert="horz" wrap="square" lIns="91440" tIns="45720" rIns="91440" bIns="45720" anchor="t" anchorCtr="0" upright="1">
                        <a:noAutofit/>
                      </wps:bodyPr>
                    </wps:wsp>
                  </a:graphicData>
                </a:graphic>
              </wp:anchor>
            </w:drawing>
          </mc:Choice>
          <mc:Fallback>
            <w:pict>
              <v:shapetype w14:anchorId="3A2A343F" id="_x0000_t202" coordsize="21600,21600" o:spt="202" path="m,l,21600r21600,l21600,xe">
                <v:stroke joinstyle="miter"/>
                <v:path gradientshapeok="t" o:connecttype="rect"/>
              </v:shapetype>
              <v:shape id="Text Box 190" o:spid="_x0000_s1026" type="#_x0000_t202" style="position:absolute;left:0;text-align:left;margin-left:117.8pt;margin-top:9.8pt;width:142.5pt;height:27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">
                <v:textbox>
                  <w:txbxContent>
                    <w:p w14:paraId="0A74F7CF" w14:textId="72F2107F" w:rsidR="0058062C" w:rsidRDefault="0058062C" w:rsidP="005703A1">
                      <w:pPr>
                        <w:ind w:firstLineChars="0" w:firstLine="0"/>
                        <w:contextualSpacing/>
                        <w:jc w:val="center"/>
                        <w:rPr>
                          <w:sz w:val="18"/>
                        </w:rPr>
                      </w:pPr>
                      <w:r>
                        <w:rPr>
                          <w:rFonts w:hint="eastAsia"/>
                          <w:sz w:val="18"/>
                        </w:rPr>
                        <w:t>明确检测鉴定目的、范围、内容</w:t>
                      </w:r>
                    </w:p>
                  </w:txbxContent>
                </v:textbox>
              </v:shape>
            </w:pict>
          </mc:Fallback>
        </mc:AlternateContent>
      </w:r>
    </w:p>
    <w:p w14:paraId="5FE2D1A9"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3665" distR="113665" simplePos="0" relativeHeight="251674112" behindDoc="0" locked="0" layoutInCell="1" allowOverlap="1" wp14:anchorId="5E26A560" wp14:editId="0BA32E65">
                <wp:simplePos x="0" y="0"/>
                <wp:positionH relativeFrom="column">
                  <wp:posOffset>2388870</wp:posOffset>
                </wp:positionH>
                <wp:positionV relativeFrom="paragraph">
                  <wp:posOffset>38100</wp:posOffset>
                </wp:positionV>
                <wp:extent cx="0" cy="260985"/>
                <wp:effectExtent l="76200" t="0" r="57150" b="62865"/>
                <wp:wrapNone/>
                <wp:docPr id="40"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257"/>
                        </a:xfrm>
                        <a:prstGeom prst="line">
                          <a:avLst/>
                        </a:prstGeom>
                        <a:noFill/>
                        <a:ln w="9525">
                          <a:solidFill>
                            <a:srgbClr val="000000"/>
                          </a:solidFill>
                          <a:round/>
                          <a:tailEnd type="triangl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AAD6EE" id="Line 184" o:spid="_x0000_s1026" style="position:absolute;left:0;text-align:left;z-index:251674112;visibility:visible;mso-wrap-style:square;mso-wrap-distance-left:8.95pt;mso-wrap-distance-top:0;mso-wrap-distance-right:8.95pt;mso-wrap-distance-bottom:0;mso-position-horizontal:absolute;mso-position-horizontal-relative:text;mso-position-vertical:absolute;mso-position-vertical-relative:text" from="188.1pt,3pt" to="188.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">
                <v:stroke endarrow="block"/>
              </v:line>
            </w:pict>
          </mc:Fallback>
        </mc:AlternateContent>
      </w:r>
    </w:p>
    <w:p w14:paraId="1B9223FA"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4300" distR="114300" simplePos="0" relativeHeight="251652608" behindDoc="0" locked="0" layoutInCell="1" allowOverlap="1" wp14:anchorId="0E378461" wp14:editId="02DE2CBF">
                <wp:simplePos x="0" y="0"/>
                <wp:positionH relativeFrom="column">
                  <wp:posOffset>1766570</wp:posOffset>
                </wp:positionH>
                <wp:positionV relativeFrom="paragraph">
                  <wp:posOffset>7620</wp:posOffset>
                </wp:positionV>
                <wp:extent cx="1257300" cy="297180"/>
                <wp:effectExtent l="0" t="0" r="19050" b="26670"/>
                <wp:wrapNone/>
                <wp:docPr id="4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14:paraId="44536570" w14:textId="77777777" w:rsidR="0058062C" w:rsidRDefault="0058062C" w:rsidP="005703A1">
                            <w:pPr>
                              <w:ind w:firstLineChars="0" w:firstLine="0"/>
                              <w:contextualSpacing/>
                              <w:jc w:val="center"/>
                              <w:rPr>
                                <w:sz w:val="18"/>
                              </w:rPr>
                            </w:pPr>
                            <w:r>
                              <w:rPr>
                                <w:rFonts w:hint="eastAsia"/>
                                <w:sz w:val="18"/>
                              </w:rPr>
                              <w:t>初步调查</w:t>
                            </w:r>
                          </w:p>
                        </w:txbxContent>
                      </wps:txbx>
                      <wps:bodyPr rot="0" vert="horz" wrap="square" lIns="91440" tIns="45720" rIns="91440" bIns="45720" anchor="t" anchorCtr="0" upright="1">
                        <a:noAutofit/>
                      </wps:bodyPr>
                    </wps:wsp>
                  </a:graphicData>
                </a:graphic>
              </wp:anchor>
            </w:drawing>
          </mc:Choice>
          <mc:Fallback>
            <w:pict>
              <v:shape w14:anchorId="0E378461" id="Text Box 173" o:spid="_x0000_s1027" type="#_x0000_t202" style="position:absolute;left:0;text-align:left;margin-left:139.1pt;margin-top:.6pt;width:99pt;height:23.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">
                <v:textbox>
                  <w:txbxContent>
                    <w:p w14:paraId="44536570" w14:textId="77777777" w:rsidR="0058062C" w:rsidRDefault="0058062C" w:rsidP="005703A1">
                      <w:pPr>
                        <w:ind w:firstLineChars="0" w:firstLine="0"/>
                        <w:contextualSpacing/>
                        <w:jc w:val="center"/>
                        <w:rPr>
                          <w:sz w:val="18"/>
                        </w:rPr>
                      </w:pPr>
                      <w:r>
                        <w:rPr>
                          <w:rFonts w:hint="eastAsia"/>
                          <w:sz w:val="18"/>
                        </w:rPr>
                        <w:t>初步调查</w:t>
                      </w:r>
                    </w:p>
                  </w:txbxContent>
                </v:textbox>
              </v:shape>
            </w:pict>
          </mc:Fallback>
        </mc:AlternateContent>
      </w:r>
    </w:p>
    <w:p w14:paraId="507AF0A8"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4300" distR="114300" simplePos="0" relativeHeight="251664896" behindDoc="0" locked="0" layoutInCell="1" allowOverlap="1" wp14:anchorId="20675502" wp14:editId="3734FB5B">
                <wp:simplePos x="0" y="0"/>
                <wp:positionH relativeFrom="column">
                  <wp:posOffset>1760855</wp:posOffset>
                </wp:positionH>
                <wp:positionV relativeFrom="paragraph">
                  <wp:posOffset>248920</wp:posOffset>
                </wp:positionV>
                <wp:extent cx="1257300" cy="297180"/>
                <wp:effectExtent l="0" t="0" r="19050" b="26670"/>
                <wp:wrapNone/>
                <wp:docPr id="4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14:paraId="4E675E17" w14:textId="1DE7E6A0" w:rsidR="0058062C" w:rsidRDefault="0058062C" w:rsidP="005703A1">
                            <w:pPr>
                              <w:ind w:firstLineChars="0" w:firstLine="0"/>
                              <w:contextualSpacing/>
                              <w:jc w:val="center"/>
                              <w:rPr>
                                <w:sz w:val="18"/>
                              </w:rPr>
                            </w:pPr>
                            <w:r>
                              <w:rPr>
                                <w:rFonts w:hint="eastAsia"/>
                                <w:sz w:val="18"/>
                              </w:rPr>
                              <w:t>制定检测鉴定方案</w:t>
                            </w:r>
                          </w:p>
                        </w:txbxContent>
                      </wps:txbx>
                      <wps:bodyPr rot="0" vert="horz" wrap="square" lIns="91440" tIns="45720" rIns="91440" bIns="45720" anchor="t" anchorCtr="0" upright="1">
                        <a:noAutofit/>
                      </wps:bodyPr>
                    </wps:wsp>
                  </a:graphicData>
                </a:graphic>
              </wp:anchor>
            </w:drawing>
          </mc:Choice>
          <mc:Fallback>
            <w:pict>
              <v:shape w14:anchorId="20675502" id="Text Box 180" o:spid="_x0000_s1028" type="#_x0000_t202" style="position:absolute;left:0;text-align:left;margin-left:138.65pt;margin-top:19.6pt;width:99pt;height:23.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">
                <v:textbox>
                  <w:txbxContent>
                    <w:p w14:paraId="4E675E17" w14:textId="1DE7E6A0" w:rsidR="0058062C" w:rsidRDefault="0058062C" w:rsidP="005703A1">
                      <w:pPr>
                        <w:ind w:firstLineChars="0" w:firstLine="0"/>
                        <w:contextualSpacing/>
                        <w:jc w:val="center"/>
                        <w:rPr>
                          <w:sz w:val="18"/>
                        </w:rPr>
                      </w:pPr>
                      <w:r>
                        <w:rPr>
                          <w:rFonts w:hint="eastAsia"/>
                          <w:sz w:val="18"/>
                        </w:rPr>
                        <w:t>制定检测鉴定方案</w:t>
                      </w:r>
                    </w:p>
                  </w:txbxContent>
                </v:textbox>
              </v:shape>
            </w:pict>
          </mc:Fallback>
        </mc:AlternateContent>
      </w:r>
      <w:r w:rsidRPr="002E2AF7">
        <w:rPr>
          <w:noProof/>
        </w:rPr>
        <mc:AlternateContent>
          <mc:Choice Requires="wps">
            <w:drawing>
              <wp:anchor distT="0" distB="0" distL="113665" distR="113665" simplePos="0" relativeHeight="251688448" behindDoc="0" locked="0" layoutInCell="1" allowOverlap="1" wp14:anchorId="069BA36F" wp14:editId="1BD996D8">
                <wp:simplePos x="0" y="0"/>
                <wp:positionH relativeFrom="column">
                  <wp:posOffset>2398395</wp:posOffset>
                </wp:positionH>
                <wp:positionV relativeFrom="paragraph">
                  <wp:posOffset>16510</wp:posOffset>
                </wp:positionV>
                <wp:extent cx="0" cy="260985"/>
                <wp:effectExtent l="76200" t="0" r="57150" b="62865"/>
                <wp:wrapNone/>
                <wp:docPr id="46"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257"/>
                        </a:xfrm>
                        <a:prstGeom prst="line">
                          <a:avLst/>
                        </a:prstGeom>
                        <a:noFill/>
                        <a:ln w="9525">
                          <a:solidFill>
                            <a:srgbClr val="000000"/>
                          </a:solidFill>
                          <a:round/>
                          <a:tailEnd type="triangl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4408B1" id="Line 184" o:spid="_x0000_s1026" style="position:absolute;left:0;text-align:left;z-index:251688448;visibility:visible;mso-wrap-style:square;mso-wrap-distance-left:8.95pt;mso-wrap-distance-top:0;mso-wrap-distance-right:8.95pt;mso-wrap-distance-bottom:0;mso-position-horizontal:absolute;mso-position-horizontal-relative:text;mso-position-vertical:absolute;mso-position-vertical-relative:text" from="188.85pt,1.3pt" to="188.8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">
                <v:stroke endarrow="block"/>
              </v:line>
            </w:pict>
          </mc:Fallback>
        </mc:AlternateContent>
      </w:r>
    </w:p>
    <w:p w14:paraId="176F37C6"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3665" distR="113665" simplePos="0" relativeHeight="251658752" behindDoc="0" locked="0" layoutInCell="1" allowOverlap="1" wp14:anchorId="057C94D2" wp14:editId="1765E02F">
                <wp:simplePos x="0" y="0"/>
                <wp:positionH relativeFrom="column">
                  <wp:posOffset>2401570</wp:posOffset>
                </wp:positionH>
                <wp:positionV relativeFrom="paragraph">
                  <wp:posOffset>200025</wp:posOffset>
                </wp:positionV>
                <wp:extent cx="0" cy="279400"/>
                <wp:effectExtent l="76200" t="0" r="57150" b="63500"/>
                <wp:wrapNone/>
                <wp:docPr id="5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tailEnd type="triangl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A676E8" id="Line 177" o:spid="_x0000_s1026" style="position:absolute;left:0;text-align:left;z-index:251658752;visibility:visible;mso-wrap-style:square;mso-wrap-distance-left:8.95pt;mso-wrap-distance-top:0;mso-wrap-distance-right:8.95pt;mso-wrap-distance-bottom:0;mso-position-horizontal:absolute;mso-position-horizontal-relative:text;mso-position-vertical:absolute;mso-position-vertical-relative:text" from="189.1pt,15.75pt" to="189.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">
                <v:stroke endarrow="block"/>
              </v:line>
            </w:pict>
          </mc:Fallback>
        </mc:AlternateContent>
      </w:r>
    </w:p>
    <w:p w14:paraId="20BB5922"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4300" distR="114300" simplePos="0" relativeHeight="251655680" behindDoc="0" locked="0" layoutInCell="1" allowOverlap="1" wp14:anchorId="3A561EC7" wp14:editId="14E77882">
                <wp:simplePos x="0" y="0"/>
                <wp:positionH relativeFrom="column">
                  <wp:posOffset>1767840</wp:posOffset>
                </wp:positionH>
                <wp:positionV relativeFrom="paragraph">
                  <wp:posOffset>179070</wp:posOffset>
                </wp:positionV>
                <wp:extent cx="1257300" cy="297180"/>
                <wp:effectExtent l="0" t="0" r="19050" b="26670"/>
                <wp:wrapNone/>
                <wp:docPr id="6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noFill/>
                        <a:ln w="9525">
                          <a:solidFill>
                            <a:srgbClr val="000000"/>
                          </a:solidFill>
                          <a:miter lim="800000"/>
                        </a:ln>
                      </wps:spPr>
                      <wps:txbx>
                        <w:txbxContent>
                          <w:p w14:paraId="6E91817A" w14:textId="77777777" w:rsidR="0058062C" w:rsidRDefault="0058062C" w:rsidP="005703A1">
                            <w:pPr>
                              <w:ind w:firstLineChars="0" w:firstLine="0"/>
                              <w:contextualSpacing/>
                              <w:jc w:val="center"/>
                              <w:rPr>
                                <w:sz w:val="18"/>
                              </w:rPr>
                            </w:pPr>
                            <w:r>
                              <w:rPr>
                                <w:rFonts w:hint="eastAsia"/>
                                <w:sz w:val="18"/>
                              </w:rPr>
                              <w:t>详细调查和检测</w:t>
                            </w:r>
                          </w:p>
                        </w:txbxContent>
                      </wps:txbx>
                      <wps:bodyPr rot="0" vert="horz" wrap="square" lIns="0" tIns="36000" rIns="0" bIns="36000" anchor="t" anchorCtr="0" upright="1">
                        <a:noAutofit/>
                      </wps:bodyPr>
                    </wps:wsp>
                  </a:graphicData>
                </a:graphic>
              </wp:anchor>
            </w:drawing>
          </mc:Choice>
          <mc:Fallback>
            <w:pict>
              <v:shape w14:anchorId="3A561EC7" id="Text Box 174" o:spid="_x0000_s1029" type="#_x0000_t202" style="position:absolute;left:0;text-align:left;margin-left:139.2pt;margin-top:14.1pt;width:99pt;height:23.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" filled="f">
                <v:textbox inset="0,1mm,0,1mm">
                  <w:txbxContent>
                    <w:p w14:paraId="6E91817A" w14:textId="77777777" w:rsidR="0058062C" w:rsidRDefault="0058062C" w:rsidP="005703A1">
                      <w:pPr>
                        <w:ind w:firstLineChars="0" w:firstLine="0"/>
                        <w:contextualSpacing/>
                        <w:jc w:val="center"/>
                        <w:rPr>
                          <w:sz w:val="18"/>
                        </w:rPr>
                      </w:pPr>
                      <w:r>
                        <w:rPr>
                          <w:rFonts w:hint="eastAsia"/>
                          <w:sz w:val="18"/>
                        </w:rPr>
                        <w:t>详细调查和检测</w:t>
                      </w:r>
                    </w:p>
                  </w:txbxContent>
                </v:textbox>
              </v:shape>
            </w:pict>
          </mc:Fallback>
        </mc:AlternateContent>
      </w:r>
    </w:p>
    <w:p w14:paraId="4E573BA7"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3665" distR="113665" simplePos="0" relativeHeight="251683328" behindDoc="0" locked="0" layoutInCell="1" allowOverlap="1" wp14:anchorId="0F06E042" wp14:editId="15D5ECF7">
                <wp:simplePos x="0" y="0"/>
                <wp:positionH relativeFrom="column">
                  <wp:posOffset>3921760</wp:posOffset>
                </wp:positionH>
                <wp:positionV relativeFrom="paragraph">
                  <wp:posOffset>290381</wp:posOffset>
                </wp:positionV>
                <wp:extent cx="0" cy="184150"/>
                <wp:effectExtent l="0" t="0" r="38100" b="25400"/>
                <wp:wrapNone/>
                <wp:docPr id="6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15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1196DA" id="Line 189" o:spid="_x0000_s1026" style="position:absolute;left:0;text-align:left;flip:y;z-index:251683328;visibility:visible;mso-wrap-style:square;mso-wrap-distance-left:8.95pt;mso-wrap-distance-top:0;mso-wrap-distance-right:8.95pt;mso-wrap-distance-bottom:0;mso-position-horizontal:absolute;mso-position-horizontal-relative:text;mso-position-vertical:absolute;mso-position-vertical-relative:text" from="308.8pt,22.85pt" to="308.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"/>
            </w:pict>
          </mc:Fallback>
        </mc:AlternateContent>
      </w:r>
      <w:r w:rsidRPr="002E2AF7">
        <w:rPr>
          <w:noProof/>
        </w:rPr>
        <mc:AlternateContent>
          <mc:Choice Requires="wps">
            <w:drawing>
              <wp:anchor distT="0" distB="0" distL="114300" distR="114300" simplePos="0" relativeHeight="251680256" behindDoc="0" locked="0" layoutInCell="1" allowOverlap="1" wp14:anchorId="4AF080EB" wp14:editId="078E9243">
                <wp:simplePos x="0" y="0"/>
                <wp:positionH relativeFrom="column">
                  <wp:posOffset>2434590</wp:posOffset>
                </wp:positionH>
                <wp:positionV relativeFrom="paragraph">
                  <wp:posOffset>297180</wp:posOffset>
                </wp:positionV>
                <wp:extent cx="1485900" cy="0"/>
                <wp:effectExtent l="38100" t="76200" r="0" b="95250"/>
                <wp:wrapNone/>
                <wp:docPr id="6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19815A" id="Line 187" o:spid="_x0000_s1026" style="position:absolute;left:0;text-align:left;z-index:251680256;visibility:visible;mso-wrap-style:square;mso-wrap-distance-left:9pt;mso-wrap-distance-top:0;mso-wrap-distance-right:9pt;mso-wrap-distance-bottom:0;mso-position-horizontal:absolute;mso-position-horizontal-relative:text;mso-position-vertical:absolute;mso-position-vertical-relative:text" from="191.7pt,23.4pt" to="308.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">
                <v:stroke startarrow="block"/>
              </v:line>
            </w:pict>
          </mc:Fallback>
        </mc:AlternateContent>
      </w:r>
      <w:r w:rsidRPr="002E2AF7">
        <w:rPr>
          <w:noProof/>
        </w:rPr>
        <mc:AlternateContent>
          <mc:Choice Requires="wps">
            <w:drawing>
              <wp:anchor distT="0" distB="0" distL="113665" distR="113665" simplePos="0" relativeHeight="251671040" behindDoc="0" locked="0" layoutInCell="1" allowOverlap="1" wp14:anchorId="038DD47C" wp14:editId="731D38BD">
                <wp:simplePos x="0" y="0"/>
                <wp:positionH relativeFrom="column">
                  <wp:posOffset>2397125</wp:posOffset>
                </wp:positionH>
                <wp:positionV relativeFrom="paragraph">
                  <wp:posOffset>170815</wp:posOffset>
                </wp:positionV>
                <wp:extent cx="0" cy="298450"/>
                <wp:effectExtent l="76200" t="0" r="57150" b="63500"/>
                <wp:wrapNone/>
                <wp:docPr id="6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tailEnd type="triangl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113453" id="Line 181" o:spid="_x0000_s1026" style="position:absolute;left:0;text-align:left;z-index:251671040;visibility:visible;mso-wrap-style:square;mso-wrap-distance-left:8.95pt;mso-wrap-distance-top:0;mso-wrap-distance-right:8.95pt;mso-wrap-distance-bottom:0;mso-position-horizontal:absolute;mso-position-horizontal-relative:text;mso-position-vertical:absolute;mso-position-vertical-relative:text" from="188.75pt,13.45pt" to="188.7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">
                <v:stroke endarrow="block"/>
              </v:line>
            </w:pict>
          </mc:Fallback>
        </mc:AlternateContent>
      </w:r>
    </w:p>
    <w:p w14:paraId="03984865"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4300" distR="114300" simplePos="0" relativeHeight="251677184" behindDoc="0" locked="0" layoutInCell="1" allowOverlap="1" wp14:anchorId="4316A47E" wp14:editId="56B15D19">
                <wp:simplePos x="0" y="0"/>
                <wp:positionH relativeFrom="column">
                  <wp:posOffset>3331845</wp:posOffset>
                </wp:positionH>
                <wp:positionV relativeFrom="paragraph">
                  <wp:posOffset>182880</wp:posOffset>
                </wp:positionV>
                <wp:extent cx="1143000" cy="297180"/>
                <wp:effectExtent l="0" t="0" r="19050" b="26670"/>
                <wp:wrapNone/>
                <wp:docPr id="6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wps:spPr>
                      <wps:txbx>
                        <w:txbxContent>
                          <w:p w14:paraId="5F211F74" w14:textId="77777777" w:rsidR="0058062C" w:rsidRDefault="0058062C" w:rsidP="005703A1">
                            <w:pPr>
                              <w:ind w:firstLineChars="0" w:firstLine="0"/>
                              <w:contextualSpacing/>
                              <w:jc w:val="center"/>
                              <w:rPr>
                                <w:sz w:val="18"/>
                              </w:rPr>
                            </w:pPr>
                            <w:r>
                              <w:rPr>
                                <w:rFonts w:hint="eastAsia"/>
                                <w:sz w:val="18"/>
                              </w:rPr>
                              <w:t>补充调查检测</w:t>
                            </w:r>
                          </w:p>
                        </w:txbxContent>
                      </wps:txbx>
                      <wps:bodyPr rot="0" vert="horz" wrap="square" lIns="91440" tIns="45720" rIns="91440" bIns="45720" anchor="t" anchorCtr="0" upright="1">
                        <a:noAutofit/>
                      </wps:bodyPr>
                    </wps:wsp>
                  </a:graphicData>
                </a:graphic>
              </wp:anchor>
            </w:drawing>
          </mc:Choice>
          <mc:Fallback>
            <w:pict>
              <v:shape w14:anchorId="4316A47E" id="Text Box 186" o:spid="_x0000_s1030" type="#_x0000_t202" style="position:absolute;left:0;text-align:left;margin-left:262.35pt;margin-top:14.4pt;width:90pt;height:23.4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">
                <v:textbox>
                  <w:txbxContent>
                    <w:p w14:paraId="5F211F74" w14:textId="77777777" w:rsidR="0058062C" w:rsidRDefault="0058062C" w:rsidP="005703A1">
                      <w:pPr>
                        <w:ind w:firstLineChars="0" w:firstLine="0"/>
                        <w:contextualSpacing/>
                        <w:jc w:val="center"/>
                        <w:rPr>
                          <w:sz w:val="18"/>
                        </w:rPr>
                      </w:pPr>
                      <w:r>
                        <w:rPr>
                          <w:rFonts w:hint="eastAsia"/>
                          <w:sz w:val="18"/>
                        </w:rPr>
                        <w:t>补充调查检测</w:t>
                      </w:r>
                    </w:p>
                  </w:txbxContent>
                </v:textbox>
              </v:shape>
            </w:pict>
          </mc:Fallback>
        </mc:AlternateContent>
      </w:r>
      <w:r w:rsidRPr="002E2AF7">
        <w:rPr>
          <w:noProof/>
        </w:rPr>
        <mc:AlternateContent>
          <mc:Choice Requires="wps">
            <w:drawing>
              <wp:anchor distT="0" distB="0" distL="114300" distR="114300" simplePos="0" relativeHeight="251661824" behindDoc="0" locked="0" layoutInCell="1" allowOverlap="1" wp14:anchorId="6D4D746D" wp14:editId="4F786C76">
                <wp:simplePos x="0" y="0"/>
                <wp:positionH relativeFrom="column">
                  <wp:posOffset>1779905</wp:posOffset>
                </wp:positionH>
                <wp:positionV relativeFrom="paragraph">
                  <wp:posOffset>180340</wp:posOffset>
                </wp:positionV>
                <wp:extent cx="1257300" cy="297180"/>
                <wp:effectExtent l="0" t="0" r="19050" b="26670"/>
                <wp:wrapNone/>
                <wp:docPr id="6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14:paraId="14C081FB" w14:textId="77777777" w:rsidR="0058062C" w:rsidRDefault="0058062C" w:rsidP="005703A1">
                            <w:pPr>
                              <w:ind w:firstLineChars="0" w:firstLine="0"/>
                              <w:contextualSpacing/>
                              <w:jc w:val="center"/>
                              <w:rPr>
                                <w:sz w:val="18"/>
                              </w:rPr>
                            </w:pPr>
                            <w:r>
                              <w:rPr>
                                <w:rFonts w:hint="eastAsia"/>
                                <w:sz w:val="18"/>
                              </w:rPr>
                              <w:t>结构分析与校核</w:t>
                            </w:r>
                          </w:p>
                        </w:txbxContent>
                      </wps:txbx>
                      <wps:bodyPr rot="0" vert="horz" wrap="square" lIns="91440" tIns="45720" rIns="91440" bIns="45720" anchor="t" anchorCtr="0" upright="1">
                        <a:noAutofit/>
                      </wps:bodyPr>
                    </wps:wsp>
                  </a:graphicData>
                </a:graphic>
              </wp:anchor>
            </w:drawing>
          </mc:Choice>
          <mc:Fallback>
            <w:pict>
              <v:shape w14:anchorId="6D4D746D" id="Text Box 179" o:spid="_x0000_s1031" type="#_x0000_t202" style="position:absolute;left:0;text-align:left;margin-left:140.15pt;margin-top:14.2pt;width:99pt;height:23.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">
                <v:textbox>
                  <w:txbxContent>
                    <w:p w14:paraId="14C081FB" w14:textId="77777777" w:rsidR="0058062C" w:rsidRDefault="0058062C" w:rsidP="005703A1">
                      <w:pPr>
                        <w:ind w:firstLineChars="0" w:firstLine="0"/>
                        <w:contextualSpacing/>
                        <w:jc w:val="center"/>
                        <w:rPr>
                          <w:sz w:val="18"/>
                        </w:rPr>
                      </w:pPr>
                      <w:r>
                        <w:rPr>
                          <w:rFonts w:hint="eastAsia"/>
                          <w:sz w:val="18"/>
                        </w:rPr>
                        <w:t>结构分析与校核</w:t>
                      </w:r>
                    </w:p>
                  </w:txbxContent>
                </v:textbox>
              </v:shape>
            </w:pict>
          </mc:Fallback>
        </mc:AlternateContent>
      </w:r>
    </w:p>
    <w:p w14:paraId="041DEC30"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3665" distR="113665" simplePos="0" relativeHeight="251637248" behindDoc="0" locked="0" layoutInCell="1" allowOverlap="1" wp14:anchorId="59E5D63D" wp14:editId="6158C729">
                <wp:simplePos x="0" y="0"/>
                <wp:positionH relativeFrom="column">
                  <wp:posOffset>4112941</wp:posOffset>
                </wp:positionH>
                <wp:positionV relativeFrom="paragraph">
                  <wp:posOffset>182693</wp:posOffset>
                </wp:positionV>
                <wp:extent cx="0" cy="1062154"/>
                <wp:effectExtent l="76200" t="38100" r="57150" b="24130"/>
                <wp:wrapNone/>
                <wp:docPr id="73"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62154"/>
                        </a:xfrm>
                        <a:prstGeom prst="line">
                          <a:avLst/>
                        </a:prstGeom>
                        <a:noFill/>
                        <a:ln w="9525">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19A66E" id="Line 188" o:spid="_x0000_s1026" style="position:absolute;left:0;text-align:left;flip:x y;z-index:251637248;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323.85pt,14.4pt" to="323.8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">
                <v:stroke endarrow="block"/>
              </v:line>
            </w:pict>
          </mc:Fallback>
        </mc:AlternateContent>
      </w:r>
      <w:r>
        <w:rPr>
          <w:noProof/>
        </w:rPr>
        <mc:AlternateContent>
          <mc:Choice Requires="wps">
            <w:drawing>
              <wp:anchor distT="0" distB="0" distL="114300" distR="114300" simplePos="0" relativeHeight="251706880" behindDoc="0" locked="0" layoutInCell="1" allowOverlap="1" wp14:anchorId="25DD6A67" wp14:editId="3A47CA95">
                <wp:simplePos x="0" y="0"/>
                <wp:positionH relativeFrom="column">
                  <wp:posOffset>2400935</wp:posOffset>
                </wp:positionH>
                <wp:positionV relativeFrom="paragraph">
                  <wp:posOffset>190686</wp:posOffset>
                </wp:positionV>
                <wp:extent cx="0" cy="96520"/>
                <wp:effectExtent l="0" t="0" r="38100" b="36830"/>
                <wp:wrapNone/>
                <wp:docPr id="77" name="直接连接符 77"/>
                <wp:cNvGraphicFramePr/>
                <a:graphic xmlns:a="http://schemas.openxmlformats.org/drawingml/2006/main">
                  <a:graphicData uri="http://schemas.microsoft.com/office/word/2010/wordprocessingShape">
                    <wps:wsp>
                      <wps:cNvCnPr/>
                      <wps:spPr>
                        <a:xfrm>
                          <a:off x="0" y="0"/>
                          <a:ext cx="0" cy="965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18A55" id="直接连接符 77"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05pt,15pt" to="189.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" strokecolor="black [3200]" strokeweight=".5pt">
                <v:stroke joinstyle="miter"/>
              </v:line>
            </w:pict>
          </mc:Fallback>
        </mc:AlternateContent>
      </w:r>
      <w:r w:rsidRPr="002E2AF7">
        <w:rPr>
          <w:noProof/>
        </w:rPr>
        <mc:AlternateContent>
          <mc:Choice Requires="wps">
            <w:drawing>
              <wp:anchor distT="0" distB="0" distL="114300" distR="114300" simplePos="0" relativeHeight="251646464" behindDoc="0" locked="0" layoutInCell="1" allowOverlap="1" wp14:anchorId="6F3395CF" wp14:editId="290724AE">
                <wp:simplePos x="0" y="0"/>
                <wp:positionH relativeFrom="column">
                  <wp:posOffset>2968625</wp:posOffset>
                </wp:positionH>
                <wp:positionV relativeFrom="paragraph">
                  <wp:posOffset>422910</wp:posOffset>
                </wp:positionV>
                <wp:extent cx="1005205" cy="283210"/>
                <wp:effectExtent l="0" t="0" r="23495" b="21590"/>
                <wp:wrapNone/>
                <wp:docPr id="7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283210"/>
                        </a:xfrm>
                        <a:prstGeom prst="rect">
                          <a:avLst/>
                        </a:prstGeom>
                        <a:solidFill>
                          <a:srgbClr val="FFFFFF"/>
                        </a:solidFill>
                        <a:ln w="9525">
                          <a:solidFill>
                            <a:srgbClr val="000000"/>
                          </a:solidFill>
                          <a:miter lim="800000"/>
                        </a:ln>
                      </wps:spPr>
                      <wps:txbx>
                        <w:txbxContent>
                          <w:p w14:paraId="38472FAF" w14:textId="77777777" w:rsidR="0058062C" w:rsidRDefault="0058062C" w:rsidP="005703A1">
                            <w:pPr>
                              <w:ind w:firstLineChars="0" w:firstLine="0"/>
                              <w:contextualSpacing/>
                              <w:jc w:val="center"/>
                              <w:rPr>
                                <w:sz w:val="18"/>
                              </w:rPr>
                            </w:pPr>
                            <w:r>
                              <w:rPr>
                                <w:rFonts w:hint="eastAsia"/>
                                <w:sz w:val="18"/>
                              </w:rPr>
                              <w:t>专项鉴定</w:t>
                            </w:r>
                          </w:p>
                        </w:txbxContent>
                      </wps:txbx>
                      <wps:bodyPr rot="0" vert="horz" wrap="square" lIns="91440" tIns="45720" rIns="91440" bIns="45720" anchor="t" anchorCtr="0" upright="1">
                        <a:noAutofit/>
                      </wps:bodyPr>
                    </wps:wsp>
                  </a:graphicData>
                </a:graphic>
              </wp:anchor>
            </w:drawing>
          </mc:Choice>
          <mc:Fallback>
            <w:pict>
              <v:shape w14:anchorId="6F3395CF" id="_x0000_s1032" type="#_x0000_t202" style="position:absolute;left:0;text-align:left;margin-left:233.75pt;margin-top:33.3pt;width:79.15pt;height:22.3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">
                <v:textbox>
                  <w:txbxContent>
                    <w:p w14:paraId="38472FAF" w14:textId="77777777" w:rsidR="0058062C" w:rsidRDefault="0058062C" w:rsidP="005703A1">
                      <w:pPr>
                        <w:ind w:firstLineChars="0" w:firstLine="0"/>
                        <w:contextualSpacing/>
                        <w:jc w:val="center"/>
                        <w:rPr>
                          <w:sz w:val="18"/>
                        </w:rPr>
                      </w:pPr>
                      <w:r>
                        <w:rPr>
                          <w:rFonts w:hint="eastAsia"/>
                          <w:sz w:val="18"/>
                        </w:rPr>
                        <w:t>专项鉴定</w:t>
                      </w:r>
                    </w:p>
                  </w:txbxContent>
                </v:textbox>
              </v:shape>
            </w:pict>
          </mc:Fallback>
        </mc:AlternateContent>
      </w:r>
      <w:r w:rsidRPr="002E2AF7">
        <w:rPr>
          <w:noProof/>
        </w:rPr>
        <mc:AlternateContent>
          <mc:Choice Requires="wps">
            <w:drawing>
              <wp:anchor distT="0" distB="0" distL="114300" distR="114300" simplePos="0" relativeHeight="251640320" behindDoc="0" locked="0" layoutInCell="1" allowOverlap="1" wp14:anchorId="1216F211" wp14:editId="15513B43">
                <wp:simplePos x="0" y="0"/>
                <wp:positionH relativeFrom="column">
                  <wp:posOffset>772795</wp:posOffset>
                </wp:positionH>
                <wp:positionV relativeFrom="paragraph">
                  <wp:posOffset>414020</wp:posOffset>
                </wp:positionV>
                <wp:extent cx="1404620" cy="297180"/>
                <wp:effectExtent l="0" t="0" r="24130" b="26670"/>
                <wp:wrapNone/>
                <wp:docPr id="7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97180"/>
                        </a:xfrm>
                        <a:prstGeom prst="rect">
                          <a:avLst/>
                        </a:prstGeom>
                        <a:solidFill>
                          <a:srgbClr val="FFFFFF"/>
                        </a:solidFill>
                        <a:ln w="9525">
                          <a:solidFill>
                            <a:srgbClr val="000000"/>
                          </a:solidFill>
                          <a:miter lim="800000"/>
                        </a:ln>
                      </wps:spPr>
                      <wps:txbx>
                        <w:txbxContent>
                          <w:p w14:paraId="1DFD1A94" w14:textId="0F26BB70" w:rsidR="0058062C" w:rsidRDefault="0058062C" w:rsidP="005703A1">
                            <w:pPr>
                              <w:ind w:firstLineChars="0" w:firstLine="0"/>
                              <w:contextualSpacing/>
                              <w:jc w:val="center"/>
                              <w:rPr>
                                <w:sz w:val="18"/>
                              </w:rPr>
                            </w:pPr>
                            <w:r>
                              <w:rPr>
                                <w:rFonts w:hint="eastAsia"/>
                                <w:sz w:val="18"/>
                              </w:rPr>
                              <w:t>可靠性鉴定和抗震鉴定</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216F211" id="Text Box 175" o:spid="_x0000_s1033" type="#_x0000_t202" style="position:absolute;left:0;text-align:left;margin-left:60.85pt;margin-top:32.6pt;width:110.6pt;height:23.4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">
                <v:textbox>
                  <w:txbxContent>
                    <w:p w14:paraId="1DFD1A94" w14:textId="0F26BB70" w:rsidR="0058062C" w:rsidRDefault="0058062C" w:rsidP="005703A1">
                      <w:pPr>
                        <w:ind w:firstLineChars="0" w:firstLine="0"/>
                        <w:contextualSpacing/>
                        <w:jc w:val="center"/>
                        <w:rPr>
                          <w:sz w:val="18"/>
                        </w:rPr>
                      </w:pPr>
                      <w:r>
                        <w:rPr>
                          <w:rFonts w:hint="eastAsia"/>
                          <w:sz w:val="18"/>
                        </w:rPr>
                        <w:t>可靠性鉴定和抗震鉴定</w:t>
                      </w:r>
                    </w:p>
                  </w:txbxContent>
                </v:textbox>
              </v:shape>
            </w:pict>
          </mc:Fallback>
        </mc:AlternateContent>
      </w:r>
      <w:r w:rsidRPr="002E2AF7">
        <w:rPr>
          <w:noProof/>
        </w:rPr>
        <mc:AlternateContent>
          <mc:Choice Requires="wps">
            <w:drawing>
              <wp:anchor distT="0" distB="0" distL="114300" distR="114300" simplePos="0" relativeHeight="251643392" behindDoc="0" locked="0" layoutInCell="1" allowOverlap="1" wp14:anchorId="685B3EF2" wp14:editId="0F8AC04E">
                <wp:simplePos x="0" y="0"/>
                <wp:positionH relativeFrom="column">
                  <wp:posOffset>1246505</wp:posOffset>
                </wp:positionH>
                <wp:positionV relativeFrom="paragraph">
                  <wp:posOffset>290830</wp:posOffset>
                </wp:positionV>
                <wp:extent cx="2352040" cy="1270"/>
                <wp:effectExtent l="0" t="0" r="29210" b="36830"/>
                <wp:wrapNone/>
                <wp:docPr id="80"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040" cy="127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BB936C" id="Line 185"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98.15pt,22.9pt" to="283.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"/>
            </w:pict>
          </mc:Fallback>
        </mc:AlternateContent>
      </w:r>
      <w:r w:rsidRPr="002E2AF7">
        <w:rPr>
          <w:noProof/>
        </w:rPr>
        <mc:AlternateContent>
          <mc:Choice Requires="wps">
            <w:drawing>
              <wp:anchor distT="0" distB="0" distL="113665" distR="113665" simplePos="0" relativeHeight="251691520" behindDoc="0" locked="0" layoutInCell="1" allowOverlap="1" wp14:anchorId="59002383" wp14:editId="755F34C0">
                <wp:simplePos x="0" y="0"/>
                <wp:positionH relativeFrom="column">
                  <wp:posOffset>3599180</wp:posOffset>
                </wp:positionH>
                <wp:positionV relativeFrom="paragraph">
                  <wp:posOffset>290195</wp:posOffset>
                </wp:positionV>
                <wp:extent cx="10795" cy="130175"/>
                <wp:effectExtent l="38100" t="0" r="65405" b="60325"/>
                <wp:wrapNone/>
                <wp:docPr id="8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30175"/>
                        </a:xfrm>
                        <a:prstGeom prst="line">
                          <a:avLst/>
                        </a:prstGeom>
                        <a:noFill/>
                        <a:ln w="9525">
                          <a:solidFill>
                            <a:srgbClr val="000000"/>
                          </a:solidFill>
                          <a:round/>
                          <a:tailEnd type="triangl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651FC1" id="Line 183" o:spid="_x0000_s1026" style="position:absolute;left:0;text-align:left;flip:x;z-index:251691520;visibility:visible;mso-wrap-style:square;mso-wrap-distance-left:8.95pt;mso-wrap-distance-top:0;mso-wrap-distance-right:8.95pt;mso-wrap-distance-bottom:0;mso-position-horizontal:absolute;mso-position-horizontal-relative:text;mso-position-vertical:absolute;mso-position-vertical-relative:text" from="283.4pt,22.85pt" to="284.2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">
                <v:stroke endarrow="block"/>
              </v:line>
            </w:pict>
          </mc:Fallback>
        </mc:AlternateContent>
      </w:r>
      <w:r w:rsidRPr="002E2AF7">
        <w:rPr>
          <w:noProof/>
        </w:rPr>
        <mc:AlternateContent>
          <mc:Choice Requires="wps">
            <w:drawing>
              <wp:anchor distT="0" distB="0" distL="113665" distR="113665" simplePos="0" relativeHeight="251649536" behindDoc="0" locked="0" layoutInCell="1" allowOverlap="1" wp14:anchorId="6077939F" wp14:editId="66672DED">
                <wp:simplePos x="0" y="0"/>
                <wp:positionH relativeFrom="column">
                  <wp:posOffset>1239520</wp:posOffset>
                </wp:positionH>
                <wp:positionV relativeFrom="paragraph">
                  <wp:posOffset>298899</wp:posOffset>
                </wp:positionV>
                <wp:extent cx="10795" cy="130175"/>
                <wp:effectExtent l="38100" t="0" r="65405" b="60325"/>
                <wp:wrapNone/>
                <wp:docPr id="82"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30175"/>
                        </a:xfrm>
                        <a:prstGeom prst="line">
                          <a:avLst/>
                        </a:prstGeom>
                        <a:noFill/>
                        <a:ln w="9525">
                          <a:solidFill>
                            <a:srgbClr val="000000"/>
                          </a:solidFill>
                          <a:round/>
                          <a:tailEnd type="triangl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81C2D5" id="Line 183" o:spid="_x0000_s1026" style="position:absolute;left:0;text-align:left;flip:x;z-index:251649536;visibility:visible;mso-wrap-style:square;mso-wrap-distance-left:8.95pt;mso-wrap-distance-top:0;mso-wrap-distance-right:8.95pt;mso-wrap-distance-bottom:0;mso-position-horizontal:absolute;mso-position-horizontal-relative:text;mso-position-vertical:absolute;mso-position-vertical-relative:text" from="97.6pt,23.55pt" to="98.4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">
                <v:stroke endarrow="block"/>
              </v:line>
            </w:pict>
          </mc:Fallback>
        </mc:AlternateContent>
      </w:r>
    </w:p>
    <w:p w14:paraId="0AFAA856" w14:textId="77777777" w:rsidR="00D631A6" w:rsidRPr="002E2AF7" w:rsidRDefault="00D631A6" w:rsidP="00D631A6">
      <w:pPr>
        <w:spacing w:before="120" w:after="156"/>
        <w:ind w:firstLine="420"/>
        <w:jc w:val="center"/>
      </w:pPr>
    </w:p>
    <w:p w14:paraId="4D1895E0" w14:textId="77777777" w:rsidR="00D631A6" w:rsidRPr="002E2AF7" w:rsidRDefault="00D631A6" w:rsidP="00D631A6">
      <w:pPr>
        <w:spacing w:before="120" w:after="156"/>
        <w:ind w:firstLine="420"/>
        <w:jc w:val="center"/>
      </w:pPr>
      <w:r w:rsidRPr="002E2AF7">
        <w:rPr>
          <w:noProof/>
        </w:rPr>
        <mc:AlternateContent>
          <mc:Choice Requires="wps">
            <w:drawing>
              <wp:anchor distT="0" distB="0" distL="113665" distR="113665" simplePos="0" relativeHeight="251713024" behindDoc="0" locked="0" layoutInCell="1" allowOverlap="1" wp14:anchorId="1F59BDE8" wp14:editId="50D73AD5">
                <wp:simplePos x="0" y="0"/>
                <wp:positionH relativeFrom="column">
                  <wp:posOffset>2402840</wp:posOffset>
                </wp:positionH>
                <wp:positionV relativeFrom="paragraph">
                  <wp:posOffset>796290</wp:posOffset>
                </wp:positionV>
                <wp:extent cx="5080" cy="179070"/>
                <wp:effectExtent l="76200" t="0" r="71120" b="49530"/>
                <wp:wrapNone/>
                <wp:docPr id="8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79070"/>
                        </a:xfrm>
                        <a:prstGeom prst="line">
                          <a:avLst/>
                        </a:prstGeom>
                        <a:noFill/>
                        <a:ln w="9525">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DF5501" id="Line 181" o:spid="_x0000_s1026" style="position:absolute;left:0;text-align:left;flip:x;z-index:25171302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189.2pt,62.7pt" to="189.6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">
                <v:stroke endarrow="block"/>
              </v:line>
            </w:pict>
          </mc:Fallback>
        </mc:AlternateContent>
      </w:r>
      <w:r w:rsidRPr="002E2AF7">
        <w:rPr>
          <w:noProof/>
        </w:rPr>
        <mc:AlternateContent>
          <mc:Choice Requires="wps">
            <w:drawing>
              <wp:anchor distT="0" distB="0" distL="114300" distR="114300" simplePos="0" relativeHeight="251697664" behindDoc="0" locked="0" layoutInCell="1" allowOverlap="1" wp14:anchorId="6BF8D724" wp14:editId="44627125">
                <wp:simplePos x="0" y="0"/>
                <wp:positionH relativeFrom="column">
                  <wp:posOffset>1264285</wp:posOffset>
                </wp:positionH>
                <wp:positionV relativeFrom="paragraph">
                  <wp:posOffset>304165</wp:posOffset>
                </wp:positionV>
                <wp:extent cx="2292350" cy="0"/>
                <wp:effectExtent l="0" t="0" r="0" b="0"/>
                <wp:wrapNone/>
                <wp:docPr id="8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9B7EE1" id="Line 185" o:spid="_x0000_s1026" style="position:absolute;left:0;text-align:left;flip:y;z-index:251697664;visibility:visible;mso-wrap-style:square;mso-wrap-distance-left:9pt;mso-wrap-distance-top:0;mso-wrap-distance-right:9pt;mso-wrap-distance-bottom:0;mso-position-horizontal:absolute;mso-position-horizontal-relative:text;mso-position-vertical:absolute;mso-position-vertical-relative:text" from="99.55pt,23.95pt" to="280.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"/>
            </w:pict>
          </mc:Fallback>
        </mc:AlternateContent>
      </w:r>
      <w:r w:rsidRPr="002E2AF7">
        <w:rPr>
          <w:noProof/>
        </w:rPr>
        <mc:AlternateContent>
          <mc:Choice Requires="wps">
            <w:drawing>
              <wp:anchor distT="0" distB="0" distL="114300" distR="114300" simplePos="0" relativeHeight="251700736" behindDoc="0" locked="0" layoutInCell="1" allowOverlap="1" wp14:anchorId="0F9B7608" wp14:editId="5A0BBF5C">
                <wp:simplePos x="0" y="0"/>
                <wp:positionH relativeFrom="column">
                  <wp:posOffset>1246505</wp:posOffset>
                </wp:positionH>
                <wp:positionV relativeFrom="paragraph">
                  <wp:posOffset>128905</wp:posOffset>
                </wp:positionV>
                <wp:extent cx="0" cy="175260"/>
                <wp:effectExtent l="0" t="0" r="38100" b="34290"/>
                <wp:wrapNone/>
                <wp:docPr id="85" name="直接连接符 85"/>
                <wp:cNvGraphicFramePr/>
                <a:graphic xmlns:a="http://schemas.openxmlformats.org/drawingml/2006/main">
                  <a:graphicData uri="http://schemas.microsoft.com/office/word/2010/wordprocessingShape">
                    <wps:wsp>
                      <wps:cNvCnPr/>
                      <wps:spPr>
                        <a:xfrm>
                          <a:off x="0" y="0"/>
                          <a:ext cx="0" cy="175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A7983F" id="直接连接符 85" o:spid="_x0000_s1026" style="position:absolute;left:0;text-align:left;z-index:251700736;visibility:visible;mso-wrap-style:square;mso-wrap-distance-left:9pt;mso-wrap-distance-top:0;mso-wrap-distance-right:9pt;mso-wrap-distance-bottom:0;mso-position-horizontal:absolute;mso-position-horizontal-relative:text;mso-position-vertical:absolute;mso-position-vertical-relative:text" from="98.15pt,10.15pt" to="98.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" strokecolor="black [3200]" strokeweight=".5pt">
                <v:stroke joinstyle="miter"/>
              </v:line>
            </w:pict>
          </mc:Fallback>
        </mc:AlternateContent>
      </w:r>
      <w:r w:rsidRPr="002E2AF7">
        <w:rPr>
          <w:noProof/>
        </w:rPr>
        <mc:AlternateContent>
          <mc:Choice Requires="wps">
            <w:drawing>
              <wp:anchor distT="0" distB="0" distL="114300" distR="114300" simplePos="0" relativeHeight="251703808" behindDoc="0" locked="0" layoutInCell="1" allowOverlap="1" wp14:anchorId="0FB91DF1" wp14:editId="4BBE6125">
                <wp:simplePos x="0" y="0"/>
                <wp:positionH relativeFrom="column">
                  <wp:posOffset>3547745</wp:posOffset>
                </wp:positionH>
                <wp:positionV relativeFrom="paragraph">
                  <wp:posOffset>128270</wp:posOffset>
                </wp:positionV>
                <wp:extent cx="0" cy="174625"/>
                <wp:effectExtent l="0" t="0" r="38100" b="34925"/>
                <wp:wrapNone/>
                <wp:docPr id="86" name="直接连接符 86"/>
                <wp:cNvGraphicFramePr/>
                <a:graphic xmlns:a="http://schemas.openxmlformats.org/drawingml/2006/main">
                  <a:graphicData uri="http://schemas.microsoft.com/office/word/2010/wordprocessingShape">
                    <wps:wsp>
                      <wps:cNvCnPr/>
                      <wps:spPr>
                        <a:xfrm>
                          <a:off x="0" y="0"/>
                          <a:ext cx="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B423F7" id="直接连接符 86" o:spid="_x0000_s1026" style="position:absolute;left:0;text-align:left;z-index:251703808;visibility:visible;mso-wrap-style:square;mso-wrap-distance-left:9pt;mso-wrap-distance-top:0;mso-wrap-distance-right:9pt;mso-wrap-distance-bottom:0;mso-position-horizontal:absolute;mso-position-horizontal-relative:text;mso-position-vertical:absolute;mso-position-vertical-relative:text" from="279.35pt,10.1pt" to="279.3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&#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667968" behindDoc="0" locked="0" layoutInCell="1" allowOverlap="1" wp14:anchorId="61A1A3ED" wp14:editId="111AB2FC">
                <wp:simplePos x="0" y="0"/>
                <wp:positionH relativeFrom="column">
                  <wp:posOffset>3010535</wp:posOffset>
                </wp:positionH>
                <wp:positionV relativeFrom="paragraph">
                  <wp:posOffset>645160</wp:posOffset>
                </wp:positionV>
                <wp:extent cx="11017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101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DB4EC7" id="直接连接符 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05pt,50.8pt" to="323.8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" strokecolor="black [3213]" strokeweight=".5pt">
                <v:stroke joinstyle="miter"/>
              </v:line>
            </w:pict>
          </mc:Fallback>
        </mc:AlternateContent>
      </w:r>
      <w:r w:rsidRPr="002E2AF7">
        <w:rPr>
          <w:noProof/>
        </w:rPr>
        <mc:AlternateContent>
          <mc:Choice Requires="wps">
            <w:drawing>
              <wp:anchor distT="0" distB="0" distL="113665" distR="113665" simplePos="0" relativeHeight="251694592" behindDoc="0" locked="0" layoutInCell="1" allowOverlap="1" wp14:anchorId="48513900" wp14:editId="6F048B77">
                <wp:simplePos x="0" y="0"/>
                <wp:positionH relativeFrom="column">
                  <wp:posOffset>2401570</wp:posOffset>
                </wp:positionH>
                <wp:positionV relativeFrom="paragraph">
                  <wp:posOffset>291465</wp:posOffset>
                </wp:positionV>
                <wp:extent cx="0" cy="198120"/>
                <wp:effectExtent l="76200" t="0" r="57150" b="49530"/>
                <wp:wrapNone/>
                <wp:docPr id="87"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019587" id="Line 183" o:spid="_x0000_s1026" style="position:absolute;left:0;text-align:left;z-index:251694592;visibility:visible;mso-wrap-style:square;mso-wrap-distance-left:8.95pt;mso-wrap-distance-top:0;mso-wrap-distance-right:8.95pt;mso-wrap-distance-bottom:0;mso-position-horizontal:absolute;mso-position-horizontal-relative:text;mso-position-vertical:absolute;mso-position-vertical-relative:text" from="189.1pt,22.95pt" to="189.1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">
                <v:stroke endarrow="block"/>
              </v:line>
            </w:pict>
          </mc:Fallback>
        </mc:AlternateContent>
      </w:r>
      <w:r w:rsidRPr="002E2AF7">
        <w:rPr>
          <w:noProof/>
        </w:rPr>
        <mc:AlternateContent>
          <mc:Choice Requires="wps">
            <w:drawing>
              <wp:anchor distT="0" distB="0" distL="114300" distR="114300" simplePos="0" relativeHeight="251634176" behindDoc="0" locked="0" layoutInCell="1" allowOverlap="1" wp14:anchorId="1C674599" wp14:editId="40E5D1AE">
                <wp:simplePos x="0" y="0"/>
                <wp:positionH relativeFrom="column">
                  <wp:posOffset>1784350</wp:posOffset>
                </wp:positionH>
                <wp:positionV relativeFrom="paragraph">
                  <wp:posOffset>488315</wp:posOffset>
                </wp:positionV>
                <wp:extent cx="1216660" cy="297180"/>
                <wp:effectExtent l="0" t="0" r="21590" b="26670"/>
                <wp:wrapNone/>
                <wp:docPr id="8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297180"/>
                        </a:xfrm>
                        <a:prstGeom prst="rect">
                          <a:avLst/>
                        </a:prstGeom>
                        <a:solidFill>
                          <a:srgbClr val="FFFFFF"/>
                        </a:solidFill>
                        <a:ln w="9525">
                          <a:solidFill>
                            <a:srgbClr val="000000"/>
                          </a:solidFill>
                          <a:miter lim="800000"/>
                        </a:ln>
                      </wps:spPr>
                      <wps:txbx>
                        <w:txbxContent>
                          <w:p w14:paraId="11F1569E" w14:textId="77777777" w:rsidR="0058062C" w:rsidRDefault="0058062C" w:rsidP="005703A1">
                            <w:pPr>
                              <w:ind w:firstLineChars="0" w:firstLine="0"/>
                              <w:contextualSpacing/>
                              <w:jc w:val="center"/>
                              <w:rPr>
                                <w:sz w:val="18"/>
                              </w:rPr>
                            </w:pPr>
                            <w:r>
                              <w:rPr>
                                <w:rFonts w:hint="eastAsia"/>
                                <w:sz w:val="18"/>
                              </w:rPr>
                              <w:t>审核检验</w:t>
                            </w:r>
                          </w:p>
                        </w:txbxContent>
                      </wps:txbx>
                      <wps:bodyPr rot="0" vert="horz" wrap="square" lIns="91440" tIns="45720" rIns="91440" bIns="45720" anchor="t" anchorCtr="0" upright="1">
                        <a:noAutofit/>
                      </wps:bodyPr>
                    </wps:wsp>
                  </a:graphicData>
                </a:graphic>
              </wp:anchor>
            </w:drawing>
          </mc:Choice>
          <mc:Fallback>
            <w:pict>
              <v:shape w14:anchorId="1C674599" id="_x0000_s1034" type="#_x0000_t202" style="position:absolute;left:0;text-align:left;margin-left:140.5pt;margin-top:38.45pt;width:95.8pt;height:23.4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">
                <v:textbox>
                  <w:txbxContent>
                    <w:p w14:paraId="11F1569E" w14:textId="77777777" w:rsidR="0058062C" w:rsidRDefault="0058062C" w:rsidP="005703A1">
                      <w:pPr>
                        <w:ind w:firstLineChars="0" w:firstLine="0"/>
                        <w:contextualSpacing/>
                        <w:jc w:val="center"/>
                        <w:rPr>
                          <w:sz w:val="18"/>
                        </w:rPr>
                      </w:pPr>
                      <w:r>
                        <w:rPr>
                          <w:rFonts w:hint="eastAsia"/>
                          <w:sz w:val="18"/>
                        </w:rPr>
                        <w:t>审核检验</w:t>
                      </w:r>
                    </w:p>
                  </w:txbxContent>
                </v:textbox>
              </v:shape>
            </w:pict>
          </mc:Fallback>
        </mc:AlternateContent>
      </w:r>
      <w:r w:rsidRPr="002E2AF7">
        <w:rPr>
          <w:noProof/>
        </w:rPr>
        <mc:AlternateContent>
          <mc:Choice Requires="wps">
            <w:drawing>
              <wp:anchor distT="0" distB="0" distL="114300" distR="114300" simplePos="0" relativeHeight="251709952" behindDoc="0" locked="0" layoutInCell="1" allowOverlap="1" wp14:anchorId="4BA9C48C" wp14:editId="4AE5FB83">
                <wp:simplePos x="0" y="0"/>
                <wp:positionH relativeFrom="column">
                  <wp:posOffset>1779270</wp:posOffset>
                </wp:positionH>
                <wp:positionV relativeFrom="paragraph">
                  <wp:posOffset>987425</wp:posOffset>
                </wp:positionV>
                <wp:extent cx="1216660" cy="297180"/>
                <wp:effectExtent l="0" t="0" r="21590" b="26670"/>
                <wp:wrapNone/>
                <wp:docPr id="8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297180"/>
                        </a:xfrm>
                        <a:prstGeom prst="rect">
                          <a:avLst/>
                        </a:prstGeom>
                        <a:solidFill>
                          <a:srgbClr val="FFFFFF"/>
                        </a:solidFill>
                        <a:ln w="9525">
                          <a:solidFill>
                            <a:srgbClr val="000000"/>
                          </a:solidFill>
                          <a:miter lim="800000"/>
                        </a:ln>
                      </wps:spPr>
                      <wps:txbx>
                        <w:txbxContent>
                          <w:p w14:paraId="72949D5F" w14:textId="37254528" w:rsidR="0058062C" w:rsidRDefault="0058062C" w:rsidP="005703A1">
                            <w:pPr>
                              <w:ind w:firstLineChars="0" w:firstLine="0"/>
                              <w:contextualSpacing/>
                              <w:jc w:val="center"/>
                              <w:rPr>
                                <w:sz w:val="18"/>
                              </w:rPr>
                            </w:pPr>
                            <w:r>
                              <w:rPr>
                                <w:rFonts w:hint="eastAsia"/>
                                <w:sz w:val="18"/>
                              </w:rPr>
                              <w:t>出具检测鉴定报告</w:t>
                            </w:r>
                          </w:p>
                        </w:txbxContent>
                      </wps:txbx>
                      <wps:bodyPr rot="0" vert="horz" wrap="square" lIns="91440" tIns="45720" rIns="91440" bIns="45720" anchor="t" anchorCtr="0" upright="1">
                        <a:noAutofit/>
                      </wps:bodyPr>
                    </wps:wsp>
                  </a:graphicData>
                </a:graphic>
              </wp:anchor>
            </w:drawing>
          </mc:Choice>
          <mc:Fallback>
            <w:pict>
              <v:shape w14:anchorId="4BA9C48C" id="_x0000_s1035" type="#_x0000_t202" style="position:absolute;left:0;text-align:left;margin-left:140.1pt;margin-top:77.75pt;width:95.8pt;height:23.4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">
                <v:textbox>
                  <w:txbxContent>
                    <w:p w14:paraId="72949D5F" w14:textId="37254528" w:rsidR="0058062C" w:rsidRDefault="0058062C" w:rsidP="005703A1">
                      <w:pPr>
                        <w:ind w:firstLineChars="0" w:firstLine="0"/>
                        <w:contextualSpacing/>
                        <w:jc w:val="center"/>
                        <w:rPr>
                          <w:sz w:val="18"/>
                        </w:rPr>
                      </w:pPr>
                      <w:r>
                        <w:rPr>
                          <w:rFonts w:hint="eastAsia"/>
                          <w:sz w:val="18"/>
                        </w:rPr>
                        <w:t>出具检测鉴定报告</w:t>
                      </w:r>
                    </w:p>
                  </w:txbxContent>
                </v:textbox>
              </v:shape>
            </w:pict>
          </mc:Fallback>
        </mc:AlternateContent>
      </w:r>
    </w:p>
    <w:p w14:paraId="433A99C7" w14:textId="77777777" w:rsidR="00D631A6" w:rsidRPr="002E2AF7" w:rsidRDefault="00D631A6" w:rsidP="00D631A6">
      <w:pPr>
        <w:ind w:firstLine="420"/>
        <w:jc w:val="center"/>
      </w:pPr>
    </w:p>
    <w:p w14:paraId="515C1A33" w14:textId="77777777" w:rsidR="00DE5991" w:rsidRDefault="00DE5991" w:rsidP="00D631A6">
      <w:pPr>
        <w:spacing w:line="300" w:lineRule="auto"/>
        <w:ind w:firstLineChars="0" w:firstLine="0"/>
        <w:jc w:val="center"/>
      </w:pPr>
    </w:p>
    <w:p w14:paraId="424D3D1F" w14:textId="77777777" w:rsidR="00DE5991" w:rsidRDefault="00DE5991" w:rsidP="00D631A6">
      <w:pPr>
        <w:spacing w:line="300" w:lineRule="auto"/>
        <w:ind w:firstLineChars="0" w:firstLine="0"/>
        <w:jc w:val="center"/>
      </w:pPr>
    </w:p>
    <w:p w14:paraId="23358520" w14:textId="77777777" w:rsidR="00DE5991" w:rsidRPr="002E2AF7" w:rsidRDefault="00DE5991" w:rsidP="00D631A6">
      <w:pPr>
        <w:spacing w:line="300" w:lineRule="auto"/>
        <w:ind w:firstLineChars="0" w:firstLine="0"/>
        <w:jc w:val="center"/>
      </w:pPr>
    </w:p>
    <w:p w14:paraId="08FBF366" w14:textId="77777777" w:rsidR="00D631A6" w:rsidRDefault="00D631A6" w:rsidP="00D631A6">
      <w:pPr>
        <w:spacing w:line="360" w:lineRule="auto"/>
        <w:ind w:firstLineChars="0" w:firstLine="0"/>
        <w:jc w:val="center"/>
        <w:rPr>
          <w:b/>
          <w:bCs/>
          <w:kern w:val="0"/>
          <w:sz w:val="18"/>
          <w:szCs w:val="18"/>
        </w:rPr>
      </w:pPr>
    </w:p>
    <w:p w14:paraId="19444A16" w14:textId="2DAAF76A" w:rsidR="00CF0C07" w:rsidRPr="002E2AF7" w:rsidRDefault="000C6FFB" w:rsidP="00D631A6">
      <w:pPr>
        <w:spacing w:line="360" w:lineRule="auto"/>
        <w:ind w:firstLineChars="0" w:firstLine="0"/>
        <w:jc w:val="center"/>
        <w:rPr>
          <w:b/>
          <w:bCs/>
          <w:kern w:val="0"/>
          <w:sz w:val="18"/>
          <w:szCs w:val="18"/>
        </w:rPr>
      </w:pPr>
      <w:r w:rsidRPr="002E2AF7">
        <w:rPr>
          <w:rFonts w:hint="eastAsia"/>
          <w:b/>
          <w:bCs/>
          <w:kern w:val="0"/>
          <w:sz w:val="18"/>
          <w:szCs w:val="18"/>
        </w:rPr>
        <w:t>图</w:t>
      </w:r>
      <w:r w:rsidRPr="002E2AF7">
        <w:rPr>
          <w:rFonts w:hint="eastAsia"/>
          <w:b/>
          <w:bCs/>
          <w:kern w:val="0"/>
          <w:sz w:val="18"/>
          <w:szCs w:val="18"/>
        </w:rPr>
        <w:t>3</w:t>
      </w:r>
      <w:r w:rsidRPr="002E2AF7">
        <w:rPr>
          <w:b/>
          <w:bCs/>
          <w:kern w:val="0"/>
          <w:sz w:val="18"/>
          <w:szCs w:val="18"/>
        </w:rPr>
        <w:t>.</w:t>
      </w:r>
      <w:r w:rsidRPr="002E2AF7">
        <w:rPr>
          <w:rFonts w:hint="eastAsia"/>
          <w:b/>
          <w:bCs/>
          <w:kern w:val="0"/>
          <w:sz w:val="18"/>
          <w:szCs w:val="18"/>
        </w:rPr>
        <w:t>2</w:t>
      </w:r>
      <w:r w:rsidRPr="002E2AF7">
        <w:rPr>
          <w:b/>
          <w:bCs/>
          <w:kern w:val="0"/>
          <w:sz w:val="18"/>
          <w:szCs w:val="18"/>
        </w:rPr>
        <w:t>.</w:t>
      </w:r>
      <w:r w:rsidRPr="002E2AF7">
        <w:rPr>
          <w:rFonts w:hint="eastAsia"/>
          <w:b/>
          <w:bCs/>
          <w:kern w:val="0"/>
          <w:sz w:val="18"/>
          <w:szCs w:val="18"/>
        </w:rPr>
        <w:t>1</w:t>
      </w:r>
      <w:r w:rsidRPr="002E2AF7">
        <w:rPr>
          <w:b/>
          <w:bCs/>
          <w:kern w:val="0"/>
          <w:sz w:val="18"/>
          <w:szCs w:val="18"/>
        </w:rPr>
        <w:t xml:space="preserve"> </w:t>
      </w:r>
      <w:r w:rsidRPr="002E2AF7">
        <w:rPr>
          <w:rFonts w:hint="eastAsia"/>
          <w:b/>
          <w:bCs/>
          <w:kern w:val="0"/>
          <w:sz w:val="18"/>
          <w:szCs w:val="18"/>
        </w:rPr>
        <w:t>结构</w:t>
      </w:r>
      <w:r w:rsidR="00427164">
        <w:rPr>
          <w:rFonts w:hint="eastAsia"/>
          <w:b/>
          <w:bCs/>
          <w:kern w:val="0"/>
          <w:sz w:val="18"/>
          <w:szCs w:val="18"/>
        </w:rPr>
        <w:t>检测鉴定</w:t>
      </w:r>
      <w:r w:rsidRPr="002E2AF7">
        <w:rPr>
          <w:rFonts w:hint="eastAsia"/>
          <w:b/>
          <w:bCs/>
          <w:kern w:val="0"/>
          <w:sz w:val="18"/>
          <w:szCs w:val="18"/>
        </w:rPr>
        <w:t>程序</w:t>
      </w:r>
    </w:p>
    <w:p w14:paraId="19444A17"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18" w14:textId="11EA46F6" w:rsidR="00CF0C07" w:rsidRPr="002E2AF7" w:rsidRDefault="000C6FFB">
      <w:pPr>
        <w:ind w:firstLine="420"/>
        <w:rPr>
          <w:rFonts w:ascii="楷体" w:eastAsia="楷体" w:hAnsi="楷体"/>
          <w:color w:val="0070C0"/>
        </w:rPr>
      </w:pPr>
      <w:r w:rsidRPr="002E2AF7">
        <w:rPr>
          <w:rFonts w:ascii="楷体" w:eastAsia="楷体" w:hAnsi="楷体" w:hint="eastAsia"/>
          <w:color w:val="0070C0"/>
        </w:rPr>
        <w:t>本条规定了常规的结构</w:t>
      </w:r>
      <w:r w:rsidR="00427164">
        <w:rPr>
          <w:rFonts w:ascii="楷体" w:eastAsia="楷体" w:hAnsi="楷体" w:hint="eastAsia"/>
          <w:color w:val="0070C0"/>
        </w:rPr>
        <w:t>检测鉴定</w:t>
      </w:r>
      <w:r w:rsidRPr="002E2AF7">
        <w:rPr>
          <w:rFonts w:ascii="楷体" w:eastAsia="楷体" w:hAnsi="楷体" w:hint="eastAsia"/>
          <w:color w:val="0070C0"/>
        </w:rPr>
        <w:t>程序，应注意以下内容：</w:t>
      </w:r>
    </w:p>
    <w:p w14:paraId="19444A19" w14:textId="18FBB555" w:rsidR="00CF0C07" w:rsidRPr="002E2AF7" w:rsidRDefault="000C6FFB">
      <w:pPr>
        <w:ind w:firstLine="420"/>
        <w:rPr>
          <w:rFonts w:ascii="楷体" w:eastAsia="楷体" w:hAnsi="楷体"/>
          <w:color w:val="0070C0"/>
        </w:rPr>
      </w:pPr>
      <w:r w:rsidRPr="002E2AF7">
        <w:rPr>
          <w:rFonts w:ascii="楷体" w:eastAsia="楷体" w:hAnsi="楷体" w:hint="eastAsia"/>
          <w:color w:val="0070C0"/>
        </w:rPr>
        <w:t>1 在</w:t>
      </w:r>
      <w:r w:rsidR="00A62BDA">
        <w:rPr>
          <w:rFonts w:ascii="楷体" w:eastAsia="楷体" w:hAnsi="楷体" w:hint="eastAsia"/>
          <w:color w:val="0070C0"/>
        </w:rPr>
        <w:t>鉴定</w:t>
      </w:r>
      <w:r w:rsidRPr="002E2AF7">
        <w:rPr>
          <w:rFonts w:ascii="楷体" w:eastAsia="楷体" w:hAnsi="楷体" w:hint="eastAsia"/>
          <w:color w:val="0070C0"/>
        </w:rPr>
        <w:t>过程中，当发现收集到的资料不足时，应及时进行补充调整和检测，以保证</w:t>
      </w:r>
      <w:r w:rsidR="00A62BDA">
        <w:rPr>
          <w:rFonts w:ascii="楷体" w:eastAsia="楷体" w:hAnsi="楷体" w:hint="eastAsia"/>
          <w:color w:val="0070C0"/>
        </w:rPr>
        <w:t>鉴定</w:t>
      </w:r>
      <w:r w:rsidRPr="002E2AF7">
        <w:rPr>
          <w:rFonts w:ascii="楷体" w:eastAsia="楷体" w:hAnsi="楷体" w:hint="eastAsia"/>
          <w:color w:val="0070C0"/>
        </w:rPr>
        <w:t>工作的准确性。</w:t>
      </w:r>
    </w:p>
    <w:p w14:paraId="19444A1B" w14:textId="5A4F8EF3" w:rsidR="00CF0C07" w:rsidRPr="002E2AF7" w:rsidRDefault="00792464">
      <w:pPr>
        <w:ind w:firstLine="420"/>
        <w:rPr>
          <w:rFonts w:ascii="楷体" w:eastAsia="楷体" w:hAnsi="楷体"/>
          <w:color w:val="0070C0"/>
        </w:rPr>
      </w:pPr>
      <w:r>
        <w:rPr>
          <w:rFonts w:ascii="楷体" w:eastAsia="楷体" w:hAnsi="楷体" w:hint="eastAsia"/>
          <w:color w:val="0070C0"/>
        </w:rPr>
        <w:t>2</w:t>
      </w:r>
      <w:r w:rsidR="000C6FFB" w:rsidRPr="002E2AF7">
        <w:rPr>
          <w:rFonts w:ascii="楷体" w:eastAsia="楷体" w:hAnsi="楷体" w:hint="eastAsia"/>
          <w:color w:val="0070C0"/>
        </w:rPr>
        <w:t xml:space="preserve"> 结构</w:t>
      </w:r>
      <w:r w:rsidR="0005191B">
        <w:rPr>
          <w:rFonts w:ascii="楷体" w:eastAsia="楷体" w:hAnsi="楷体" w:hint="eastAsia"/>
          <w:color w:val="0070C0"/>
        </w:rPr>
        <w:t>可靠性鉴定</w:t>
      </w:r>
      <w:r w:rsidR="000C6FFB" w:rsidRPr="002E2AF7">
        <w:rPr>
          <w:rFonts w:ascii="楷体" w:eastAsia="楷体" w:hAnsi="楷体" w:hint="eastAsia"/>
          <w:color w:val="0070C0"/>
        </w:rPr>
        <w:t>、抗震鉴定和专项鉴定的鉴定程序原则上按本规程图3.2.1进行，各类型鉴定程序，仅需对其中的部分工作内容作适当调整，且各个部分的工作内容均要围绕鉴定的具体问题并符合鉴定的特定要求。</w:t>
      </w:r>
    </w:p>
    <w:p w14:paraId="19444A1C" w14:textId="5212DDB8" w:rsidR="00CF0C07" w:rsidRPr="002E2AF7" w:rsidRDefault="00792464">
      <w:pPr>
        <w:ind w:firstLine="420"/>
        <w:rPr>
          <w:rFonts w:ascii="楷体" w:eastAsia="楷体" w:hAnsi="楷体"/>
          <w:color w:val="0070C0"/>
        </w:rPr>
      </w:pPr>
      <w:r>
        <w:rPr>
          <w:rFonts w:ascii="楷体" w:eastAsia="楷体" w:hAnsi="楷体" w:hint="eastAsia"/>
          <w:color w:val="0070C0"/>
        </w:rPr>
        <w:t>3</w:t>
      </w:r>
      <w:r w:rsidR="000C6FFB" w:rsidRPr="002E2AF7">
        <w:rPr>
          <w:rFonts w:ascii="楷体" w:eastAsia="楷体" w:hAnsi="楷体"/>
          <w:color w:val="0070C0"/>
        </w:rPr>
        <w:t xml:space="preserve"> </w:t>
      </w:r>
      <w:r w:rsidR="000C6FFB" w:rsidRPr="002E2AF7">
        <w:rPr>
          <w:rFonts w:ascii="楷体" w:eastAsia="楷体" w:hAnsi="楷体" w:hint="eastAsia"/>
          <w:color w:val="0070C0"/>
        </w:rPr>
        <w:t>对于存在问题十分明显且特别严重、通过状态分析与初步校核能作出明确判断的工程项目，实际应用鉴定程序时可以根据实际情况和鉴定要求作适当简化。</w:t>
      </w:r>
    </w:p>
    <w:p w14:paraId="19444A1D" w14:textId="77777777" w:rsidR="00CF0C07" w:rsidRPr="002E2AF7" w:rsidRDefault="00CF0C07">
      <w:pPr>
        <w:spacing w:line="360" w:lineRule="auto"/>
        <w:ind w:firstLineChars="0" w:firstLine="0"/>
        <w:jc w:val="center"/>
        <w:rPr>
          <w:b/>
          <w:bCs/>
          <w:kern w:val="0"/>
          <w:sz w:val="18"/>
          <w:szCs w:val="18"/>
        </w:rPr>
      </w:pPr>
    </w:p>
    <w:p w14:paraId="19444A1E" w14:textId="3D5B36FD" w:rsidR="00CF0C07" w:rsidRPr="002E2AF7" w:rsidRDefault="00A62BDA">
      <w:pPr>
        <w:numPr>
          <w:ilvl w:val="2"/>
          <w:numId w:val="1"/>
        </w:numPr>
        <w:spacing w:line="300" w:lineRule="auto"/>
        <w:ind w:left="0" w:firstLineChars="0" w:firstLine="0"/>
      </w:pPr>
      <w:r>
        <w:rPr>
          <w:rFonts w:hint="eastAsia"/>
        </w:rPr>
        <w:t>鉴定</w:t>
      </w:r>
      <w:r w:rsidR="000C6FFB" w:rsidRPr="002E2AF7">
        <w:rPr>
          <w:rFonts w:hint="eastAsia"/>
        </w:rPr>
        <w:t>的目的、范围和内容，应由委托方提出，并应与</w:t>
      </w:r>
      <w:r>
        <w:rPr>
          <w:rFonts w:hint="eastAsia"/>
        </w:rPr>
        <w:t>鉴定</w:t>
      </w:r>
      <w:r w:rsidR="000C6FFB" w:rsidRPr="002E2AF7">
        <w:rPr>
          <w:rFonts w:hint="eastAsia"/>
        </w:rPr>
        <w:t>方协商后确定。</w:t>
      </w:r>
    </w:p>
    <w:p w14:paraId="19444A1F"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20" w14:textId="32B5A9B2" w:rsidR="00CF0C07" w:rsidRPr="002E2AF7" w:rsidRDefault="00A62BDA">
      <w:pPr>
        <w:ind w:firstLine="420"/>
        <w:rPr>
          <w:rFonts w:ascii="楷体" w:eastAsia="楷体" w:hAnsi="楷体"/>
          <w:color w:val="0070C0"/>
        </w:rPr>
      </w:pPr>
      <w:r>
        <w:rPr>
          <w:rFonts w:ascii="楷体" w:eastAsia="楷体" w:hAnsi="楷体" w:hint="eastAsia"/>
          <w:color w:val="0070C0"/>
        </w:rPr>
        <w:t>鉴定</w:t>
      </w:r>
      <w:r w:rsidR="000C6FFB" w:rsidRPr="002E2AF7">
        <w:rPr>
          <w:rFonts w:ascii="楷体" w:eastAsia="楷体" w:hAnsi="楷体" w:hint="eastAsia"/>
          <w:color w:val="0070C0"/>
        </w:rPr>
        <w:t>的目的、范围和内容，明确应由委托方提出，并与鉴定方协商，这是</w:t>
      </w:r>
      <w:r>
        <w:rPr>
          <w:rFonts w:ascii="楷体" w:eastAsia="楷体" w:hAnsi="楷体" w:hint="eastAsia"/>
          <w:color w:val="0070C0"/>
        </w:rPr>
        <w:t>鉴定</w:t>
      </w:r>
      <w:r w:rsidR="000C6FFB" w:rsidRPr="002E2AF7">
        <w:rPr>
          <w:rFonts w:ascii="楷体" w:eastAsia="楷体" w:hAnsi="楷体" w:hint="eastAsia"/>
          <w:color w:val="0070C0"/>
        </w:rPr>
        <w:t>的重要环</w:t>
      </w:r>
      <w:r w:rsidR="000C6FFB" w:rsidRPr="002E2AF7">
        <w:rPr>
          <w:rFonts w:ascii="楷体" w:eastAsia="楷体" w:hAnsi="楷体" w:hint="eastAsia"/>
          <w:color w:val="0070C0"/>
        </w:rPr>
        <w:lastRenderedPageBreak/>
        <w:t>节。</w:t>
      </w:r>
    </w:p>
    <w:p w14:paraId="19444A21" w14:textId="77777777" w:rsidR="00CF0C07" w:rsidRPr="002E2AF7" w:rsidRDefault="00CF0C07">
      <w:pPr>
        <w:spacing w:line="300" w:lineRule="auto"/>
        <w:ind w:firstLineChars="0"/>
      </w:pPr>
    </w:p>
    <w:p w14:paraId="19444A22" w14:textId="77777777" w:rsidR="00CF0C07" w:rsidRPr="002E2AF7" w:rsidRDefault="000C6FFB">
      <w:pPr>
        <w:numPr>
          <w:ilvl w:val="2"/>
          <w:numId w:val="1"/>
        </w:numPr>
        <w:spacing w:line="300" w:lineRule="auto"/>
        <w:ind w:left="0" w:firstLineChars="0" w:firstLine="0"/>
      </w:pPr>
      <w:r w:rsidRPr="002E2AF7">
        <w:rPr>
          <w:rFonts w:hint="eastAsia"/>
        </w:rPr>
        <w:t>初步调查宜包括下列工作内容：</w:t>
      </w:r>
      <w:r w:rsidRPr="002E2AF7">
        <w:rPr>
          <w:rFonts w:hint="eastAsia"/>
        </w:rPr>
        <w:t xml:space="preserve"> </w:t>
      </w:r>
    </w:p>
    <w:p w14:paraId="19444A23" w14:textId="77777777" w:rsidR="00CF0C07" w:rsidRPr="002E2AF7" w:rsidRDefault="000C6FFB">
      <w:pPr>
        <w:spacing w:line="300" w:lineRule="auto"/>
        <w:ind w:firstLine="422"/>
      </w:pPr>
      <w:r w:rsidRPr="002E2AF7">
        <w:rPr>
          <w:rFonts w:hint="eastAsia"/>
          <w:b/>
        </w:rPr>
        <w:t xml:space="preserve">1 </w:t>
      </w:r>
      <w:r w:rsidRPr="002E2AF7">
        <w:rPr>
          <w:rFonts w:hint="eastAsia"/>
        </w:rPr>
        <w:t>查阅原设计施工资料，包括工程地质勘察报告、设计计算书、设计施工图、设计变更记录、施工及施工洽商记录、竣工资料等；</w:t>
      </w:r>
      <w:r w:rsidRPr="002E2AF7">
        <w:rPr>
          <w:rFonts w:hint="eastAsia"/>
        </w:rPr>
        <w:t xml:space="preserve"> </w:t>
      </w:r>
    </w:p>
    <w:p w14:paraId="19444A24" w14:textId="77777777" w:rsidR="00CF0C07" w:rsidRPr="002E2AF7" w:rsidRDefault="000C6FFB">
      <w:pPr>
        <w:spacing w:line="300" w:lineRule="auto"/>
        <w:ind w:firstLine="422"/>
      </w:pPr>
      <w:r w:rsidRPr="002E2AF7">
        <w:rPr>
          <w:rFonts w:hint="eastAsia"/>
          <w:b/>
        </w:rPr>
        <w:t xml:space="preserve">2 </w:t>
      </w:r>
      <w:r w:rsidRPr="002E2AF7">
        <w:rPr>
          <w:rFonts w:hint="eastAsia"/>
        </w:rPr>
        <w:t>调查工业钢结构的历史情况，包括历次检查观测记录、历次维修加固或改造资料，用途变更、使用条件改变、事故处理以及遭受灾害等情况；</w:t>
      </w:r>
      <w:r w:rsidRPr="002E2AF7">
        <w:rPr>
          <w:rFonts w:hint="eastAsia"/>
        </w:rPr>
        <w:t xml:space="preserve"> </w:t>
      </w:r>
    </w:p>
    <w:p w14:paraId="19444A25" w14:textId="77777777" w:rsidR="00CF0C07" w:rsidRPr="002E2AF7" w:rsidRDefault="000C6FFB">
      <w:pPr>
        <w:spacing w:line="300" w:lineRule="auto"/>
        <w:ind w:firstLine="422"/>
      </w:pPr>
      <w:r w:rsidRPr="002E2AF7">
        <w:rPr>
          <w:rFonts w:hint="eastAsia"/>
          <w:b/>
        </w:rPr>
        <w:t xml:space="preserve">3 </w:t>
      </w:r>
      <w:r w:rsidRPr="002E2AF7">
        <w:rPr>
          <w:rFonts w:hint="eastAsia"/>
        </w:rPr>
        <w:t>考察现场，应调查工业钢结构的现状、使用条件、内外环境、存在的问题。</w:t>
      </w:r>
    </w:p>
    <w:p w14:paraId="19444A26" w14:textId="7365A8A5" w:rsidR="00CF0C07" w:rsidRPr="002E2AF7" w:rsidRDefault="000C6FFB">
      <w:pPr>
        <w:numPr>
          <w:ilvl w:val="2"/>
          <w:numId w:val="1"/>
        </w:numPr>
        <w:spacing w:line="300" w:lineRule="auto"/>
        <w:ind w:left="0" w:firstLineChars="0" w:firstLine="0"/>
      </w:pPr>
      <w:r w:rsidRPr="002E2AF7">
        <w:rPr>
          <w:rFonts w:hint="eastAsia"/>
        </w:rPr>
        <w:t>初步调查中如已发现或明确结构处于危险状态时，</w:t>
      </w:r>
      <w:r w:rsidR="003C2D1D">
        <w:rPr>
          <w:rFonts w:hint="eastAsia"/>
        </w:rPr>
        <w:t>应</w:t>
      </w:r>
      <w:r w:rsidRPr="002E2AF7">
        <w:rPr>
          <w:rFonts w:hint="eastAsia"/>
        </w:rPr>
        <w:t>报告委托方立即采取措施。</w:t>
      </w:r>
    </w:p>
    <w:p w14:paraId="19444A27" w14:textId="1752FFF9" w:rsidR="00CF0C07" w:rsidRPr="002E2AF7" w:rsidRDefault="00427164">
      <w:pPr>
        <w:numPr>
          <w:ilvl w:val="2"/>
          <w:numId w:val="1"/>
        </w:numPr>
        <w:spacing w:line="300" w:lineRule="auto"/>
        <w:ind w:left="0" w:firstLineChars="0" w:firstLine="0"/>
      </w:pPr>
      <w:r>
        <w:rPr>
          <w:rFonts w:hint="eastAsia"/>
        </w:rPr>
        <w:t>检测鉴定</w:t>
      </w:r>
      <w:r w:rsidR="000C6FFB" w:rsidRPr="002E2AF7">
        <w:rPr>
          <w:rFonts w:hint="eastAsia"/>
        </w:rPr>
        <w:t>方案应根据鉴定对象的特点和初步调查结果、鉴定目的和要求制定，</w:t>
      </w:r>
      <w:r w:rsidR="00AF34EA">
        <w:rPr>
          <w:rFonts w:ascii="宋体" w:hAnsi="宋体" w:cs="宋体" w:hint="eastAsia"/>
          <w:color w:val="000000"/>
          <w:kern w:val="0"/>
          <w:szCs w:val="21"/>
          <w:lang w:bidi="ar"/>
        </w:rPr>
        <w:t>鉴定方案的内容</w:t>
      </w:r>
      <w:r w:rsidR="000C6FFB" w:rsidRPr="002E2AF7">
        <w:rPr>
          <w:rFonts w:hint="eastAsia"/>
        </w:rPr>
        <w:t>应包括鉴定依据、详细调查和检测内容、检测方法、工作进度计划及需委托方完成的准备配合工作等。</w:t>
      </w:r>
    </w:p>
    <w:p w14:paraId="19444A28"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29"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大量的工程鉴定实践表明，在进行现场详细调查与检测之前制定出鉴定方案，是保证现场详细调查、检测工作能够顺利进行并获得足够的、可靠的信息资料之前提。</w:t>
      </w:r>
    </w:p>
    <w:p w14:paraId="19444A2A" w14:textId="77777777" w:rsidR="00CF0C07" w:rsidRPr="002E2AF7" w:rsidRDefault="00CF0C07">
      <w:pPr>
        <w:spacing w:line="300" w:lineRule="auto"/>
        <w:ind w:firstLineChars="0"/>
      </w:pPr>
    </w:p>
    <w:p w14:paraId="19444A2B" w14:textId="19CCE744" w:rsidR="00CF0C07" w:rsidRPr="002E2AF7" w:rsidRDefault="000C6FFB">
      <w:pPr>
        <w:numPr>
          <w:ilvl w:val="2"/>
          <w:numId w:val="1"/>
        </w:numPr>
        <w:spacing w:line="300" w:lineRule="auto"/>
        <w:ind w:left="0" w:firstLineChars="0" w:firstLine="0"/>
        <w:rPr>
          <w:b/>
        </w:rPr>
      </w:pPr>
      <w:r w:rsidRPr="002E2AF7">
        <w:rPr>
          <w:rFonts w:hint="eastAsia"/>
        </w:rPr>
        <w:t>详细</w:t>
      </w:r>
      <w:r w:rsidR="00C56385">
        <w:rPr>
          <w:rFonts w:hint="eastAsia"/>
        </w:rPr>
        <w:t>调</w:t>
      </w:r>
      <w:r w:rsidRPr="002E2AF7">
        <w:rPr>
          <w:rFonts w:hint="eastAsia"/>
        </w:rPr>
        <w:t>查和检测宜包括下列工作内容：</w:t>
      </w:r>
      <w:r w:rsidRPr="002E2AF7">
        <w:rPr>
          <w:rFonts w:hint="eastAsia"/>
        </w:rPr>
        <w:t xml:space="preserve"> </w:t>
      </w:r>
    </w:p>
    <w:p w14:paraId="19444A2C" w14:textId="41C7012B" w:rsidR="00CF0C07" w:rsidRPr="002E2AF7" w:rsidRDefault="000C6FFB">
      <w:pPr>
        <w:spacing w:line="300" w:lineRule="auto"/>
        <w:ind w:firstLine="422"/>
      </w:pPr>
      <w:r w:rsidRPr="002E2AF7">
        <w:rPr>
          <w:rFonts w:hint="eastAsia"/>
          <w:b/>
        </w:rPr>
        <w:t>1</w:t>
      </w:r>
      <w:r w:rsidRPr="002E2AF7">
        <w:rPr>
          <w:b/>
        </w:rPr>
        <w:t xml:space="preserve"> </w:t>
      </w:r>
      <w:r w:rsidRPr="002E2AF7">
        <w:rPr>
          <w:rFonts w:hint="eastAsia"/>
        </w:rPr>
        <w:t>详细研究相关文件资料</w:t>
      </w:r>
      <w:r w:rsidR="004F31DC">
        <w:rPr>
          <w:rFonts w:hint="eastAsia"/>
        </w:rPr>
        <w:t>；</w:t>
      </w:r>
    </w:p>
    <w:p w14:paraId="19444A2D" w14:textId="77777777" w:rsidR="00CF0C07" w:rsidRPr="002E2AF7" w:rsidRDefault="000C6FFB">
      <w:pPr>
        <w:spacing w:line="300" w:lineRule="auto"/>
        <w:ind w:firstLine="422"/>
      </w:pPr>
      <w:r w:rsidRPr="002E2AF7">
        <w:rPr>
          <w:rFonts w:hint="eastAsia"/>
          <w:b/>
        </w:rPr>
        <w:t xml:space="preserve">2 </w:t>
      </w:r>
      <w:r w:rsidRPr="002E2AF7">
        <w:rPr>
          <w:rFonts w:hint="eastAsia"/>
        </w:rPr>
        <w:t>调查结构上的作用和环境中的不利因素，以及其在目标工作年限内的可能发生的变化；</w:t>
      </w:r>
      <w:r w:rsidRPr="002E2AF7">
        <w:rPr>
          <w:rFonts w:hint="eastAsia"/>
        </w:rPr>
        <w:t xml:space="preserve"> </w:t>
      </w:r>
    </w:p>
    <w:p w14:paraId="19444A2E" w14:textId="77777777" w:rsidR="00CF0C07" w:rsidRPr="002E2AF7" w:rsidRDefault="000C6FFB">
      <w:pPr>
        <w:spacing w:line="300" w:lineRule="auto"/>
        <w:ind w:firstLine="422"/>
      </w:pPr>
      <w:r w:rsidRPr="002E2AF7">
        <w:rPr>
          <w:rFonts w:hint="eastAsia"/>
          <w:b/>
        </w:rPr>
        <w:t xml:space="preserve">3 </w:t>
      </w:r>
      <w:r w:rsidRPr="002E2AF7">
        <w:rPr>
          <w:rFonts w:hint="eastAsia"/>
        </w:rPr>
        <w:t>检查结构布置和构造、支撑系统、结构构件及连接情况；</w:t>
      </w:r>
    </w:p>
    <w:p w14:paraId="19444A2F" w14:textId="77777777" w:rsidR="00CF0C07" w:rsidRPr="002E2AF7" w:rsidRDefault="000C6FFB">
      <w:pPr>
        <w:spacing w:line="300" w:lineRule="auto"/>
        <w:ind w:firstLine="422"/>
      </w:pPr>
      <w:r w:rsidRPr="002E2AF7">
        <w:rPr>
          <w:rFonts w:hint="eastAsia"/>
          <w:b/>
        </w:rPr>
        <w:t xml:space="preserve">4 </w:t>
      </w:r>
      <w:r w:rsidRPr="002E2AF7">
        <w:rPr>
          <w:rFonts w:hint="eastAsia"/>
        </w:rPr>
        <w:t>检测结构材料的实际性能和构件的几何参数，还可通过荷载试验检验结构或构件的实际性能；</w:t>
      </w:r>
      <w:r w:rsidRPr="002E2AF7">
        <w:rPr>
          <w:rFonts w:hint="eastAsia"/>
        </w:rPr>
        <w:t xml:space="preserve"> </w:t>
      </w:r>
    </w:p>
    <w:p w14:paraId="19444A30" w14:textId="4E8B97EB" w:rsidR="00CF0C07" w:rsidRPr="002E2AF7" w:rsidRDefault="000C6FFB">
      <w:pPr>
        <w:spacing w:line="300" w:lineRule="auto"/>
        <w:ind w:firstLine="422"/>
      </w:pPr>
      <w:r w:rsidRPr="002E2AF7">
        <w:rPr>
          <w:rFonts w:hint="eastAsia"/>
          <w:b/>
        </w:rPr>
        <w:t xml:space="preserve">5 </w:t>
      </w:r>
      <w:r w:rsidRPr="002E2AF7">
        <w:rPr>
          <w:rFonts w:hint="eastAsia"/>
        </w:rPr>
        <w:t>调查或测量地基的变形，检查地基变形对上部承重结构、围护结构系统及</w:t>
      </w:r>
      <w:r w:rsidR="00F63723">
        <w:rPr>
          <w:rFonts w:hint="eastAsia"/>
        </w:rPr>
        <w:t>设备</w:t>
      </w:r>
      <w:r w:rsidRPr="002E2AF7">
        <w:rPr>
          <w:rFonts w:hint="eastAsia"/>
        </w:rPr>
        <w:t>运行等的影响；还可开挖基础检查，补充勘察或进行现场地基承载能力试验；</w:t>
      </w:r>
      <w:r w:rsidRPr="002E2AF7">
        <w:rPr>
          <w:rFonts w:hint="eastAsia"/>
        </w:rPr>
        <w:t xml:space="preserve"> </w:t>
      </w:r>
    </w:p>
    <w:p w14:paraId="19444A31" w14:textId="77777777" w:rsidR="00CF0C07" w:rsidRPr="002E2AF7" w:rsidRDefault="000C6FFB">
      <w:pPr>
        <w:spacing w:line="300" w:lineRule="auto"/>
        <w:ind w:firstLine="422"/>
      </w:pPr>
      <w:r w:rsidRPr="002E2AF7">
        <w:rPr>
          <w:rFonts w:hint="eastAsia"/>
          <w:b/>
        </w:rPr>
        <w:t xml:space="preserve">6 </w:t>
      </w:r>
      <w:r w:rsidRPr="002E2AF7">
        <w:rPr>
          <w:rFonts w:hint="eastAsia"/>
        </w:rPr>
        <w:t>检测上部承重结构或构件、支撑杆件及其连接存在的缺陷和损伤、裂缝、变形或偏差、腐蚀、老化等；</w:t>
      </w:r>
      <w:r w:rsidRPr="002E2AF7">
        <w:rPr>
          <w:rFonts w:hint="eastAsia"/>
        </w:rPr>
        <w:t xml:space="preserve"> </w:t>
      </w:r>
    </w:p>
    <w:p w14:paraId="19444A32" w14:textId="77777777" w:rsidR="00CF0C07" w:rsidRPr="002E2AF7" w:rsidRDefault="000C6FFB">
      <w:pPr>
        <w:spacing w:line="300" w:lineRule="auto"/>
        <w:ind w:firstLine="422"/>
      </w:pPr>
      <w:r w:rsidRPr="002E2AF7">
        <w:rPr>
          <w:rFonts w:hint="eastAsia"/>
          <w:b/>
        </w:rPr>
        <w:t xml:space="preserve">7 </w:t>
      </w:r>
      <w:r w:rsidRPr="002E2AF7">
        <w:rPr>
          <w:rFonts w:hint="eastAsia"/>
        </w:rPr>
        <w:t>检查围护结构系统的安全状况和使用功能；</w:t>
      </w:r>
      <w:r w:rsidRPr="002E2AF7">
        <w:rPr>
          <w:rFonts w:hint="eastAsia"/>
        </w:rPr>
        <w:t xml:space="preserve"> </w:t>
      </w:r>
    </w:p>
    <w:p w14:paraId="19444A33" w14:textId="77777777" w:rsidR="00CF0C07" w:rsidRPr="002E2AF7" w:rsidRDefault="000C6FFB">
      <w:pPr>
        <w:spacing w:line="300" w:lineRule="auto"/>
        <w:ind w:firstLine="422"/>
      </w:pPr>
      <w:r w:rsidRPr="002E2AF7">
        <w:rPr>
          <w:rFonts w:hint="eastAsia"/>
          <w:b/>
        </w:rPr>
        <w:t xml:space="preserve">8 </w:t>
      </w:r>
      <w:r w:rsidRPr="002E2AF7">
        <w:rPr>
          <w:rFonts w:hint="eastAsia"/>
        </w:rPr>
        <w:t>检查构筑物特殊功能结构系统的安全状况和使用功能；</w:t>
      </w:r>
      <w:r w:rsidRPr="002E2AF7">
        <w:rPr>
          <w:rFonts w:hint="eastAsia"/>
        </w:rPr>
        <w:t xml:space="preserve"> </w:t>
      </w:r>
    </w:p>
    <w:p w14:paraId="19444A34" w14:textId="09A52C90" w:rsidR="00CF0C07" w:rsidRPr="002E2AF7" w:rsidRDefault="000C6FFB">
      <w:pPr>
        <w:spacing w:line="300" w:lineRule="auto"/>
        <w:ind w:firstLine="422"/>
      </w:pPr>
      <w:r w:rsidRPr="002E2AF7">
        <w:rPr>
          <w:rFonts w:hint="eastAsia"/>
          <w:b/>
        </w:rPr>
        <w:t xml:space="preserve">9 </w:t>
      </w:r>
      <w:r w:rsidRPr="002E2AF7">
        <w:rPr>
          <w:rFonts w:hint="eastAsia"/>
        </w:rPr>
        <w:t>上部承重结构整体或局部有明显振动时，</w:t>
      </w:r>
      <w:r w:rsidR="000A451A">
        <w:rPr>
          <w:rFonts w:hint="eastAsia"/>
        </w:rPr>
        <w:t>可</w:t>
      </w:r>
      <w:r w:rsidRPr="002E2AF7">
        <w:rPr>
          <w:rFonts w:hint="eastAsia"/>
        </w:rPr>
        <w:t>测试结构或构件的</w:t>
      </w:r>
      <w:r w:rsidR="00DC5171" w:rsidRPr="002E2AF7">
        <w:rPr>
          <w:rFonts w:hint="eastAsia"/>
        </w:rPr>
        <w:t>动力特性</w:t>
      </w:r>
      <w:r w:rsidRPr="002E2AF7">
        <w:rPr>
          <w:rFonts w:hint="eastAsia"/>
        </w:rPr>
        <w:t>和</w:t>
      </w:r>
      <w:r w:rsidR="00DC5171" w:rsidRPr="002E2AF7">
        <w:rPr>
          <w:rFonts w:hint="eastAsia"/>
        </w:rPr>
        <w:t>动力反应</w:t>
      </w:r>
      <w:r w:rsidRPr="002E2AF7">
        <w:rPr>
          <w:rFonts w:hint="eastAsia"/>
        </w:rPr>
        <w:t>。</w:t>
      </w:r>
      <w:r w:rsidRPr="002E2AF7">
        <w:rPr>
          <w:rFonts w:hint="eastAsia"/>
        </w:rPr>
        <w:t xml:space="preserve"> </w:t>
      </w:r>
    </w:p>
    <w:p w14:paraId="19444A35"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36"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本条规定了详细调查和检测的工作内容。这些工作内容，可根据实际鉴定需要进行选择，其中绝大部分是需要在现场完成的。工程鉴定实践表明，搞好现场详细调查和检测工作，才能获得可靠的数据、必要的资料，是进行下一步分析、验算与评定工作的基础，也就是说，确保详细调查和检测工作的质量，是决定鉴定工作好坏的关键之一。</w:t>
      </w:r>
    </w:p>
    <w:p w14:paraId="19444A37" w14:textId="77777777" w:rsidR="00CF0C07" w:rsidRPr="002E2AF7" w:rsidRDefault="00CF0C07">
      <w:pPr>
        <w:spacing w:line="300" w:lineRule="auto"/>
        <w:ind w:firstLine="420"/>
      </w:pPr>
    </w:p>
    <w:p w14:paraId="19444A38" w14:textId="77777777" w:rsidR="00CF0C07" w:rsidRPr="002E2AF7" w:rsidRDefault="000C6FFB">
      <w:pPr>
        <w:numPr>
          <w:ilvl w:val="2"/>
          <w:numId w:val="1"/>
        </w:numPr>
        <w:spacing w:line="300" w:lineRule="auto"/>
        <w:ind w:left="0" w:firstLineChars="0" w:firstLine="0"/>
      </w:pPr>
      <w:r w:rsidRPr="002E2AF7">
        <w:rPr>
          <w:rFonts w:hint="eastAsia"/>
        </w:rPr>
        <w:t>结构分析与校核，应根据详细调查与检测结果，对建、构筑物的整体和各个组成部分的可靠度水平进行分析与验算，包括结构分析、结构或构件安全性和正常使用性校核分析、</w:t>
      </w:r>
      <w:r w:rsidRPr="002E2AF7">
        <w:rPr>
          <w:rFonts w:hint="eastAsia"/>
        </w:rPr>
        <w:lastRenderedPageBreak/>
        <w:t>所存在问题的原因分析等。</w:t>
      </w:r>
    </w:p>
    <w:p w14:paraId="19444A39"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3A"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结构分析与校核是确保正确进行结构评定的基础。需要说明的是：</w:t>
      </w:r>
    </w:p>
    <w:p w14:paraId="19444A3B"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1  结构分析与校核中一个重要的组成部分是对结构进行作用效应分析和结构抗力及其他性能分析，以及对结构或构件按两个极限状态（承载能力极限状态和正常使用极限状态）进行校核分析。</w:t>
      </w:r>
    </w:p>
    <w:p w14:paraId="19444A3C" w14:textId="432C2E34" w:rsidR="00CF0C07" w:rsidRPr="002E2AF7" w:rsidRDefault="000C6FFB">
      <w:pPr>
        <w:spacing w:line="300" w:lineRule="auto"/>
        <w:ind w:firstLine="420"/>
      </w:pPr>
      <w:r w:rsidRPr="002E2AF7">
        <w:rPr>
          <w:rFonts w:ascii="楷体" w:eastAsia="楷体" w:hAnsi="楷体" w:hint="eastAsia"/>
          <w:color w:val="0070C0"/>
        </w:rPr>
        <w:t>2  结构分析与校核中另一个重要组成部分是对结构所存在问题的原因和影响分析，如对结构存在的缺陷和损伤，要分析产生的原因和对结构性能的影响</w:t>
      </w:r>
      <w:r w:rsidR="006312F9">
        <w:rPr>
          <w:rFonts w:ascii="楷体" w:eastAsia="楷体" w:hAnsi="楷体" w:hint="eastAsia"/>
          <w:color w:val="0070C0"/>
        </w:rPr>
        <w:t>。</w:t>
      </w:r>
    </w:p>
    <w:p w14:paraId="19444A3D" w14:textId="5AF1CF1B" w:rsidR="00CF0C07" w:rsidRPr="002E2AF7" w:rsidRDefault="000C6FFB">
      <w:pPr>
        <w:numPr>
          <w:ilvl w:val="2"/>
          <w:numId w:val="1"/>
        </w:numPr>
        <w:spacing w:line="300" w:lineRule="auto"/>
        <w:ind w:left="0" w:firstLineChars="0" w:firstLine="0"/>
      </w:pPr>
      <w:r w:rsidRPr="002E2AF7">
        <w:rPr>
          <w:rFonts w:hint="eastAsia"/>
        </w:rPr>
        <w:t>结构构件</w:t>
      </w:r>
      <w:r w:rsidR="00A62BDA">
        <w:rPr>
          <w:rFonts w:hint="eastAsia"/>
        </w:rPr>
        <w:t>鉴定</w:t>
      </w:r>
      <w:r w:rsidRPr="002E2AF7">
        <w:rPr>
          <w:rFonts w:hint="eastAsia"/>
        </w:rPr>
        <w:t>，</w:t>
      </w:r>
      <w:r w:rsidR="00543E78">
        <w:rPr>
          <w:rFonts w:hint="eastAsia"/>
        </w:rPr>
        <w:t>应</w:t>
      </w:r>
      <w:r w:rsidRPr="002E2AF7">
        <w:rPr>
          <w:rFonts w:hint="eastAsia"/>
        </w:rPr>
        <w:t>根据结构</w:t>
      </w:r>
      <w:r w:rsidR="00B90BEB">
        <w:rPr>
          <w:rFonts w:hint="eastAsia"/>
        </w:rPr>
        <w:t>调查</w:t>
      </w:r>
      <w:r w:rsidR="00CC31EF">
        <w:rPr>
          <w:rFonts w:hint="eastAsia"/>
        </w:rPr>
        <w:t>、检测、</w:t>
      </w:r>
      <w:r w:rsidRPr="002E2AF7">
        <w:rPr>
          <w:rFonts w:hint="eastAsia"/>
        </w:rPr>
        <w:t>分析和校核结果，对结构可靠性或抗震性能进行评定，并给出结构是否满足在下一个目标工作年限内的可靠性，或后续工作年限内的抗震性能要求的结论及建议。</w:t>
      </w:r>
    </w:p>
    <w:p w14:paraId="19444A3E" w14:textId="697F51AD" w:rsidR="00CF0C07" w:rsidRPr="002E2AF7" w:rsidRDefault="00A62BDA">
      <w:pPr>
        <w:numPr>
          <w:ilvl w:val="2"/>
          <w:numId w:val="1"/>
        </w:numPr>
        <w:ind w:left="0" w:firstLineChars="0" w:firstLine="0"/>
        <w:rPr>
          <w:b/>
          <w:color w:val="FF0000"/>
        </w:rPr>
      </w:pPr>
      <w:r>
        <w:rPr>
          <w:rFonts w:hint="eastAsia"/>
        </w:rPr>
        <w:t>鉴定</w:t>
      </w:r>
      <w:r w:rsidR="000C6FFB" w:rsidRPr="002E2AF7">
        <w:rPr>
          <w:rFonts w:hint="eastAsia"/>
        </w:rPr>
        <w:t>报告的内容</w:t>
      </w:r>
      <w:r w:rsidR="0080555D" w:rsidRPr="002E2AF7">
        <w:rPr>
          <w:rFonts w:hint="eastAsia"/>
        </w:rPr>
        <w:t>应</w:t>
      </w:r>
      <w:r w:rsidR="000C6FFB" w:rsidRPr="002E2AF7">
        <w:rPr>
          <w:rFonts w:hint="eastAsia"/>
        </w:rPr>
        <w:t>包括工程概况，鉴定的目的、范围、内容及依据，调查、检测、分析结果，</w:t>
      </w:r>
      <w:r>
        <w:rPr>
          <w:rFonts w:hint="eastAsia"/>
        </w:rPr>
        <w:t>鉴定</w:t>
      </w:r>
      <w:r w:rsidR="000C6FFB" w:rsidRPr="002E2AF7">
        <w:rPr>
          <w:rFonts w:hint="eastAsia"/>
        </w:rPr>
        <w:t>等级或</w:t>
      </w:r>
      <w:r>
        <w:rPr>
          <w:rFonts w:hint="eastAsia"/>
        </w:rPr>
        <w:t>鉴定</w:t>
      </w:r>
      <w:r w:rsidR="000C6FFB" w:rsidRPr="002E2AF7">
        <w:rPr>
          <w:rFonts w:hint="eastAsia"/>
        </w:rPr>
        <w:t>结果，结论及处理</w:t>
      </w:r>
      <w:r w:rsidR="00FF2024">
        <w:rPr>
          <w:rFonts w:hint="eastAsia"/>
        </w:rPr>
        <w:t>措施</w:t>
      </w:r>
      <w:r w:rsidR="000C6FFB" w:rsidRPr="002E2AF7">
        <w:rPr>
          <w:rFonts w:hint="eastAsia"/>
        </w:rPr>
        <w:t>建议。</w:t>
      </w:r>
    </w:p>
    <w:p w14:paraId="19444A3F"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40"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本条规定了鉴定报告应包括的内容，本规程不对鉴定报告的格式作统一规定，但其内容应当满足本规程的规定。</w:t>
      </w:r>
    </w:p>
    <w:p w14:paraId="19444A42" w14:textId="7FF6CF7B" w:rsidR="00CF0C07" w:rsidRPr="002E2AF7" w:rsidRDefault="00A62BDA">
      <w:pPr>
        <w:pStyle w:val="af5"/>
        <w:numPr>
          <w:ilvl w:val="2"/>
          <w:numId w:val="1"/>
        </w:numPr>
        <w:ind w:left="0" w:firstLineChars="0" w:firstLine="0"/>
      </w:pPr>
      <w:r>
        <w:rPr>
          <w:rFonts w:hint="eastAsia"/>
        </w:rPr>
        <w:t>鉴定</w:t>
      </w:r>
      <w:r w:rsidR="000C6FFB" w:rsidRPr="002E2AF7">
        <w:rPr>
          <w:rFonts w:hint="eastAsia"/>
        </w:rPr>
        <w:t>报告的编写尚应符合下列规定：</w:t>
      </w:r>
    </w:p>
    <w:p w14:paraId="19444A43" w14:textId="77777777" w:rsidR="00CF0C07" w:rsidRPr="002E2AF7" w:rsidRDefault="000C6FFB">
      <w:pPr>
        <w:ind w:firstLine="422"/>
      </w:pPr>
      <w:r w:rsidRPr="00AE4471">
        <w:rPr>
          <w:rFonts w:hint="eastAsia"/>
          <w:b/>
          <w:bCs/>
        </w:rPr>
        <w:t>1</w:t>
      </w:r>
      <w:r w:rsidRPr="002E2AF7">
        <w:t xml:space="preserve"> </w:t>
      </w:r>
      <w:r w:rsidRPr="002E2AF7">
        <w:rPr>
          <w:rFonts w:hint="eastAsia"/>
        </w:rPr>
        <w:t>鉴定报告中应明确目标工作年限；</w:t>
      </w:r>
      <w:r w:rsidRPr="002E2AF7">
        <w:rPr>
          <w:rFonts w:hint="eastAsia"/>
        </w:rPr>
        <w:t xml:space="preserve"> </w:t>
      </w:r>
    </w:p>
    <w:p w14:paraId="19444A44" w14:textId="11A02F26" w:rsidR="00CF0C07" w:rsidRPr="002E2AF7" w:rsidRDefault="000C6FFB">
      <w:pPr>
        <w:ind w:firstLine="422"/>
      </w:pPr>
      <w:r w:rsidRPr="00AE4471">
        <w:rPr>
          <w:rFonts w:hint="eastAsia"/>
          <w:b/>
          <w:bCs/>
        </w:rPr>
        <w:t>2</w:t>
      </w:r>
      <w:r w:rsidRPr="002E2AF7">
        <w:t xml:space="preserve"> </w:t>
      </w:r>
      <w:r w:rsidRPr="002E2AF7">
        <w:rPr>
          <w:rFonts w:hint="eastAsia"/>
        </w:rPr>
        <w:t>鉴定报告应</w:t>
      </w:r>
      <w:r w:rsidR="00700492" w:rsidRPr="002E2AF7">
        <w:rPr>
          <w:rFonts w:hint="eastAsia"/>
        </w:rPr>
        <w:t>给出总体鉴定结论</w:t>
      </w:r>
      <w:r w:rsidR="00663273" w:rsidRPr="002E2AF7">
        <w:rPr>
          <w:rFonts w:hint="eastAsia"/>
        </w:rPr>
        <w:t>，</w:t>
      </w:r>
      <w:r w:rsidRPr="002E2AF7">
        <w:rPr>
          <w:rFonts w:hint="eastAsia"/>
        </w:rPr>
        <w:t>指出被鉴定建构筑物所存在的问题及产生的原因；</w:t>
      </w:r>
    </w:p>
    <w:p w14:paraId="19444A45" w14:textId="77777777" w:rsidR="00CF0C07" w:rsidRPr="002E2AF7" w:rsidRDefault="000C6FFB">
      <w:pPr>
        <w:ind w:firstLine="422"/>
      </w:pPr>
      <w:r w:rsidRPr="00AE4471">
        <w:rPr>
          <w:rFonts w:hint="eastAsia"/>
          <w:b/>
          <w:bCs/>
        </w:rPr>
        <w:t>3</w:t>
      </w:r>
      <w:r w:rsidRPr="002E2AF7">
        <w:t xml:space="preserve"> </w:t>
      </w:r>
      <w:r w:rsidRPr="002E2AF7">
        <w:rPr>
          <w:rFonts w:hint="eastAsia"/>
        </w:rPr>
        <w:t>鉴定报告中应明确处理对象，对需要处理的构件所处位置和数量做出详细说明，并提出相应的处理措施建议。</w:t>
      </w:r>
    </w:p>
    <w:p w14:paraId="19444A46"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47" w14:textId="77777777" w:rsidR="00CF0C07" w:rsidRPr="002E2AF7" w:rsidRDefault="000C6FFB">
      <w:pPr>
        <w:spacing w:line="300" w:lineRule="auto"/>
        <w:ind w:firstLine="420"/>
      </w:pPr>
      <w:r w:rsidRPr="002E2AF7">
        <w:rPr>
          <w:rFonts w:ascii="楷体" w:eastAsia="楷体" w:hAnsi="楷体" w:hint="eastAsia"/>
          <w:color w:val="0070C0"/>
        </w:rPr>
        <w:t>本条明确规定了鉴定报告编写应符合的要求，以保证鉴定报告的质量。</w:t>
      </w:r>
    </w:p>
    <w:p w14:paraId="19444A48" w14:textId="77777777" w:rsidR="00CF0C07" w:rsidRPr="002E2AF7" w:rsidRDefault="00CF0C07">
      <w:pPr>
        <w:ind w:firstLine="420"/>
      </w:pPr>
    </w:p>
    <w:p w14:paraId="19444A49" w14:textId="6E30A5F0" w:rsidR="00CF0C07" w:rsidRPr="002E2AF7" w:rsidRDefault="00524928">
      <w:pPr>
        <w:pStyle w:val="2"/>
        <w:numPr>
          <w:ilvl w:val="1"/>
          <w:numId w:val="1"/>
        </w:numPr>
        <w:ind w:left="0" w:firstLine="0"/>
      </w:pPr>
      <w:bookmarkStart w:id="16" w:name="_Toc117840452"/>
      <w:r>
        <w:rPr>
          <w:rFonts w:hint="eastAsia"/>
        </w:rPr>
        <w:t>可靠性</w:t>
      </w:r>
      <w:r w:rsidR="000C6FFB" w:rsidRPr="002E2AF7">
        <w:rPr>
          <w:rFonts w:hint="eastAsia"/>
        </w:rPr>
        <w:t>评定方法</w:t>
      </w:r>
      <w:bookmarkEnd w:id="16"/>
    </w:p>
    <w:p w14:paraId="19444A4A" w14:textId="77777777" w:rsidR="00CF0C07" w:rsidRPr="002E2AF7" w:rsidRDefault="000C6FFB">
      <w:pPr>
        <w:numPr>
          <w:ilvl w:val="2"/>
          <w:numId w:val="1"/>
        </w:numPr>
        <w:spacing w:line="300" w:lineRule="auto"/>
        <w:ind w:left="0" w:firstLineChars="0" w:firstLine="0"/>
      </w:pPr>
      <w:r w:rsidRPr="002E2AF7">
        <w:rPr>
          <w:rFonts w:hint="eastAsia"/>
        </w:rPr>
        <w:t>工业钢结构的可靠性评定可根据结构的不同情况采取下列方法进行评定：</w:t>
      </w:r>
    </w:p>
    <w:p w14:paraId="19444A4B" w14:textId="77777777" w:rsidR="00CF0C07" w:rsidRPr="002E2AF7" w:rsidRDefault="000C6FFB">
      <w:pPr>
        <w:spacing w:line="300" w:lineRule="auto"/>
        <w:ind w:firstLine="422"/>
      </w:pPr>
      <w:r w:rsidRPr="002E2AF7">
        <w:rPr>
          <w:rFonts w:hint="eastAsia"/>
          <w:b/>
        </w:rPr>
        <w:t xml:space="preserve">1 </w:t>
      </w:r>
      <w:r w:rsidRPr="002E2AF7">
        <w:rPr>
          <w:rFonts w:hint="eastAsia"/>
        </w:rPr>
        <w:t>基于结构分析的评定方法；</w:t>
      </w:r>
      <w:r w:rsidRPr="002E2AF7">
        <w:rPr>
          <w:rFonts w:hint="eastAsia"/>
        </w:rPr>
        <w:t xml:space="preserve"> </w:t>
      </w:r>
    </w:p>
    <w:p w14:paraId="19444A4C" w14:textId="77777777" w:rsidR="00CF0C07" w:rsidRPr="002E2AF7" w:rsidRDefault="000C6FFB">
      <w:pPr>
        <w:spacing w:line="300" w:lineRule="auto"/>
        <w:ind w:firstLine="422"/>
      </w:pPr>
      <w:r w:rsidRPr="002E2AF7">
        <w:rPr>
          <w:rFonts w:hint="eastAsia"/>
          <w:b/>
        </w:rPr>
        <w:t xml:space="preserve">2 </w:t>
      </w:r>
      <w:r w:rsidRPr="002E2AF7">
        <w:rPr>
          <w:rFonts w:hint="eastAsia"/>
        </w:rPr>
        <w:t>基于结构状态的评定方法；</w:t>
      </w:r>
    </w:p>
    <w:p w14:paraId="19444A4D" w14:textId="77777777" w:rsidR="00CF0C07" w:rsidRPr="002E2AF7" w:rsidRDefault="000C6FFB">
      <w:pPr>
        <w:spacing w:line="300" w:lineRule="auto"/>
        <w:ind w:firstLine="422"/>
      </w:pPr>
      <w:r w:rsidRPr="002E2AF7">
        <w:rPr>
          <w:rFonts w:hint="eastAsia"/>
          <w:b/>
        </w:rPr>
        <w:t xml:space="preserve">3 </w:t>
      </w:r>
      <w:r w:rsidRPr="002E2AF7">
        <w:rPr>
          <w:rFonts w:hint="eastAsia"/>
        </w:rPr>
        <w:t>基于荷载检验的评定方法；</w:t>
      </w:r>
    </w:p>
    <w:p w14:paraId="19444A4E" w14:textId="77777777" w:rsidR="00CF0C07" w:rsidRPr="002E2AF7" w:rsidRDefault="000C6FFB">
      <w:pPr>
        <w:spacing w:line="300" w:lineRule="auto"/>
        <w:ind w:firstLine="422"/>
      </w:pPr>
      <w:r w:rsidRPr="002E2AF7">
        <w:rPr>
          <w:rFonts w:hint="eastAsia"/>
          <w:b/>
        </w:rPr>
        <w:t xml:space="preserve">4 </w:t>
      </w:r>
      <w:r w:rsidRPr="002E2AF7">
        <w:rPr>
          <w:rFonts w:hint="eastAsia"/>
        </w:rPr>
        <w:t>其他适用的评定方法。</w:t>
      </w:r>
    </w:p>
    <w:p w14:paraId="19444A4F"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50"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既有结构可靠性评定的基本方法可分为三类：</w:t>
      </w:r>
    </w:p>
    <w:p w14:paraId="19444A51"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1</w:t>
      </w:r>
      <w:r w:rsidRPr="002E2AF7">
        <w:rPr>
          <w:rFonts w:ascii="楷体" w:eastAsia="楷体" w:hAnsi="楷体"/>
          <w:color w:val="0070C0"/>
        </w:rPr>
        <w:t xml:space="preserve"> </w:t>
      </w:r>
      <w:r w:rsidRPr="002E2AF7">
        <w:rPr>
          <w:rFonts w:ascii="楷体" w:eastAsia="楷体" w:hAnsi="楷体" w:hint="eastAsia"/>
          <w:color w:val="0070C0"/>
        </w:rPr>
        <w:t>基于结构分析的评定方法，既有结构可靠性评定的本质是对未来的预测和判断，其主要评定方法是根据结构和环境自身的信息，推断结构实际性能以及未来可能发生的变化，推断结构在未来时间内可能承受的作用，通过结构分析和校核，最终判定结构在目标工作年限内的可靠性是否满足要求。这是一种基于结构分析的评定方法，类似于结构设计的分析和校</w:t>
      </w:r>
      <w:r w:rsidRPr="002E2AF7">
        <w:rPr>
          <w:rFonts w:ascii="楷体" w:eastAsia="楷体" w:hAnsi="楷体" w:hint="eastAsia"/>
          <w:color w:val="0070C0"/>
        </w:rPr>
        <w:lastRenderedPageBreak/>
        <w:t>核方法。</w:t>
      </w:r>
    </w:p>
    <w:p w14:paraId="19444A52"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2</w:t>
      </w:r>
      <w:r w:rsidRPr="002E2AF7">
        <w:rPr>
          <w:rFonts w:ascii="楷体" w:eastAsia="楷体" w:hAnsi="楷体"/>
          <w:color w:val="0070C0"/>
        </w:rPr>
        <w:t xml:space="preserve"> </w:t>
      </w:r>
      <w:r w:rsidRPr="002E2AF7">
        <w:rPr>
          <w:rFonts w:ascii="楷体" w:eastAsia="楷体" w:hAnsi="楷体" w:hint="eastAsia"/>
          <w:color w:val="0070C0"/>
        </w:rPr>
        <w:t>基于结构状态评估的评定方法，结构、环境的变化历史和当前状况是既有结构可靠性评定的主要依据。在某些情况下，通过变形、外观等结构状况的评估可直接对既有结构在目标工作年限内的可靠性做出评定，不必进行结构分析和校核，这种方法被称为基于结构状态评估的评定方法，它适用于一些特定的场合。</w:t>
      </w:r>
    </w:p>
    <w:p w14:paraId="19444A53" w14:textId="0976350B"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3</w:t>
      </w:r>
      <w:r w:rsidRPr="002E2AF7">
        <w:rPr>
          <w:rFonts w:ascii="楷体" w:eastAsia="楷体" w:hAnsi="楷体"/>
          <w:color w:val="0070C0"/>
        </w:rPr>
        <w:t xml:space="preserve"> </w:t>
      </w:r>
      <w:r w:rsidRPr="002E2AF7">
        <w:rPr>
          <w:rFonts w:ascii="楷体" w:eastAsia="楷体" w:hAnsi="楷体" w:hint="eastAsia"/>
          <w:color w:val="0070C0"/>
        </w:rPr>
        <w:t>基于</w:t>
      </w:r>
      <w:r w:rsidR="00E247FA" w:rsidRPr="00E247FA">
        <w:rPr>
          <w:rFonts w:ascii="楷体" w:eastAsia="楷体" w:hAnsi="楷体" w:hint="eastAsia"/>
          <w:color w:val="0070C0"/>
        </w:rPr>
        <w:t>荷载检验</w:t>
      </w:r>
      <w:r w:rsidRPr="002E2AF7">
        <w:rPr>
          <w:rFonts w:ascii="楷体" w:eastAsia="楷体" w:hAnsi="楷体" w:hint="eastAsia"/>
          <w:color w:val="0070C0"/>
        </w:rPr>
        <w:t>的评定方法，在某些特定情况下，采用基于结构分析和结构状态评估方法都难以对既有结构的可靠性做出准确判断，这时除了更深入细致调查和分析外，还可考虑基于</w:t>
      </w:r>
      <w:r w:rsidR="00E247FA" w:rsidRPr="00E247FA">
        <w:rPr>
          <w:rFonts w:ascii="楷体" w:eastAsia="楷体" w:hAnsi="楷体" w:hint="eastAsia"/>
          <w:color w:val="0070C0"/>
        </w:rPr>
        <w:t>荷载检验</w:t>
      </w:r>
      <w:r w:rsidRPr="002E2AF7">
        <w:rPr>
          <w:rFonts w:ascii="楷体" w:eastAsia="楷体" w:hAnsi="楷体" w:hint="eastAsia"/>
          <w:color w:val="0070C0"/>
        </w:rPr>
        <w:t>的评定方法，即通过现场或室内试验检验和判定结构实际的性能，根据试验和分析的结果</w:t>
      </w:r>
      <w:r w:rsidR="00C7704B">
        <w:rPr>
          <w:rFonts w:ascii="楷体" w:eastAsia="楷体" w:hAnsi="楷体" w:hint="eastAsia"/>
          <w:color w:val="0070C0"/>
        </w:rPr>
        <w:t>判定</w:t>
      </w:r>
      <w:r w:rsidRPr="002E2AF7">
        <w:rPr>
          <w:rFonts w:ascii="楷体" w:eastAsia="楷体" w:hAnsi="楷体" w:hint="eastAsia"/>
          <w:color w:val="0070C0"/>
        </w:rPr>
        <w:t>结构挠度、裂缝宽度或承载力等是否满足要求。</w:t>
      </w:r>
    </w:p>
    <w:p w14:paraId="19444A54" w14:textId="77777777" w:rsidR="00CF0C07" w:rsidRPr="00E247FA" w:rsidRDefault="00CF0C07">
      <w:pPr>
        <w:spacing w:line="300" w:lineRule="auto"/>
        <w:ind w:firstLine="420"/>
      </w:pPr>
    </w:p>
    <w:p w14:paraId="19444A55" w14:textId="77777777" w:rsidR="00CF0C07" w:rsidRPr="002E2AF7" w:rsidRDefault="000C6FFB">
      <w:pPr>
        <w:numPr>
          <w:ilvl w:val="2"/>
          <w:numId w:val="1"/>
        </w:numPr>
        <w:spacing w:line="300" w:lineRule="auto"/>
        <w:ind w:left="0" w:firstLineChars="0" w:firstLine="0"/>
      </w:pPr>
      <w:r w:rsidRPr="002E2AF7">
        <w:rPr>
          <w:rFonts w:hint="eastAsia"/>
        </w:rPr>
        <w:t>基于结构分析的评定方法可根据结构实际情况采用实用评定方法或概率评定方法。</w:t>
      </w:r>
    </w:p>
    <w:p w14:paraId="19444A56"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57" w14:textId="2DA4E48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在实际工程中，结构分析和校核一般采用定值的分析和校核方法，有关结构性能和作用的概率特性主要通过他们的代表值反映，这种方法可称为结构可靠性评定的实用方法。另外一种可直接采用概率方法直接评定其可靠性，利用概率方法计算结构的可靠指标，并通过与目标可靠指标的比较，</w:t>
      </w:r>
      <w:r w:rsidR="008047C3">
        <w:rPr>
          <w:rFonts w:ascii="楷体" w:eastAsia="楷体" w:hAnsi="楷体" w:hint="eastAsia"/>
          <w:color w:val="0070C0"/>
        </w:rPr>
        <w:t>判定</w:t>
      </w:r>
      <w:r w:rsidRPr="002E2AF7">
        <w:rPr>
          <w:rFonts w:ascii="楷体" w:eastAsia="楷体" w:hAnsi="楷体" w:hint="eastAsia"/>
          <w:color w:val="0070C0"/>
        </w:rPr>
        <w:t>既有结构的可靠性是否满足要求，这种方法称为结构可靠性评定的概率方法。</w:t>
      </w:r>
    </w:p>
    <w:p w14:paraId="19444A58" w14:textId="77777777" w:rsidR="00CF0C07" w:rsidRPr="002E2AF7" w:rsidRDefault="00CF0C07">
      <w:pPr>
        <w:spacing w:line="300" w:lineRule="auto"/>
        <w:ind w:firstLine="420"/>
      </w:pPr>
    </w:p>
    <w:p w14:paraId="19444A59" w14:textId="7CCFB5BA" w:rsidR="00CF0C07" w:rsidRPr="002E2AF7" w:rsidRDefault="000C6FFB">
      <w:pPr>
        <w:numPr>
          <w:ilvl w:val="2"/>
          <w:numId w:val="1"/>
        </w:numPr>
        <w:spacing w:line="300" w:lineRule="auto"/>
        <w:ind w:left="0" w:firstLineChars="0" w:firstLine="0"/>
      </w:pPr>
      <w:r w:rsidRPr="002E2AF7">
        <w:rPr>
          <w:rFonts w:hint="eastAsia"/>
        </w:rPr>
        <w:t>工业钢结构的可靠性评定采用等级制评定的实用评定方法时，可采用结构实际承载力与实际作用效应之间比较的方法。</w:t>
      </w:r>
    </w:p>
    <w:p w14:paraId="19444A5A"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5B"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按照工程习惯，一般采用等级制评定既有结构的可靠性，即以等级度量结构的可靠性，现行国家标准《工业建筑可靠性鉴定标准》GB 50144采用了这种评定方式。</w:t>
      </w:r>
    </w:p>
    <w:p w14:paraId="19444A5C"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可靠性等级的分级标准应以现行设计标准或规范规定或隐含的可靠度水平为基准，以既有结构满足或不满足现行标准或规范的程度为依据，这是以可靠度水平为标准对可靠性等级的划分。但在工程实际中，有效区分既有结构可靠性的实用标准，是最终对结构所采取的技术对策。如果采用同一性质的对策，则应归入同一等级，否则归入不同等级。因此，制订既有结构可靠性分级标准时，应综合考虑两方面的因素，既有结构满足或不满足现行标准和规范的程度，最终对既有结构采取的对策。</w:t>
      </w:r>
    </w:p>
    <w:p w14:paraId="19444A5D" w14:textId="77777777" w:rsidR="00CF0C07" w:rsidRPr="002E2AF7" w:rsidRDefault="00CF0C07">
      <w:pPr>
        <w:spacing w:line="300" w:lineRule="auto"/>
        <w:ind w:firstLineChars="0"/>
      </w:pPr>
    </w:p>
    <w:p w14:paraId="19444A5E" w14:textId="6E2282FB" w:rsidR="00CF0C07" w:rsidRPr="002E2AF7" w:rsidRDefault="000C6FFB">
      <w:pPr>
        <w:numPr>
          <w:ilvl w:val="2"/>
          <w:numId w:val="1"/>
        </w:numPr>
        <w:spacing w:line="300" w:lineRule="auto"/>
        <w:ind w:left="0" w:firstLineChars="0" w:firstLine="0"/>
      </w:pPr>
      <w:r w:rsidRPr="002E2AF7">
        <w:rPr>
          <w:rFonts w:hint="eastAsia"/>
        </w:rPr>
        <w:t>工业钢结构也可采用概率方法直接评定可靠性，将</w:t>
      </w:r>
      <w:bookmarkStart w:id="17" w:name="_Hlk105683019"/>
      <w:r w:rsidRPr="002E2AF7">
        <w:rPr>
          <w:rFonts w:hint="eastAsia"/>
        </w:rPr>
        <w:t>影响结构可靠性的基本变量视为随机变量或随机过程</w:t>
      </w:r>
      <w:bookmarkEnd w:id="17"/>
      <w:r w:rsidRPr="002E2AF7">
        <w:rPr>
          <w:rFonts w:hint="eastAsia"/>
        </w:rPr>
        <w:t>，结构可靠性的判断</w:t>
      </w:r>
      <w:r w:rsidR="00DF3CC4">
        <w:rPr>
          <w:rFonts w:hint="eastAsia"/>
        </w:rPr>
        <w:t>可按</w:t>
      </w:r>
      <w:r w:rsidRPr="002E2AF7">
        <w:rPr>
          <w:rFonts w:hint="eastAsia"/>
        </w:rPr>
        <w:t>现行国家标准规定的目标可靠指标为基准。</w:t>
      </w:r>
    </w:p>
    <w:p w14:paraId="19444A5F"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60" w14:textId="4ED9ADC7" w:rsidR="00CF0C07" w:rsidRDefault="000C6FFB">
      <w:pPr>
        <w:spacing w:line="300" w:lineRule="auto"/>
        <w:ind w:firstLine="420"/>
        <w:rPr>
          <w:rFonts w:ascii="楷体" w:eastAsia="楷体" w:hAnsi="楷体"/>
          <w:color w:val="0070C0"/>
        </w:rPr>
      </w:pPr>
      <w:r w:rsidRPr="002E2AF7">
        <w:rPr>
          <w:rFonts w:ascii="楷体" w:eastAsia="楷体" w:hAnsi="楷体" w:hint="eastAsia"/>
          <w:color w:val="0070C0"/>
        </w:rPr>
        <w:t>直接采用概率方法评定既有结构的可靠性时，结构分析模型应考虑实际情况，还应将影响结构可靠性的基本变量视为随机变量或随机过程。</w:t>
      </w:r>
      <w:r w:rsidR="001E7B6F" w:rsidRPr="002E2AF7">
        <w:rPr>
          <w:rFonts w:ascii="楷体" w:eastAsia="楷体" w:hAnsi="楷体" w:hint="eastAsia"/>
          <w:color w:val="0070C0"/>
        </w:rPr>
        <w:t>目标可靠指标</w:t>
      </w:r>
      <w:r w:rsidR="001E7B6F">
        <w:rPr>
          <w:rFonts w:ascii="楷体" w:eastAsia="楷体" w:hAnsi="楷体" w:hint="eastAsia"/>
          <w:color w:val="0070C0"/>
        </w:rPr>
        <w:t>可按</w:t>
      </w:r>
      <w:r w:rsidRPr="002E2AF7">
        <w:rPr>
          <w:rFonts w:ascii="楷体" w:eastAsia="楷体" w:hAnsi="楷体" w:hint="eastAsia"/>
          <w:color w:val="0070C0"/>
        </w:rPr>
        <w:t>现行国家标准</w:t>
      </w:r>
      <w:r w:rsidR="00EE5779" w:rsidRPr="002E2AF7">
        <w:rPr>
          <w:rFonts w:ascii="楷体" w:eastAsia="楷体" w:hAnsi="楷体" w:hint="eastAsia"/>
          <w:color w:val="0070C0"/>
        </w:rPr>
        <w:t>《工程结构可靠性设计统一标准》GB 50153</w:t>
      </w:r>
      <w:r w:rsidR="00662ED0">
        <w:rPr>
          <w:rFonts w:ascii="楷体" w:eastAsia="楷体" w:hAnsi="楷体" w:hint="eastAsia"/>
          <w:color w:val="0070C0"/>
        </w:rPr>
        <w:t>来选择。</w:t>
      </w:r>
      <w:r w:rsidR="00B22EE5">
        <w:rPr>
          <w:rFonts w:ascii="楷体" w:eastAsia="楷体" w:hAnsi="楷体" w:hint="eastAsia"/>
          <w:color w:val="0070C0"/>
        </w:rPr>
        <w:t>否则，也可按国际标准I</w:t>
      </w:r>
      <w:r w:rsidR="00B22EE5">
        <w:rPr>
          <w:rFonts w:ascii="楷体" w:eastAsia="楷体" w:hAnsi="楷体"/>
          <w:color w:val="0070C0"/>
        </w:rPr>
        <w:t>SO13822</w:t>
      </w:r>
      <w:r w:rsidR="003C6A6A">
        <w:rPr>
          <w:rFonts w:ascii="楷体" w:eastAsia="楷体" w:hAnsi="楷体" w:hint="eastAsia"/>
          <w:color w:val="0070C0"/>
        </w:rPr>
        <w:t>给出的目标</w:t>
      </w:r>
      <w:r w:rsidR="003C6A6A">
        <w:rPr>
          <w:rFonts w:ascii="楷体" w:eastAsia="楷体" w:hAnsi="楷体" w:hint="eastAsia"/>
          <w:color w:val="0070C0"/>
        </w:rPr>
        <w:lastRenderedPageBreak/>
        <w:t>可靠指标</w:t>
      </w:r>
      <w:r w:rsidR="00A41BDB">
        <w:rPr>
          <w:rFonts w:ascii="楷体" w:eastAsia="楷体" w:hAnsi="楷体" w:hint="eastAsia"/>
          <w:color w:val="0070C0"/>
        </w:rPr>
        <w:t>。</w:t>
      </w:r>
    </w:p>
    <w:p w14:paraId="496ABCA5" w14:textId="673B4BD3" w:rsidR="00A41BDB" w:rsidRDefault="00A41BDB" w:rsidP="00A41BDB">
      <w:pPr>
        <w:spacing w:line="300" w:lineRule="auto"/>
        <w:ind w:firstLineChars="0" w:firstLine="0"/>
        <w:jc w:val="center"/>
        <w:rPr>
          <w:rFonts w:ascii="楷体" w:eastAsia="楷体" w:hAnsi="楷体"/>
          <w:color w:val="0070C0"/>
        </w:rPr>
      </w:pPr>
      <w:r>
        <w:rPr>
          <w:rFonts w:ascii="楷体" w:eastAsia="楷体" w:hAnsi="楷体" w:hint="eastAsia"/>
          <w:color w:val="0070C0"/>
        </w:rPr>
        <w:t>表1</w:t>
      </w:r>
      <w:r>
        <w:rPr>
          <w:rFonts w:ascii="楷体" w:eastAsia="楷体" w:hAnsi="楷体"/>
          <w:color w:val="0070C0"/>
        </w:rPr>
        <w:t xml:space="preserve"> </w:t>
      </w:r>
      <w:r w:rsidR="00A002F5">
        <w:rPr>
          <w:rFonts w:ascii="楷体" w:eastAsia="楷体" w:hAnsi="楷体" w:hint="eastAsia"/>
          <w:color w:val="0070C0"/>
        </w:rPr>
        <w:t>目标可靠指标</w:t>
      </w:r>
    </w:p>
    <w:tbl>
      <w:tblPr>
        <w:tblW w:w="73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600" w:firstRow="0" w:lastRow="0" w:firstColumn="0" w:lastColumn="0" w:noHBand="1" w:noVBand="1"/>
      </w:tblPr>
      <w:tblGrid>
        <w:gridCol w:w="2529"/>
        <w:gridCol w:w="2410"/>
        <w:gridCol w:w="2409"/>
      </w:tblGrid>
      <w:tr w:rsidR="00A002F5" w:rsidRPr="009A6DC9" w14:paraId="7BB35E79" w14:textId="77777777" w:rsidTr="00CF01D1">
        <w:trPr>
          <w:trHeight w:val="560"/>
        </w:trPr>
        <w:tc>
          <w:tcPr>
            <w:tcW w:w="2529" w:type="dxa"/>
            <w:shd w:val="clear" w:color="auto" w:fill="auto"/>
            <w:tcMar>
              <w:top w:w="72" w:type="dxa"/>
              <w:left w:w="144" w:type="dxa"/>
              <w:bottom w:w="72" w:type="dxa"/>
              <w:right w:w="144" w:type="dxa"/>
            </w:tcMar>
            <w:hideMark/>
          </w:tcPr>
          <w:p w14:paraId="67546717"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极限状态</w:t>
            </w:r>
          </w:p>
        </w:tc>
        <w:tc>
          <w:tcPr>
            <w:tcW w:w="2410" w:type="dxa"/>
            <w:shd w:val="clear" w:color="auto" w:fill="auto"/>
            <w:tcMar>
              <w:top w:w="72" w:type="dxa"/>
              <w:left w:w="144" w:type="dxa"/>
              <w:bottom w:w="72" w:type="dxa"/>
              <w:right w:w="144" w:type="dxa"/>
            </w:tcMar>
            <w:hideMark/>
          </w:tcPr>
          <w:p w14:paraId="2C03D88A"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目标可靠性指标</w:t>
            </w:r>
          </w:p>
        </w:tc>
        <w:tc>
          <w:tcPr>
            <w:tcW w:w="2409" w:type="dxa"/>
            <w:shd w:val="clear" w:color="auto" w:fill="auto"/>
            <w:tcMar>
              <w:top w:w="72" w:type="dxa"/>
              <w:left w:w="144" w:type="dxa"/>
              <w:bottom w:w="72" w:type="dxa"/>
              <w:right w:w="144" w:type="dxa"/>
            </w:tcMar>
            <w:hideMark/>
          </w:tcPr>
          <w:p w14:paraId="2A96F14A"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参考周期</w:t>
            </w:r>
          </w:p>
        </w:tc>
      </w:tr>
      <w:tr w:rsidR="00A002F5" w:rsidRPr="009A6DC9" w14:paraId="14145C3C" w14:textId="77777777" w:rsidTr="00CF01D1">
        <w:trPr>
          <w:trHeight w:val="1172"/>
        </w:trPr>
        <w:tc>
          <w:tcPr>
            <w:tcW w:w="2529" w:type="dxa"/>
            <w:shd w:val="clear" w:color="auto" w:fill="auto"/>
            <w:tcMar>
              <w:top w:w="72" w:type="dxa"/>
              <w:left w:w="144" w:type="dxa"/>
              <w:bottom w:w="72" w:type="dxa"/>
              <w:right w:w="144" w:type="dxa"/>
            </w:tcMar>
            <w:hideMark/>
          </w:tcPr>
          <w:p w14:paraId="2B3C49CF"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使用</w:t>
            </w:r>
          </w:p>
          <w:p w14:paraId="42E85BCC"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可逆</w:t>
            </w:r>
          </w:p>
          <w:p w14:paraId="67167387"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不可逆</w:t>
            </w:r>
          </w:p>
        </w:tc>
        <w:tc>
          <w:tcPr>
            <w:tcW w:w="2410" w:type="dxa"/>
            <w:shd w:val="clear" w:color="auto" w:fill="auto"/>
            <w:tcMar>
              <w:top w:w="72" w:type="dxa"/>
              <w:left w:w="144" w:type="dxa"/>
              <w:bottom w:w="72" w:type="dxa"/>
              <w:right w:w="144" w:type="dxa"/>
            </w:tcMar>
            <w:hideMark/>
          </w:tcPr>
          <w:p w14:paraId="635AFAC0"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0.0</w:t>
            </w:r>
          </w:p>
          <w:p w14:paraId="3452897E"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1.5</w:t>
            </w:r>
          </w:p>
        </w:tc>
        <w:tc>
          <w:tcPr>
            <w:tcW w:w="2409" w:type="dxa"/>
            <w:shd w:val="clear" w:color="auto" w:fill="auto"/>
            <w:tcMar>
              <w:top w:w="72" w:type="dxa"/>
              <w:left w:w="144" w:type="dxa"/>
              <w:bottom w:w="72" w:type="dxa"/>
              <w:right w:w="144" w:type="dxa"/>
            </w:tcMar>
            <w:hideMark/>
          </w:tcPr>
          <w:p w14:paraId="5D717645"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剩余工作寿命</w:t>
            </w:r>
          </w:p>
          <w:p w14:paraId="64D32A8D"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剩余工作寿命</w:t>
            </w:r>
          </w:p>
        </w:tc>
      </w:tr>
      <w:tr w:rsidR="00A002F5" w:rsidRPr="009A6DC9" w14:paraId="2C3C1A08" w14:textId="77777777" w:rsidTr="00CF01D1">
        <w:trPr>
          <w:trHeight w:val="1089"/>
        </w:trPr>
        <w:tc>
          <w:tcPr>
            <w:tcW w:w="2529" w:type="dxa"/>
            <w:shd w:val="clear" w:color="auto" w:fill="auto"/>
            <w:tcMar>
              <w:top w:w="72" w:type="dxa"/>
              <w:left w:w="144" w:type="dxa"/>
              <w:bottom w:w="72" w:type="dxa"/>
              <w:right w:w="144" w:type="dxa"/>
            </w:tcMar>
            <w:hideMark/>
          </w:tcPr>
          <w:p w14:paraId="6C232AAF"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疲劳</w:t>
            </w:r>
          </w:p>
          <w:p w14:paraId="1C2960F4"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检验</w:t>
            </w:r>
          </w:p>
          <w:p w14:paraId="7A794156"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不能检验</w:t>
            </w:r>
          </w:p>
        </w:tc>
        <w:tc>
          <w:tcPr>
            <w:tcW w:w="2410" w:type="dxa"/>
            <w:shd w:val="clear" w:color="auto" w:fill="auto"/>
            <w:tcMar>
              <w:top w:w="72" w:type="dxa"/>
              <w:left w:w="144" w:type="dxa"/>
              <w:bottom w:w="72" w:type="dxa"/>
              <w:right w:w="144" w:type="dxa"/>
            </w:tcMar>
            <w:hideMark/>
          </w:tcPr>
          <w:p w14:paraId="18CC7223"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2.3</w:t>
            </w:r>
          </w:p>
          <w:p w14:paraId="76435FC9"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3.1</w:t>
            </w:r>
          </w:p>
        </w:tc>
        <w:tc>
          <w:tcPr>
            <w:tcW w:w="2409" w:type="dxa"/>
            <w:shd w:val="clear" w:color="auto" w:fill="auto"/>
            <w:tcMar>
              <w:top w:w="72" w:type="dxa"/>
              <w:left w:w="144" w:type="dxa"/>
              <w:bottom w:w="72" w:type="dxa"/>
              <w:right w:w="144" w:type="dxa"/>
            </w:tcMar>
            <w:hideMark/>
          </w:tcPr>
          <w:p w14:paraId="11BE8F45"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剩余工作寿命</w:t>
            </w:r>
          </w:p>
          <w:p w14:paraId="568AF73F"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剩余工作寿命</w:t>
            </w:r>
          </w:p>
        </w:tc>
      </w:tr>
      <w:tr w:rsidR="00A002F5" w:rsidRPr="009A6DC9" w14:paraId="04BF67D9" w14:textId="77777777" w:rsidTr="00CF01D1">
        <w:trPr>
          <w:trHeight w:val="1873"/>
        </w:trPr>
        <w:tc>
          <w:tcPr>
            <w:tcW w:w="2529" w:type="dxa"/>
            <w:shd w:val="clear" w:color="auto" w:fill="auto"/>
            <w:tcMar>
              <w:top w:w="72" w:type="dxa"/>
              <w:left w:w="144" w:type="dxa"/>
              <w:bottom w:w="72" w:type="dxa"/>
              <w:right w:w="144" w:type="dxa"/>
            </w:tcMar>
            <w:hideMark/>
          </w:tcPr>
          <w:p w14:paraId="18BF7F33"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最终</w:t>
            </w:r>
          </w:p>
          <w:p w14:paraId="057F7649"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非常低的失效后果</w:t>
            </w:r>
          </w:p>
          <w:p w14:paraId="05E98F30"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较低的失效后果</w:t>
            </w:r>
          </w:p>
          <w:p w14:paraId="6C26CE8B"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中等失效后果</w:t>
            </w:r>
          </w:p>
          <w:p w14:paraId="27CEADD9"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hint="eastAsia"/>
                <w:color w:val="0070C0"/>
                <w:sz w:val="18"/>
                <w:szCs w:val="20"/>
              </w:rPr>
              <w:t>严重失效后果</w:t>
            </w:r>
          </w:p>
        </w:tc>
        <w:tc>
          <w:tcPr>
            <w:tcW w:w="2410" w:type="dxa"/>
            <w:shd w:val="clear" w:color="auto" w:fill="auto"/>
            <w:tcMar>
              <w:top w:w="72" w:type="dxa"/>
              <w:left w:w="144" w:type="dxa"/>
              <w:bottom w:w="72" w:type="dxa"/>
              <w:right w:w="144" w:type="dxa"/>
            </w:tcMar>
            <w:hideMark/>
          </w:tcPr>
          <w:p w14:paraId="3EF02158"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2.3</w:t>
            </w:r>
          </w:p>
          <w:p w14:paraId="1D3BF9B3"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3.1</w:t>
            </w:r>
          </w:p>
          <w:p w14:paraId="20E6FB81"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3.8</w:t>
            </w:r>
          </w:p>
          <w:p w14:paraId="584B5589"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4.3</w:t>
            </w:r>
          </w:p>
        </w:tc>
        <w:tc>
          <w:tcPr>
            <w:tcW w:w="2409" w:type="dxa"/>
            <w:shd w:val="clear" w:color="auto" w:fill="auto"/>
            <w:tcMar>
              <w:top w:w="72" w:type="dxa"/>
              <w:left w:w="144" w:type="dxa"/>
              <w:bottom w:w="72" w:type="dxa"/>
              <w:right w:w="144" w:type="dxa"/>
            </w:tcMar>
            <w:hideMark/>
          </w:tcPr>
          <w:p w14:paraId="5D1D4228"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L</w:t>
            </w:r>
            <w:r w:rsidRPr="00A41BDB">
              <w:rPr>
                <w:rFonts w:ascii="楷体" w:eastAsia="楷体" w:hAnsi="楷体"/>
                <w:color w:val="0070C0"/>
                <w:sz w:val="18"/>
                <w:szCs w:val="20"/>
                <w:vertAlign w:val="subscript"/>
              </w:rPr>
              <w:t>s</w:t>
            </w:r>
          </w:p>
          <w:p w14:paraId="467FED1F"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L</w:t>
            </w:r>
            <w:r w:rsidRPr="00A41BDB">
              <w:rPr>
                <w:rFonts w:ascii="楷体" w:eastAsia="楷体" w:hAnsi="楷体"/>
                <w:color w:val="0070C0"/>
                <w:sz w:val="18"/>
                <w:szCs w:val="20"/>
                <w:vertAlign w:val="subscript"/>
              </w:rPr>
              <w:t>s</w:t>
            </w:r>
          </w:p>
          <w:p w14:paraId="34B88A04"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L</w:t>
            </w:r>
            <w:r w:rsidRPr="00A41BDB">
              <w:rPr>
                <w:rFonts w:ascii="楷体" w:eastAsia="楷体" w:hAnsi="楷体"/>
                <w:color w:val="0070C0"/>
                <w:sz w:val="18"/>
                <w:szCs w:val="20"/>
                <w:vertAlign w:val="subscript"/>
              </w:rPr>
              <w:t>s</w:t>
            </w:r>
          </w:p>
          <w:p w14:paraId="2693876F" w14:textId="77777777"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L</w:t>
            </w:r>
            <w:r w:rsidRPr="00A41BDB">
              <w:rPr>
                <w:rFonts w:ascii="楷体" w:eastAsia="楷体" w:hAnsi="楷体"/>
                <w:color w:val="0070C0"/>
                <w:sz w:val="18"/>
                <w:szCs w:val="20"/>
                <w:vertAlign w:val="subscript"/>
              </w:rPr>
              <w:t>s</w:t>
            </w:r>
          </w:p>
        </w:tc>
      </w:tr>
      <w:tr w:rsidR="00A002F5" w:rsidRPr="009A6DC9" w14:paraId="125CC88E" w14:textId="77777777" w:rsidTr="00CF01D1">
        <w:trPr>
          <w:trHeight w:val="345"/>
        </w:trPr>
        <w:tc>
          <w:tcPr>
            <w:tcW w:w="7348" w:type="dxa"/>
            <w:gridSpan w:val="3"/>
            <w:shd w:val="clear" w:color="auto" w:fill="auto"/>
            <w:tcMar>
              <w:top w:w="72" w:type="dxa"/>
              <w:left w:w="144" w:type="dxa"/>
              <w:bottom w:w="72" w:type="dxa"/>
              <w:right w:w="144" w:type="dxa"/>
            </w:tcMar>
            <w:hideMark/>
          </w:tcPr>
          <w:p w14:paraId="3DFF9DFD" w14:textId="5823DC32" w:rsidR="00A41BDB" w:rsidRPr="00A41BDB" w:rsidRDefault="00A41BDB" w:rsidP="00A41BDB">
            <w:pPr>
              <w:spacing w:line="300" w:lineRule="auto"/>
              <w:ind w:firstLine="360"/>
              <w:rPr>
                <w:rFonts w:ascii="楷体" w:eastAsia="楷体" w:hAnsi="楷体"/>
                <w:color w:val="0070C0"/>
                <w:sz w:val="18"/>
                <w:szCs w:val="20"/>
              </w:rPr>
            </w:pPr>
            <w:r w:rsidRPr="00A41BDB">
              <w:rPr>
                <w:rFonts w:ascii="楷体" w:eastAsia="楷体" w:hAnsi="楷体"/>
                <w:color w:val="0070C0"/>
                <w:sz w:val="18"/>
                <w:szCs w:val="20"/>
              </w:rPr>
              <w:t>L</w:t>
            </w:r>
            <w:r w:rsidRPr="00A41BDB">
              <w:rPr>
                <w:rFonts w:ascii="楷体" w:eastAsia="楷体" w:hAnsi="楷体"/>
                <w:color w:val="0070C0"/>
                <w:sz w:val="18"/>
                <w:szCs w:val="20"/>
                <w:vertAlign w:val="subscript"/>
              </w:rPr>
              <w:t>s</w:t>
            </w:r>
            <w:r w:rsidRPr="00A41BDB">
              <w:rPr>
                <w:rFonts w:ascii="楷体" w:eastAsia="楷体" w:hAnsi="楷体" w:hint="eastAsia"/>
                <w:color w:val="0070C0"/>
                <w:sz w:val="18"/>
                <w:szCs w:val="20"/>
              </w:rPr>
              <w:t>是一般的安全参考周期</w:t>
            </w:r>
            <w:r w:rsidRPr="00A41BDB">
              <w:rPr>
                <w:rFonts w:ascii="楷体" w:eastAsia="楷体" w:hAnsi="楷体"/>
                <w:color w:val="0070C0"/>
                <w:sz w:val="18"/>
                <w:szCs w:val="20"/>
              </w:rPr>
              <w:t>(</w:t>
            </w:r>
            <w:r w:rsidRPr="009A6DC9">
              <w:rPr>
                <w:rFonts w:ascii="楷体" w:eastAsia="楷体" w:hAnsi="楷体" w:hint="eastAsia"/>
                <w:color w:val="0070C0"/>
                <w:sz w:val="18"/>
                <w:szCs w:val="20"/>
              </w:rPr>
              <w:t>5</w:t>
            </w:r>
            <w:r w:rsidRPr="00A41BDB">
              <w:rPr>
                <w:rFonts w:ascii="楷体" w:eastAsia="楷体" w:hAnsi="楷体"/>
                <w:color w:val="0070C0"/>
                <w:sz w:val="18"/>
                <w:szCs w:val="20"/>
              </w:rPr>
              <w:t>0</w:t>
            </w:r>
            <w:r w:rsidRPr="00A41BDB">
              <w:rPr>
                <w:rFonts w:ascii="楷体" w:eastAsia="楷体" w:hAnsi="楷体" w:hint="eastAsia"/>
                <w:color w:val="0070C0"/>
                <w:sz w:val="18"/>
                <w:szCs w:val="20"/>
              </w:rPr>
              <w:t>年</w:t>
            </w:r>
            <w:r w:rsidRPr="00A41BDB">
              <w:rPr>
                <w:rFonts w:ascii="楷体" w:eastAsia="楷体" w:hAnsi="楷体"/>
                <w:color w:val="0070C0"/>
                <w:sz w:val="18"/>
                <w:szCs w:val="20"/>
              </w:rPr>
              <w:t>)</w:t>
            </w:r>
          </w:p>
        </w:tc>
      </w:tr>
    </w:tbl>
    <w:p w14:paraId="7DB6D24C" w14:textId="77777777" w:rsidR="00A41BDB" w:rsidRPr="00A41BDB" w:rsidRDefault="00A41BDB">
      <w:pPr>
        <w:spacing w:line="300" w:lineRule="auto"/>
        <w:ind w:firstLine="420"/>
      </w:pPr>
    </w:p>
    <w:p w14:paraId="19444A62" w14:textId="3877833C" w:rsidR="00CF0C07" w:rsidRPr="002E2AF7" w:rsidRDefault="000C6FFB">
      <w:pPr>
        <w:numPr>
          <w:ilvl w:val="2"/>
          <w:numId w:val="1"/>
        </w:numPr>
        <w:spacing w:line="300" w:lineRule="auto"/>
        <w:ind w:left="0" w:firstLineChars="0" w:firstLine="0"/>
      </w:pPr>
      <w:r w:rsidRPr="002E2AF7">
        <w:rPr>
          <w:rFonts w:hint="eastAsia"/>
        </w:rPr>
        <w:t>当采用基于结构状态的评定方法，</w:t>
      </w:r>
      <w:r w:rsidR="00921927" w:rsidRPr="00921927">
        <w:rPr>
          <w:rFonts w:hint="eastAsia"/>
        </w:rPr>
        <w:t>评定</w:t>
      </w:r>
      <w:r w:rsidRPr="002E2AF7">
        <w:rPr>
          <w:rFonts w:hint="eastAsia"/>
        </w:rPr>
        <w:t>既有工业钢结构在下一目标工作年限内的可靠性满足要求时，应同时满足下列要求：</w:t>
      </w:r>
      <w:r w:rsidRPr="002E2AF7">
        <w:rPr>
          <w:rFonts w:hint="eastAsia"/>
        </w:rPr>
        <w:t xml:space="preserve"> </w:t>
      </w:r>
    </w:p>
    <w:p w14:paraId="37E1898F" w14:textId="0FCFB849" w:rsidR="00710410" w:rsidRDefault="00710410">
      <w:pPr>
        <w:spacing w:line="300" w:lineRule="auto"/>
        <w:ind w:firstLine="420"/>
      </w:pPr>
      <w:r>
        <w:rPr>
          <w:rFonts w:hint="eastAsia"/>
        </w:rPr>
        <w:t>1</w:t>
      </w:r>
      <w:r>
        <w:t xml:space="preserve"> </w:t>
      </w:r>
      <w:r w:rsidR="00885C17">
        <w:rPr>
          <w:rFonts w:hint="eastAsia"/>
        </w:rPr>
        <w:t>结构</w:t>
      </w:r>
      <w:r w:rsidR="00576F2F">
        <w:rPr>
          <w:rFonts w:hint="eastAsia"/>
        </w:rPr>
        <w:t>经</w:t>
      </w:r>
      <w:r w:rsidR="00885C17" w:rsidRPr="00921927">
        <w:rPr>
          <w:rFonts w:hint="eastAsia"/>
        </w:rPr>
        <w:t>正规设计、施工且竣工验收资料齐全</w:t>
      </w:r>
      <w:r w:rsidR="00576F2F">
        <w:rPr>
          <w:rFonts w:hint="eastAsia"/>
        </w:rPr>
        <w:t>；</w:t>
      </w:r>
    </w:p>
    <w:p w14:paraId="19444A63" w14:textId="020D35C3" w:rsidR="00CF0C07" w:rsidRPr="002E2AF7" w:rsidRDefault="00576F2F">
      <w:pPr>
        <w:spacing w:line="300" w:lineRule="auto"/>
        <w:ind w:firstLine="420"/>
      </w:pPr>
      <w:r>
        <w:rPr>
          <w:rFonts w:hint="eastAsia"/>
        </w:rPr>
        <w:t>2</w:t>
      </w:r>
      <w:r w:rsidR="000C6FFB" w:rsidRPr="002E2AF7">
        <w:rPr>
          <w:rFonts w:hint="eastAsia"/>
        </w:rPr>
        <w:t xml:space="preserve"> </w:t>
      </w:r>
      <w:r w:rsidR="000C6FFB" w:rsidRPr="002E2AF7">
        <w:rPr>
          <w:rFonts w:hint="eastAsia"/>
        </w:rPr>
        <w:t>经详细检查未发现有明显的变形、缺陷、损伤、腐蚀，无疲劳或其它累积损伤问题；</w:t>
      </w:r>
    </w:p>
    <w:p w14:paraId="19444A64" w14:textId="5B1F53A6" w:rsidR="00CF0C07" w:rsidRPr="002E2AF7" w:rsidRDefault="00576F2F">
      <w:pPr>
        <w:spacing w:line="300" w:lineRule="auto"/>
        <w:ind w:firstLine="420"/>
      </w:pPr>
      <w:r>
        <w:rPr>
          <w:rFonts w:hint="eastAsia"/>
        </w:rPr>
        <w:t>3</w:t>
      </w:r>
      <w:r w:rsidR="000C6FFB" w:rsidRPr="002E2AF7">
        <w:rPr>
          <w:rFonts w:hint="eastAsia"/>
        </w:rPr>
        <w:t xml:space="preserve"> </w:t>
      </w:r>
      <w:r w:rsidR="000C6FFB" w:rsidRPr="002E2AF7">
        <w:rPr>
          <w:rFonts w:hint="eastAsia"/>
        </w:rPr>
        <w:t>构件受力明确、构造合理，在传力方面不存在影响其承载性能的缺陷，无</w:t>
      </w:r>
      <w:r w:rsidR="009B0BBB" w:rsidRPr="009B0BBB">
        <w:rPr>
          <w:rFonts w:hint="eastAsia"/>
        </w:rPr>
        <w:t>强度破坏或失稳</w:t>
      </w:r>
      <w:r w:rsidR="000C6FFB" w:rsidRPr="002E2AF7">
        <w:rPr>
          <w:rFonts w:hint="eastAsia"/>
        </w:rPr>
        <w:t>倾向；</w:t>
      </w:r>
    </w:p>
    <w:p w14:paraId="19444A65" w14:textId="2D081A2C" w:rsidR="00CF0C07" w:rsidRPr="002E2AF7" w:rsidRDefault="00576F2F">
      <w:pPr>
        <w:spacing w:line="300" w:lineRule="auto"/>
        <w:ind w:firstLine="420"/>
      </w:pPr>
      <w:r>
        <w:rPr>
          <w:rFonts w:hint="eastAsia"/>
        </w:rPr>
        <w:t>4</w:t>
      </w:r>
      <w:r w:rsidR="000C6FFB" w:rsidRPr="002E2AF7">
        <w:rPr>
          <w:rFonts w:hint="eastAsia"/>
        </w:rPr>
        <w:t xml:space="preserve"> </w:t>
      </w:r>
      <w:r w:rsidR="000C6FFB" w:rsidRPr="002E2AF7">
        <w:rPr>
          <w:rFonts w:hint="eastAsia"/>
        </w:rPr>
        <w:t>经过长时间的使用，构件对曾出现的最不利作用和环境影响仍具有良好的性能；</w:t>
      </w:r>
    </w:p>
    <w:p w14:paraId="19444A66" w14:textId="0D6EEB69" w:rsidR="00CF0C07" w:rsidRPr="002E2AF7" w:rsidRDefault="00576F2F">
      <w:pPr>
        <w:spacing w:line="300" w:lineRule="auto"/>
        <w:ind w:firstLine="420"/>
      </w:pPr>
      <w:r>
        <w:rPr>
          <w:rFonts w:hint="eastAsia"/>
        </w:rPr>
        <w:t>5</w:t>
      </w:r>
      <w:r w:rsidR="000C6FFB" w:rsidRPr="002E2AF7">
        <w:rPr>
          <w:rFonts w:hint="eastAsia"/>
        </w:rPr>
        <w:t xml:space="preserve"> </w:t>
      </w:r>
      <w:r w:rsidR="000C6FFB" w:rsidRPr="002E2AF7">
        <w:rPr>
          <w:rFonts w:hint="eastAsia"/>
        </w:rPr>
        <w:t>在目标工作年限内，构件上的作用和环境条件与过去相比不会发生变化；</w:t>
      </w:r>
    </w:p>
    <w:p w14:paraId="19444A67" w14:textId="714C1E26" w:rsidR="00CF0C07" w:rsidRPr="002E2AF7" w:rsidRDefault="00576F2F">
      <w:pPr>
        <w:spacing w:line="300" w:lineRule="auto"/>
        <w:ind w:firstLine="420"/>
      </w:pPr>
      <w:r>
        <w:rPr>
          <w:rFonts w:hint="eastAsia"/>
        </w:rPr>
        <w:t>6</w:t>
      </w:r>
      <w:r w:rsidR="000C6FFB" w:rsidRPr="002E2AF7">
        <w:rPr>
          <w:rFonts w:hint="eastAsia"/>
        </w:rPr>
        <w:t xml:space="preserve"> </w:t>
      </w:r>
      <w:r w:rsidR="000C6FFB" w:rsidRPr="002E2AF7">
        <w:rPr>
          <w:rFonts w:hint="eastAsia"/>
        </w:rPr>
        <w:t>构件在目标工作年限内仍具有足够的耐久性能。</w:t>
      </w:r>
    </w:p>
    <w:p w14:paraId="19444A68"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69"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这些条件可归结为五个方面：结构当前的状况、结构体系的合理性、结构的历史表现、结构的耐久性能以及作用和环境影响的变化。基本推理过程如下，在结构体系无缺陷的前提下，如果结构在足够长的使用时间里以及当前都呈现出良好的性能和状况，且结构性能、作用和环境无论在过去还是未来都无明显的变化，则结构在未来时间里能够安全抵抗偶然作用以外的作用。</w:t>
      </w:r>
    </w:p>
    <w:p w14:paraId="19444A6A" w14:textId="77777777" w:rsidR="00CF0C07" w:rsidRPr="002E2AF7" w:rsidRDefault="00CF0C07">
      <w:pPr>
        <w:spacing w:line="300" w:lineRule="auto"/>
        <w:ind w:firstLine="420"/>
      </w:pPr>
    </w:p>
    <w:p w14:paraId="19444A6B" w14:textId="68A9D3D8" w:rsidR="00CF0C07" w:rsidRPr="002E2AF7" w:rsidRDefault="000C6FFB">
      <w:pPr>
        <w:numPr>
          <w:ilvl w:val="2"/>
          <w:numId w:val="1"/>
        </w:numPr>
        <w:spacing w:line="300" w:lineRule="auto"/>
        <w:ind w:left="0" w:firstLineChars="0" w:firstLine="0"/>
      </w:pPr>
      <w:r w:rsidRPr="002E2AF7">
        <w:rPr>
          <w:rFonts w:hint="eastAsia"/>
        </w:rPr>
        <w:t>当采用基于结构状态的评定方法评定结构构件的承载力时，确定构件处于以下危险</w:t>
      </w:r>
      <w:r w:rsidRPr="002E2AF7">
        <w:rPr>
          <w:rFonts w:hint="eastAsia"/>
        </w:rPr>
        <w:lastRenderedPageBreak/>
        <w:t>状态时，</w:t>
      </w:r>
      <w:r w:rsidR="003F1885">
        <w:rPr>
          <w:rFonts w:hint="eastAsia"/>
        </w:rPr>
        <w:t>应</w:t>
      </w:r>
      <w:r w:rsidRPr="002E2AF7">
        <w:rPr>
          <w:rFonts w:hint="eastAsia"/>
        </w:rPr>
        <w:t>报告委托方应立即采取措施。</w:t>
      </w:r>
      <w:r w:rsidRPr="002E2AF7">
        <w:rPr>
          <w:rFonts w:hint="eastAsia"/>
        </w:rPr>
        <w:t xml:space="preserve"> </w:t>
      </w:r>
    </w:p>
    <w:p w14:paraId="19444A6C" w14:textId="77777777" w:rsidR="00CF0C07" w:rsidRPr="002E2AF7" w:rsidRDefault="000C6FFB">
      <w:pPr>
        <w:spacing w:line="300" w:lineRule="auto"/>
        <w:ind w:firstLine="422"/>
      </w:pPr>
      <w:r w:rsidRPr="002E2AF7">
        <w:rPr>
          <w:rFonts w:hint="eastAsia"/>
          <w:b/>
        </w:rPr>
        <w:t xml:space="preserve">1 </w:t>
      </w:r>
      <w:r w:rsidRPr="002E2AF7">
        <w:rPr>
          <w:rFonts w:hint="eastAsia"/>
        </w:rPr>
        <w:t>当钢构件存在裂缝、脆性断裂或疲劳开裂时；</w:t>
      </w:r>
    </w:p>
    <w:p w14:paraId="19444A6D" w14:textId="77777777" w:rsidR="00CF0C07" w:rsidRPr="002E2AF7" w:rsidRDefault="000C6FFB">
      <w:pPr>
        <w:spacing w:line="300" w:lineRule="auto"/>
        <w:ind w:firstLine="420"/>
      </w:pPr>
      <w:r w:rsidRPr="002E2AF7">
        <w:rPr>
          <w:rFonts w:hint="eastAsia"/>
        </w:rPr>
        <w:t>2</w:t>
      </w:r>
      <w:r w:rsidRPr="002E2AF7">
        <w:t xml:space="preserve"> </w:t>
      </w:r>
      <w:r w:rsidRPr="002E2AF7">
        <w:rPr>
          <w:rFonts w:hint="eastAsia"/>
        </w:rPr>
        <w:t>当钢结构存在不适于继续承载的位移和变形时；</w:t>
      </w:r>
    </w:p>
    <w:p w14:paraId="19444A6E" w14:textId="3B7F70DD" w:rsidR="00CF0C07" w:rsidRPr="002E2AF7" w:rsidRDefault="000C6FFB">
      <w:pPr>
        <w:spacing w:line="300" w:lineRule="auto"/>
        <w:ind w:firstLine="422"/>
      </w:pPr>
      <w:r w:rsidRPr="002E2AF7">
        <w:rPr>
          <w:rFonts w:hint="eastAsia"/>
          <w:b/>
        </w:rPr>
        <w:t xml:space="preserve">3 </w:t>
      </w:r>
      <w:r w:rsidRPr="002E2AF7">
        <w:rPr>
          <w:rFonts w:hint="eastAsia"/>
        </w:rPr>
        <w:t>当结构体系</w:t>
      </w:r>
      <w:r w:rsidR="000A37BA">
        <w:rPr>
          <w:rFonts w:hint="eastAsia"/>
        </w:rPr>
        <w:t>变</w:t>
      </w:r>
      <w:r w:rsidRPr="002E2AF7">
        <w:rPr>
          <w:rFonts w:hint="eastAsia"/>
        </w:rPr>
        <w:t>为机动体系时。</w:t>
      </w:r>
    </w:p>
    <w:p w14:paraId="19444A6F"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70"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基于结构状态评估的方法可分为两类，判定结构安全性和使用性不满足要求的方法，判定结构安全性和使用性满足要求的方法。</w:t>
      </w:r>
    </w:p>
    <w:p w14:paraId="19444A71" w14:textId="77777777" w:rsidR="00CF0C07" w:rsidRPr="002E2AF7" w:rsidRDefault="000C6FFB">
      <w:pPr>
        <w:spacing w:line="300" w:lineRule="auto"/>
        <w:ind w:firstLine="420"/>
      </w:pPr>
      <w:r w:rsidRPr="002E2AF7">
        <w:rPr>
          <w:rFonts w:ascii="楷体" w:eastAsia="楷体" w:hAnsi="楷体" w:hint="eastAsia"/>
          <w:color w:val="0070C0"/>
        </w:rPr>
        <w:t>按照第一类方法，如果既有结构当前的状态已经超越正常使用极限状态、临近或超越承载能力极限状态，则可直接判定结构的使用性和安全性低于或不满足现行标准的要求。本条规定的3种情况均是钢结构的危险状态，应立即采取措施。</w:t>
      </w:r>
    </w:p>
    <w:p w14:paraId="19444A72" w14:textId="0A819283" w:rsidR="00CF0C07" w:rsidRPr="002E2AF7" w:rsidRDefault="000C6FFB">
      <w:pPr>
        <w:numPr>
          <w:ilvl w:val="2"/>
          <w:numId w:val="1"/>
        </w:numPr>
        <w:spacing w:line="300" w:lineRule="auto"/>
        <w:ind w:left="0" w:firstLineChars="0" w:firstLine="0"/>
      </w:pPr>
      <w:r w:rsidRPr="002E2AF7">
        <w:rPr>
          <w:rFonts w:hint="eastAsia"/>
        </w:rPr>
        <w:t>对具备检验条件的结构或构件，可采用基于荷载检验的评定方法，</w:t>
      </w:r>
      <w:r w:rsidR="00F750BC" w:rsidRPr="002E2AF7">
        <w:rPr>
          <w:rFonts w:hint="eastAsia"/>
        </w:rPr>
        <w:t>现场验证</w:t>
      </w:r>
      <w:r w:rsidR="00AC5F12" w:rsidRPr="002E2AF7">
        <w:rPr>
          <w:rFonts w:hint="eastAsia"/>
        </w:rPr>
        <w:t>承载力和使用性</w:t>
      </w:r>
      <w:r w:rsidR="00F750BC" w:rsidRPr="002E2AF7">
        <w:rPr>
          <w:rFonts w:hint="eastAsia"/>
        </w:rPr>
        <w:t>的</w:t>
      </w:r>
      <w:r w:rsidRPr="002E2AF7">
        <w:rPr>
          <w:rFonts w:hint="eastAsia"/>
        </w:rPr>
        <w:t>荷载检验应符合下列规定：</w:t>
      </w:r>
    </w:p>
    <w:p w14:paraId="19444A73" w14:textId="77777777" w:rsidR="00CF0C07" w:rsidRPr="002E2AF7" w:rsidRDefault="000C6FFB">
      <w:pPr>
        <w:spacing w:line="300" w:lineRule="auto"/>
        <w:ind w:firstLine="422"/>
      </w:pPr>
      <w:r w:rsidRPr="002E2AF7">
        <w:rPr>
          <w:rFonts w:hint="eastAsia"/>
          <w:b/>
        </w:rPr>
        <w:t xml:space="preserve">1 </w:t>
      </w:r>
      <w:r w:rsidRPr="002E2AF7">
        <w:rPr>
          <w:rFonts w:hint="eastAsia"/>
        </w:rPr>
        <w:t>检验荷载的形式应与结构承受的主要作用情况基本一致；</w:t>
      </w:r>
    </w:p>
    <w:p w14:paraId="19444A74" w14:textId="77777777" w:rsidR="00CF0C07" w:rsidRPr="002E2AF7" w:rsidRDefault="000C6FFB">
      <w:pPr>
        <w:spacing w:line="300" w:lineRule="auto"/>
        <w:ind w:firstLine="422"/>
      </w:pPr>
      <w:r w:rsidRPr="002E2AF7">
        <w:rPr>
          <w:rFonts w:hint="eastAsia"/>
          <w:b/>
        </w:rPr>
        <w:t xml:space="preserve">2 </w:t>
      </w:r>
      <w:r w:rsidRPr="002E2AF7">
        <w:rPr>
          <w:rFonts w:hint="eastAsia"/>
        </w:rPr>
        <w:t>检验荷载不应使结构或构件出现不可逆的变形和损伤；</w:t>
      </w:r>
    </w:p>
    <w:p w14:paraId="19444A75" w14:textId="77777777" w:rsidR="00CF0C07" w:rsidRPr="002E2AF7" w:rsidRDefault="000C6FFB">
      <w:pPr>
        <w:spacing w:line="300" w:lineRule="auto"/>
        <w:ind w:firstLine="422"/>
      </w:pPr>
      <w:r w:rsidRPr="002E2AF7">
        <w:rPr>
          <w:rFonts w:hint="eastAsia"/>
          <w:b/>
        </w:rPr>
        <w:t>3</w:t>
      </w:r>
      <w:r w:rsidRPr="002E2AF7">
        <w:rPr>
          <w:b/>
        </w:rPr>
        <w:t xml:space="preserve"> </w:t>
      </w:r>
      <w:r w:rsidRPr="002E2AF7">
        <w:rPr>
          <w:rFonts w:hint="eastAsia"/>
        </w:rPr>
        <w:t>荷载检验及相关计算分析结果应符合有关标准的要求。</w:t>
      </w:r>
    </w:p>
    <w:p w14:paraId="19444A76"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77"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荷载检验是确定构件承载力的方法之一。本条提出荷载检验评定的原则。当结构主要承受重力作用时，应采用重力荷载的检验方法。检验的荷载值应通过预先的计算估计，并在检验时逐级进行控制，避免产生结构或构件的过大变形或损伤。对于检验荷载未达到设计荷载的情况，可采取辅助计算分析的方法实现。</w:t>
      </w:r>
    </w:p>
    <w:p w14:paraId="19444A78" w14:textId="77777777" w:rsidR="00CF0C07" w:rsidRPr="002E2AF7" w:rsidRDefault="000C6FFB">
      <w:pPr>
        <w:pStyle w:val="af5"/>
        <w:numPr>
          <w:ilvl w:val="2"/>
          <w:numId w:val="1"/>
        </w:numPr>
        <w:spacing w:line="300" w:lineRule="auto"/>
        <w:ind w:left="0" w:firstLineChars="0" w:firstLine="0"/>
      </w:pPr>
      <w:r w:rsidRPr="002E2AF7">
        <w:rPr>
          <w:rFonts w:hint="eastAsia"/>
        </w:rPr>
        <w:t>当可靠性评定结果与结构实际情况矛盾时，应进行审核检验，应注意审核以下几点：</w:t>
      </w:r>
    </w:p>
    <w:p w14:paraId="19444A79" w14:textId="77777777" w:rsidR="00CF0C07" w:rsidRPr="002E2AF7" w:rsidRDefault="000C6FFB">
      <w:pPr>
        <w:spacing w:line="300" w:lineRule="auto"/>
        <w:ind w:firstLine="422"/>
      </w:pPr>
      <w:r w:rsidRPr="002E2AF7">
        <w:rPr>
          <w:rFonts w:hint="eastAsia"/>
          <w:b/>
        </w:rPr>
        <w:t xml:space="preserve">1 </w:t>
      </w:r>
      <w:r w:rsidRPr="002E2AF7">
        <w:rPr>
          <w:rFonts w:hint="eastAsia"/>
        </w:rPr>
        <w:t>结构分析和校核中是否遗漏重要信息；</w:t>
      </w:r>
    </w:p>
    <w:p w14:paraId="19444A7A" w14:textId="77777777" w:rsidR="00CF0C07" w:rsidRPr="002E2AF7" w:rsidRDefault="000C6FFB">
      <w:pPr>
        <w:spacing w:line="300" w:lineRule="auto"/>
        <w:ind w:firstLine="422"/>
      </w:pPr>
      <w:r w:rsidRPr="002E2AF7">
        <w:rPr>
          <w:rFonts w:hint="eastAsia"/>
          <w:b/>
        </w:rPr>
        <w:t xml:space="preserve">2 </w:t>
      </w:r>
      <w:r w:rsidRPr="002E2AF7">
        <w:rPr>
          <w:rFonts w:hint="eastAsia"/>
        </w:rPr>
        <w:t>结构分析和校核中是否存在错误和不合理之处；</w:t>
      </w:r>
    </w:p>
    <w:p w14:paraId="19444A7B" w14:textId="0ED63565" w:rsidR="00CF0C07" w:rsidRPr="002E2AF7" w:rsidRDefault="000C6FFB">
      <w:pPr>
        <w:spacing w:line="300" w:lineRule="auto"/>
        <w:ind w:firstLine="422"/>
      </w:pPr>
      <w:r w:rsidRPr="002E2AF7">
        <w:rPr>
          <w:rFonts w:hint="eastAsia"/>
          <w:b/>
        </w:rPr>
        <w:t xml:space="preserve">3 </w:t>
      </w:r>
      <w:r w:rsidRPr="002E2AF7">
        <w:rPr>
          <w:rFonts w:hint="eastAsia"/>
        </w:rPr>
        <w:t>结构计算</w:t>
      </w:r>
      <w:r w:rsidR="009473E0">
        <w:rPr>
          <w:rFonts w:hint="eastAsia"/>
        </w:rPr>
        <w:t>参数</w:t>
      </w:r>
      <w:r w:rsidRPr="002E2AF7">
        <w:rPr>
          <w:rFonts w:hint="eastAsia"/>
        </w:rPr>
        <w:t>和分析模型是否过于保守；</w:t>
      </w:r>
    </w:p>
    <w:p w14:paraId="19444A7C" w14:textId="77777777" w:rsidR="00CF0C07" w:rsidRPr="002E2AF7" w:rsidRDefault="000C6FFB">
      <w:pPr>
        <w:spacing w:line="300" w:lineRule="auto"/>
        <w:ind w:firstLine="422"/>
      </w:pPr>
      <w:r w:rsidRPr="002E2AF7">
        <w:rPr>
          <w:rFonts w:hint="eastAsia"/>
          <w:b/>
        </w:rPr>
        <w:t xml:space="preserve">4 </w:t>
      </w:r>
      <w:r w:rsidRPr="002E2AF7">
        <w:rPr>
          <w:rFonts w:hint="eastAsia"/>
        </w:rPr>
        <w:t>结构计算和分析方法是否过于粗略；</w:t>
      </w:r>
    </w:p>
    <w:p w14:paraId="19444A7D" w14:textId="77777777" w:rsidR="00CF0C07" w:rsidRPr="002E2AF7" w:rsidRDefault="000C6FFB">
      <w:pPr>
        <w:spacing w:line="300" w:lineRule="auto"/>
        <w:ind w:firstLine="422"/>
      </w:pPr>
      <w:r w:rsidRPr="002E2AF7">
        <w:rPr>
          <w:rFonts w:hint="eastAsia"/>
          <w:b/>
        </w:rPr>
        <w:t xml:space="preserve">5 </w:t>
      </w:r>
      <w:r w:rsidRPr="002E2AF7">
        <w:rPr>
          <w:rFonts w:hint="eastAsia"/>
        </w:rPr>
        <w:t>对结构、环境的调查和检测是否全面和准确。</w:t>
      </w:r>
    </w:p>
    <w:p w14:paraId="19444A7E"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A7F"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既有结构可靠性评定有多种方法，但在某些场合下，由不同方法所得到的结果可能是相互矛盾的。例如，根据结构分析和校核的结果，结构的安全性不满足现行国家标准规范的要求，但实际的结构并未出现应有的危险或失效迹象。这时必须对这种矛盾的现象进行审核和解释。</w:t>
      </w:r>
    </w:p>
    <w:p w14:paraId="19444A80"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如果评定结论之间的矛盾是合理的，并可得到合理的解释，则应明确指出评定的最终结论，并对其作必要的说明。如果结构当前的状态已表明结构的安全性或使用性不满足要求，则无论结构分析和校核的结果如何，都应判断结构的安全性或使用性不满足要求。</w:t>
      </w:r>
    </w:p>
    <w:p w14:paraId="19444A81" w14:textId="77777777" w:rsidR="00CF0C07" w:rsidRPr="002E2AF7" w:rsidRDefault="00CF0C07">
      <w:pPr>
        <w:spacing w:line="300" w:lineRule="auto"/>
        <w:ind w:firstLine="420"/>
      </w:pPr>
    </w:p>
    <w:p w14:paraId="19444A83" w14:textId="2EDBA64C" w:rsidR="00CF0C07" w:rsidRPr="002E2AF7" w:rsidRDefault="000C6FFB">
      <w:pPr>
        <w:numPr>
          <w:ilvl w:val="2"/>
          <w:numId w:val="1"/>
        </w:numPr>
        <w:spacing w:line="300" w:lineRule="auto"/>
        <w:ind w:left="0" w:firstLineChars="0" w:firstLine="0"/>
      </w:pPr>
      <w:r w:rsidRPr="002E2AF7">
        <w:rPr>
          <w:rFonts w:hint="eastAsia"/>
        </w:rPr>
        <w:t>对于评定为不符合要求的结构和构件，应提出采取</w:t>
      </w:r>
      <w:r w:rsidR="00CC4B53">
        <w:rPr>
          <w:rFonts w:hint="eastAsia"/>
        </w:rPr>
        <w:t>更换或</w:t>
      </w:r>
      <w:r w:rsidRPr="002E2AF7">
        <w:rPr>
          <w:rFonts w:hint="eastAsia"/>
        </w:rPr>
        <w:t>加固措施的要求，必要时，也可提出限制使用的建议。</w:t>
      </w:r>
    </w:p>
    <w:p w14:paraId="19444A84" w14:textId="77777777" w:rsidR="00CF0C07" w:rsidRPr="002E2AF7" w:rsidRDefault="000C6FFB">
      <w:pPr>
        <w:ind w:firstLineChars="0" w:firstLine="0"/>
        <w:rPr>
          <w:color w:val="0070C0"/>
        </w:rPr>
      </w:pPr>
      <w:r w:rsidRPr="002E2AF7">
        <w:rPr>
          <w:rFonts w:hint="eastAsia"/>
          <w:color w:val="0070C0"/>
        </w:rPr>
        <w:lastRenderedPageBreak/>
        <w:t>【</w:t>
      </w:r>
      <w:r w:rsidRPr="002E2AF7">
        <w:rPr>
          <w:rFonts w:ascii="楷体" w:eastAsia="楷体" w:hAnsi="楷体" w:hint="eastAsia"/>
          <w:color w:val="0070C0"/>
        </w:rPr>
        <w:t>条文说明</w:t>
      </w:r>
      <w:r w:rsidRPr="002E2AF7">
        <w:rPr>
          <w:rFonts w:hint="eastAsia"/>
          <w:color w:val="0070C0"/>
        </w:rPr>
        <w:t>】：</w:t>
      </w:r>
    </w:p>
    <w:p w14:paraId="19444A85" w14:textId="77777777" w:rsidR="00CF0C07" w:rsidRPr="002E2AF7" w:rsidRDefault="000C6FFB">
      <w:pPr>
        <w:ind w:firstLine="420"/>
        <w:rPr>
          <w:color w:val="0070C0"/>
        </w:rPr>
      </w:pPr>
      <w:r w:rsidRPr="002E2AF7">
        <w:rPr>
          <w:rFonts w:ascii="楷体" w:eastAsia="楷体" w:hAnsi="楷体" w:hint="eastAsia"/>
          <w:color w:val="0070C0"/>
        </w:rPr>
        <w:t>对于既有工业钢结构来说，对所有承载力不满足要求的构件都进行加固也许并不是最好的选择，例如：当楼板承载力不足时，也许采取限制楼板的使用荷载是最佳的选择。限制使用条件是建筑、桥梁结构常用的方法。</w:t>
      </w:r>
      <w:r w:rsidRPr="002E2AF7">
        <w:rPr>
          <w:color w:val="0070C0"/>
        </w:rPr>
        <w:br w:type="page"/>
      </w:r>
    </w:p>
    <w:p w14:paraId="19444A86" w14:textId="77777777" w:rsidR="00CF0C07" w:rsidRPr="002E2AF7" w:rsidRDefault="000C6FFB">
      <w:pPr>
        <w:pStyle w:val="1"/>
        <w:numPr>
          <w:ilvl w:val="0"/>
          <w:numId w:val="1"/>
        </w:numPr>
        <w:ind w:firstLineChars="0"/>
      </w:pPr>
      <w:bookmarkStart w:id="18" w:name="_Toc117840453"/>
      <w:r w:rsidRPr="002E2AF7">
        <w:rPr>
          <w:rFonts w:hint="eastAsia"/>
        </w:rPr>
        <w:lastRenderedPageBreak/>
        <w:t>调查和检测</w:t>
      </w:r>
      <w:bookmarkEnd w:id="18"/>
    </w:p>
    <w:p w14:paraId="19444A87" w14:textId="77777777" w:rsidR="00CF0C07" w:rsidRPr="002E2AF7" w:rsidRDefault="000C6FFB">
      <w:pPr>
        <w:pStyle w:val="2"/>
        <w:numPr>
          <w:ilvl w:val="1"/>
          <w:numId w:val="1"/>
        </w:numPr>
        <w:ind w:left="0" w:firstLine="0"/>
      </w:pPr>
      <w:bookmarkStart w:id="19" w:name="_Toc61185836"/>
      <w:r w:rsidRPr="002E2AF7">
        <w:t xml:space="preserve"> </w:t>
      </w:r>
      <w:bookmarkStart w:id="20" w:name="_Toc117840454"/>
      <w:r w:rsidRPr="002E2AF7">
        <w:rPr>
          <w:rFonts w:hint="eastAsia"/>
        </w:rPr>
        <w:t>一般规定</w:t>
      </w:r>
      <w:bookmarkEnd w:id="19"/>
      <w:bookmarkEnd w:id="20"/>
    </w:p>
    <w:p w14:paraId="19444A88" w14:textId="77777777" w:rsidR="00CF0C07" w:rsidRPr="002E2AF7" w:rsidRDefault="000C6FFB">
      <w:pPr>
        <w:numPr>
          <w:ilvl w:val="2"/>
          <w:numId w:val="1"/>
        </w:numPr>
        <w:spacing w:line="300" w:lineRule="auto"/>
        <w:ind w:left="0" w:firstLineChars="0" w:firstLine="0"/>
      </w:pPr>
      <w:bookmarkStart w:id="21" w:name="_Toc34641866"/>
      <w:r w:rsidRPr="002E2AF7">
        <w:rPr>
          <w:rFonts w:hint="eastAsia"/>
        </w:rPr>
        <w:t>工业钢结构的调查与检测应包括使用条件和结构现状两个部分。</w:t>
      </w:r>
    </w:p>
    <w:p w14:paraId="19444A89" w14:textId="77777777" w:rsidR="00CF0C07" w:rsidRPr="002E2AF7" w:rsidRDefault="000C6FFB">
      <w:pPr>
        <w:spacing w:line="300" w:lineRule="auto"/>
        <w:ind w:firstLineChars="0" w:firstLine="0"/>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r w:rsidRPr="002E2AF7">
        <w:rPr>
          <w:rFonts w:ascii="楷体" w:eastAsia="楷体" w:hAnsi="楷体" w:hint="eastAsia"/>
          <w:color w:val="0070C0"/>
        </w:rPr>
        <w:t>工业钢结构的调查与检测是工业钢结构检测鉴定工作中直接接触现场一手数据和资料的重要环节。既有工业钢结构鉴定与新结构设计不同，应查明各种使用条件和结构本身现状。</w:t>
      </w:r>
    </w:p>
    <w:p w14:paraId="19444A8A" w14:textId="77777777" w:rsidR="00CF0C07" w:rsidRPr="002E2AF7" w:rsidRDefault="000C6FFB">
      <w:pPr>
        <w:numPr>
          <w:ilvl w:val="2"/>
          <w:numId w:val="1"/>
        </w:numPr>
        <w:spacing w:line="300" w:lineRule="auto"/>
        <w:ind w:left="0" w:firstLineChars="0" w:firstLine="0"/>
      </w:pPr>
      <w:r w:rsidRPr="002E2AF7">
        <w:rPr>
          <w:rFonts w:hint="eastAsia"/>
        </w:rPr>
        <w:t>使用条件调查与检测应包括结构上的作用、使用环境和使用历史。调查中应考虑使用条件在目标工作年限内可能发生的变化，并符合下列规定：</w:t>
      </w:r>
    </w:p>
    <w:p w14:paraId="19444A8B" w14:textId="48AC147A" w:rsidR="00CF0C07" w:rsidRPr="002E2AF7" w:rsidRDefault="000C6FFB">
      <w:pPr>
        <w:spacing w:line="300" w:lineRule="auto"/>
        <w:ind w:firstLine="422"/>
        <w:rPr>
          <w:szCs w:val="21"/>
        </w:rPr>
      </w:pPr>
      <w:r w:rsidRPr="002E2AF7">
        <w:rPr>
          <w:rFonts w:hint="eastAsia"/>
          <w:b/>
          <w:szCs w:val="21"/>
        </w:rPr>
        <w:t>1</w:t>
      </w:r>
      <w:r w:rsidRPr="002E2AF7">
        <w:rPr>
          <w:rFonts w:hint="eastAsia"/>
          <w:szCs w:val="21"/>
        </w:rPr>
        <w:t>结构上的作用和使用环境调查按本规程第</w:t>
      </w:r>
      <w:r w:rsidRPr="002E2AF7">
        <w:rPr>
          <w:szCs w:val="21"/>
        </w:rPr>
        <w:t>4.2</w:t>
      </w:r>
      <w:r w:rsidRPr="002E2AF7">
        <w:rPr>
          <w:rFonts w:hint="eastAsia"/>
          <w:szCs w:val="21"/>
        </w:rPr>
        <w:t>节规定执行和选用；</w:t>
      </w:r>
    </w:p>
    <w:p w14:paraId="19444A8C" w14:textId="0C9A632A" w:rsidR="00CF0C07" w:rsidRPr="002E2AF7" w:rsidRDefault="000C6FFB">
      <w:pPr>
        <w:spacing w:line="300" w:lineRule="auto"/>
        <w:ind w:firstLine="422"/>
        <w:rPr>
          <w:rFonts w:ascii="楷体" w:eastAsia="楷体" w:hAnsi="楷体"/>
          <w:color w:val="0070C0"/>
        </w:rPr>
      </w:pPr>
      <w:r w:rsidRPr="002E2AF7">
        <w:rPr>
          <w:rFonts w:hint="eastAsia"/>
          <w:b/>
          <w:szCs w:val="21"/>
        </w:rPr>
        <w:t>2</w:t>
      </w:r>
      <w:r w:rsidRPr="002E2AF7">
        <w:rPr>
          <w:rFonts w:hint="eastAsia"/>
          <w:szCs w:val="21"/>
        </w:rPr>
        <w:t>使用历史调查应包括：工艺设备以及生产环境的变更、历次加固改造设计图及施工记录、事故处理报告、观测记录以及对已有资料与现状进行对比等，了解场地有无不均匀沉降和场地设计标高的变化，超载历史、动荷载作用历史等其他特殊使用情况。</w:t>
      </w:r>
    </w:p>
    <w:p w14:paraId="19444A8D" w14:textId="77777777"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使用条件调查，除应考虑目标工作年限内可能受到的作用和使用环境条件外，还要考虑结构已受到的各种作用和结构工作环境，以及使用历史上受到设计中未考虑的作用。例如地基基础不均匀沉陷、曾经受到的超载作用、灾害作用等造成结构附加作用效应等也应在调查之列。</w:t>
      </w:r>
    </w:p>
    <w:p w14:paraId="19444A8E" w14:textId="40C84A7D" w:rsidR="00CF0C07" w:rsidRPr="002E2AF7" w:rsidRDefault="000C6FFB">
      <w:pPr>
        <w:numPr>
          <w:ilvl w:val="2"/>
          <w:numId w:val="1"/>
        </w:numPr>
        <w:spacing w:line="300" w:lineRule="auto"/>
        <w:ind w:left="0" w:firstLineChars="0" w:firstLine="0"/>
      </w:pPr>
      <w:bookmarkStart w:id="22" w:name="_Toc34641868"/>
      <w:bookmarkEnd w:id="21"/>
      <w:r w:rsidRPr="002E2AF7">
        <w:rPr>
          <w:rFonts w:hint="eastAsia"/>
        </w:rPr>
        <w:t>工业钢结构现状调查与检测应包括地基基础、上部承重结构、围护结构三个部分。结构现状调查与检测的基本内容应包括结构体系与布置、尺寸与偏差、材料性能、缺陷和损伤、变形与倾斜、涂装防护质量。</w:t>
      </w:r>
    </w:p>
    <w:p w14:paraId="19444A8F" w14:textId="77777777" w:rsidR="00CF0C07" w:rsidRPr="002E2AF7" w:rsidRDefault="000C6FFB">
      <w:pPr>
        <w:spacing w:line="300" w:lineRule="auto"/>
        <w:ind w:firstLineChars="0" w:firstLine="0"/>
      </w:pPr>
      <w:r w:rsidRPr="002E2AF7">
        <w:rPr>
          <w:rFonts w:ascii="楷体" w:eastAsia="楷体" w:hAnsi="楷体" w:hint="eastAsia"/>
          <w:color w:val="0070C0"/>
        </w:rPr>
        <w:t>【条文说明】：本条给出了工业钢结构各结构系统现状调查与检测的主要内容。</w:t>
      </w:r>
    </w:p>
    <w:p w14:paraId="19444A90" w14:textId="77777777" w:rsidR="00CF0C07" w:rsidRPr="002E2AF7" w:rsidRDefault="000C6FFB">
      <w:pPr>
        <w:numPr>
          <w:ilvl w:val="2"/>
          <w:numId w:val="1"/>
        </w:numPr>
        <w:spacing w:line="300" w:lineRule="auto"/>
        <w:ind w:left="0" w:firstLineChars="0" w:firstLine="0"/>
      </w:pPr>
      <w:r w:rsidRPr="002E2AF7">
        <w:rPr>
          <w:rFonts w:hint="eastAsia"/>
        </w:rPr>
        <w:t>工业钢结构地基基础的调查与检测，除应查阅岩土工程勘察报告及有关图纸资料外，尚应调查和检测以下项目：</w:t>
      </w:r>
    </w:p>
    <w:p w14:paraId="19444A91" w14:textId="77777777" w:rsidR="00CF0C07" w:rsidRPr="002E2AF7" w:rsidRDefault="000C6FFB">
      <w:pPr>
        <w:spacing w:line="300" w:lineRule="auto"/>
        <w:ind w:firstLine="422"/>
        <w:rPr>
          <w:szCs w:val="21"/>
        </w:rPr>
      </w:pPr>
      <w:r w:rsidRPr="002E2AF7">
        <w:rPr>
          <w:rFonts w:hint="eastAsia"/>
          <w:b/>
          <w:szCs w:val="21"/>
        </w:rPr>
        <w:t>1</w:t>
      </w:r>
      <w:r w:rsidRPr="002E2AF7">
        <w:rPr>
          <w:b/>
          <w:szCs w:val="21"/>
        </w:rPr>
        <w:t xml:space="preserve"> </w:t>
      </w:r>
      <w:r w:rsidRPr="002E2AF7">
        <w:rPr>
          <w:rFonts w:hint="eastAsia"/>
          <w:szCs w:val="21"/>
        </w:rPr>
        <w:t>地基沉降和沉降稳定情况；</w:t>
      </w:r>
    </w:p>
    <w:p w14:paraId="19444A92" w14:textId="4C278268"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场地类别、地基土质、岩土性能指标及地下水</w:t>
      </w:r>
      <w:r w:rsidR="005B0B0A" w:rsidRPr="005B0B0A">
        <w:rPr>
          <w:rFonts w:hint="eastAsia"/>
          <w:szCs w:val="21"/>
        </w:rPr>
        <w:t>及冻土深度</w:t>
      </w:r>
      <w:r w:rsidRPr="002E2AF7">
        <w:rPr>
          <w:rFonts w:hint="eastAsia"/>
          <w:szCs w:val="21"/>
        </w:rPr>
        <w:t>情况。当地基资料不足时，可根据国家现行有关标准的规定，对场地地基进行补充勘察和沉降观测；</w:t>
      </w:r>
    </w:p>
    <w:p w14:paraId="19444A93" w14:textId="77777777" w:rsidR="00CF0C07" w:rsidRPr="002E2AF7" w:rsidRDefault="000C6FFB">
      <w:pPr>
        <w:spacing w:line="300" w:lineRule="auto"/>
        <w:ind w:firstLine="422"/>
        <w:rPr>
          <w:szCs w:val="21"/>
        </w:rPr>
      </w:pPr>
      <w:r w:rsidRPr="002E2AF7">
        <w:rPr>
          <w:rFonts w:hint="eastAsia"/>
          <w:b/>
          <w:szCs w:val="21"/>
        </w:rPr>
        <w:t>3</w:t>
      </w:r>
      <w:r w:rsidRPr="002E2AF7">
        <w:rPr>
          <w:b/>
          <w:szCs w:val="21"/>
        </w:rPr>
        <w:t xml:space="preserve"> </w:t>
      </w:r>
      <w:r w:rsidRPr="002E2AF7">
        <w:rPr>
          <w:rFonts w:hint="eastAsia"/>
          <w:szCs w:val="21"/>
        </w:rPr>
        <w:t>上部结构倾斜、扭曲和裂损情况，以及邻近建构筑物、地下工程和管线等情况及相互影响；</w:t>
      </w:r>
    </w:p>
    <w:p w14:paraId="19444A94"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基础结构类型、材料力学性能、几何尺寸及埋深、外观缺陷和损伤。</w:t>
      </w:r>
    </w:p>
    <w:p w14:paraId="19444A95" w14:textId="77777777"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【条文说明】：现行国家标准《建筑结构检测技术标准》GB/T 50344、《钢结构现场检测技术标准》GB/T 50621等对钢结构的结构材料、几何尺寸、制作安装偏差、结构构件性能的具体检测方法做了规定。本条根据工业钢结构的特点，做了相应规定。</w:t>
      </w:r>
    </w:p>
    <w:p w14:paraId="19444A96" w14:textId="77777777" w:rsidR="00CF0C07" w:rsidRPr="002E2AF7" w:rsidRDefault="000C6FFB">
      <w:pPr>
        <w:numPr>
          <w:ilvl w:val="2"/>
          <w:numId w:val="1"/>
        </w:numPr>
        <w:spacing w:line="300" w:lineRule="auto"/>
        <w:ind w:left="0" w:firstLineChars="0" w:firstLine="0"/>
      </w:pPr>
      <w:r w:rsidRPr="002E2AF7">
        <w:rPr>
          <w:rFonts w:hint="eastAsia"/>
        </w:rPr>
        <w:t>工业钢结构上部承重结构的调查与检测，可根据建构筑物的具体情况以及鉴定的内容和要求，选择表</w:t>
      </w:r>
      <w:r w:rsidRPr="002E2AF7">
        <w:rPr>
          <w:rFonts w:hint="eastAsia"/>
        </w:rPr>
        <w:t>4</w:t>
      </w:r>
      <w:r w:rsidRPr="002E2AF7">
        <w:t>.1.</w:t>
      </w:r>
      <w:r w:rsidRPr="002E2AF7">
        <w:rPr>
          <w:rFonts w:hint="eastAsia"/>
        </w:rPr>
        <w:t>5</w:t>
      </w:r>
      <w:r w:rsidRPr="002E2AF7">
        <w:rPr>
          <w:rFonts w:hint="eastAsia"/>
        </w:rPr>
        <w:t>中的调查项目。</w:t>
      </w:r>
    </w:p>
    <w:p w14:paraId="19444A97" w14:textId="77777777" w:rsidR="00CF0C07" w:rsidRPr="002E2AF7" w:rsidRDefault="000C6FFB">
      <w:pPr>
        <w:pStyle w:val="af6"/>
        <w:spacing w:before="156"/>
        <w:rPr>
          <w:rFonts w:eastAsia="宋体"/>
          <w:b w:val="0"/>
          <w:szCs w:val="21"/>
        </w:rPr>
      </w:pPr>
      <w:r w:rsidRPr="002E2AF7">
        <w:rPr>
          <w:rFonts w:eastAsia="宋体" w:hint="eastAsia"/>
          <w:b w:val="0"/>
          <w:szCs w:val="21"/>
        </w:rPr>
        <w:lastRenderedPageBreak/>
        <w:t>表</w:t>
      </w:r>
      <w:r w:rsidRPr="002E2AF7">
        <w:rPr>
          <w:rFonts w:eastAsia="宋体"/>
          <w:b w:val="0"/>
          <w:szCs w:val="21"/>
        </w:rPr>
        <w:t>4.</w:t>
      </w:r>
      <w:r w:rsidRPr="002E2AF7">
        <w:rPr>
          <w:rFonts w:eastAsia="宋体" w:hint="eastAsia"/>
          <w:b w:val="0"/>
          <w:szCs w:val="21"/>
        </w:rPr>
        <w:t>1</w:t>
      </w:r>
      <w:r w:rsidRPr="002E2AF7">
        <w:rPr>
          <w:rFonts w:eastAsia="宋体"/>
          <w:b w:val="0"/>
          <w:szCs w:val="21"/>
        </w:rPr>
        <w:t>.</w:t>
      </w:r>
      <w:r w:rsidRPr="002E2AF7">
        <w:rPr>
          <w:rFonts w:eastAsia="宋体" w:hint="eastAsia"/>
          <w:b w:val="0"/>
          <w:szCs w:val="21"/>
        </w:rPr>
        <w:t xml:space="preserve">5  </w:t>
      </w:r>
      <w:r w:rsidRPr="002E2AF7">
        <w:rPr>
          <w:rFonts w:eastAsia="宋体" w:hint="eastAsia"/>
          <w:b w:val="0"/>
          <w:szCs w:val="21"/>
        </w:rPr>
        <w:t>上部承重结构的调查与检测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5778"/>
      </w:tblGrid>
      <w:tr w:rsidR="00CF0C07" w:rsidRPr="002E2AF7" w14:paraId="19444A9A" w14:textId="77777777">
        <w:trPr>
          <w:trHeight w:val="340"/>
        </w:trPr>
        <w:tc>
          <w:tcPr>
            <w:tcW w:w="1518" w:type="pct"/>
            <w:vAlign w:val="center"/>
          </w:tcPr>
          <w:p w14:paraId="19444A98"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调查与检测项目</w:t>
            </w:r>
          </w:p>
        </w:tc>
        <w:tc>
          <w:tcPr>
            <w:tcW w:w="3482" w:type="pct"/>
            <w:vAlign w:val="center"/>
          </w:tcPr>
          <w:p w14:paraId="19444A99"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调查与检测细目</w:t>
            </w:r>
          </w:p>
        </w:tc>
      </w:tr>
      <w:tr w:rsidR="00CF0C07" w:rsidRPr="002E2AF7" w14:paraId="19444A9D" w14:textId="77777777">
        <w:trPr>
          <w:trHeight w:val="340"/>
        </w:trPr>
        <w:tc>
          <w:tcPr>
            <w:tcW w:w="1518" w:type="pct"/>
            <w:vAlign w:val="center"/>
          </w:tcPr>
          <w:p w14:paraId="19444A9B"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结构体系和布置</w:t>
            </w:r>
          </w:p>
        </w:tc>
        <w:tc>
          <w:tcPr>
            <w:tcW w:w="3482" w:type="pct"/>
            <w:vAlign w:val="center"/>
          </w:tcPr>
          <w:p w14:paraId="19444A9C"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结构布置与体系的完整性、整体性，结构构造和连接类型</w:t>
            </w:r>
          </w:p>
        </w:tc>
      </w:tr>
      <w:tr w:rsidR="00CF0C07" w:rsidRPr="002E2AF7" w14:paraId="19444AA0" w14:textId="77777777">
        <w:trPr>
          <w:trHeight w:val="340"/>
        </w:trPr>
        <w:tc>
          <w:tcPr>
            <w:tcW w:w="1518" w:type="pct"/>
            <w:vAlign w:val="center"/>
          </w:tcPr>
          <w:p w14:paraId="19444A9E"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尺寸与偏差</w:t>
            </w:r>
          </w:p>
        </w:tc>
        <w:tc>
          <w:tcPr>
            <w:tcW w:w="3482" w:type="pct"/>
            <w:vAlign w:val="center"/>
          </w:tcPr>
          <w:p w14:paraId="19444A9F" w14:textId="53997F70"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柱、梁、</w:t>
            </w:r>
            <w:r w:rsidR="00412DCC">
              <w:rPr>
                <w:rFonts w:cs="Times New Roman" w:hint="eastAsia"/>
                <w:sz w:val="18"/>
                <w:szCs w:val="18"/>
              </w:rPr>
              <w:t>墙、</w:t>
            </w:r>
            <w:r w:rsidRPr="002E2AF7">
              <w:rPr>
                <w:rFonts w:cs="Times New Roman" w:hint="eastAsia"/>
                <w:sz w:val="18"/>
                <w:szCs w:val="18"/>
              </w:rPr>
              <w:t>板和支撑的截面形式、几何尺寸与偏差</w:t>
            </w:r>
          </w:p>
        </w:tc>
      </w:tr>
      <w:tr w:rsidR="00CF0C07" w:rsidRPr="002E2AF7" w14:paraId="19444AA3" w14:textId="77777777">
        <w:trPr>
          <w:trHeight w:val="340"/>
        </w:trPr>
        <w:tc>
          <w:tcPr>
            <w:tcW w:w="1518" w:type="pct"/>
            <w:vAlign w:val="center"/>
          </w:tcPr>
          <w:p w14:paraId="19444AA1"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材料性能</w:t>
            </w:r>
          </w:p>
        </w:tc>
        <w:tc>
          <w:tcPr>
            <w:tcW w:w="3482" w:type="pct"/>
            <w:vAlign w:val="center"/>
          </w:tcPr>
          <w:p w14:paraId="19444AA2"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钢材力学性能、化学成分</w:t>
            </w:r>
          </w:p>
        </w:tc>
      </w:tr>
      <w:tr w:rsidR="00CF0C07" w:rsidRPr="002E2AF7" w14:paraId="19444AA6" w14:textId="77777777">
        <w:trPr>
          <w:trHeight w:val="340"/>
        </w:trPr>
        <w:tc>
          <w:tcPr>
            <w:tcW w:w="1518" w:type="pct"/>
            <w:vAlign w:val="center"/>
          </w:tcPr>
          <w:p w14:paraId="19444AA4"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缺陷和损伤</w:t>
            </w:r>
          </w:p>
        </w:tc>
        <w:tc>
          <w:tcPr>
            <w:tcW w:w="3482" w:type="pct"/>
            <w:vAlign w:val="center"/>
          </w:tcPr>
          <w:p w14:paraId="19444AA5"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柱、梁、板和支撑锈蚀、开裂、变形等，连接缺陷和损伤等</w:t>
            </w:r>
          </w:p>
        </w:tc>
      </w:tr>
      <w:tr w:rsidR="00CF0C07" w:rsidRPr="002E2AF7" w14:paraId="19444AA9" w14:textId="77777777">
        <w:trPr>
          <w:trHeight w:val="340"/>
        </w:trPr>
        <w:tc>
          <w:tcPr>
            <w:tcW w:w="1518" w:type="pct"/>
            <w:vAlign w:val="center"/>
          </w:tcPr>
          <w:p w14:paraId="19444AA7"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变形与倾斜</w:t>
            </w:r>
          </w:p>
        </w:tc>
        <w:tc>
          <w:tcPr>
            <w:tcW w:w="3482" w:type="pct"/>
            <w:vAlign w:val="center"/>
          </w:tcPr>
          <w:p w14:paraId="19444AA8"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整体倾斜、下挠变形和位移</w:t>
            </w:r>
          </w:p>
        </w:tc>
      </w:tr>
      <w:tr w:rsidR="00CF0C07" w:rsidRPr="002E2AF7" w14:paraId="19444AAC" w14:textId="77777777">
        <w:trPr>
          <w:trHeight w:val="340"/>
        </w:trPr>
        <w:tc>
          <w:tcPr>
            <w:tcW w:w="1518" w:type="pct"/>
            <w:vAlign w:val="center"/>
          </w:tcPr>
          <w:p w14:paraId="19444AAA"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涂装防护质量</w:t>
            </w:r>
          </w:p>
        </w:tc>
        <w:tc>
          <w:tcPr>
            <w:tcW w:w="3482" w:type="pct"/>
            <w:vAlign w:val="center"/>
          </w:tcPr>
          <w:p w14:paraId="19444AAB" w14:textId="2CEB06C8"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防腐、防火涂层</w:t>
            </w:r>
            <w:r w:rsidR="00801A68" w:rsidRPr="00801A68">
              <w:rPr>
                <w:rFonts w:cs="Times New Roman" w:hint="eastAsia"/>
                <w:sz w:val="18"/>
                <w:szCs w:val="18"/>
              </w:rPr>
              <w:t>外观质量、涂层完整性和涂层</w:t>
            </w:r>
            <w:r w:rsidRPr="002E2AF7">
              <w:rPr>
                <w:rFonts w:cs="Times New Roman" w:hint="eastAsia"/>
                <w:sz w:val="18"/>
                <w:szCs w:val="18"/>
              </w:rPr>
              <w:t>厚度等</w:t>
            </w:r>
          </w:p>
        </w:tc>
      </w:tr>
    </w:tbl>
    <w:p w14:paraId="3D69C39E" w14:textId="5282E3D0" w:rsidR="0004007F" w:rsidRPr="002E2AF7" w:rsidRDefault="0004007F" w:rsidP="0004007F">
      <w:pPr>
        <w:spacing w:line="300" w:lineRule="auto"/>
        <w:ind w:firstLineChars="0" w:firstLine="0"/>
        <w:rPr>
          <w:szCs w:val="21"/>
        </w:rPr>
      </w:pPr>
      <w:r w:rsidRPr="002E2AF7">
        <w:rPr>
          <w:rFonts w:ascii="楷体" w:eastAsia="楷体" w:hAnsi="楷体" w:hint="eastAsia"/>
          <w:color w:val="0070C0"/>
        </w:rPr>
        <w:t>【条文说明】：</w:t>
      </w:r>
      <w:r w:rsidR="003C64D8">
        <w:rPr>
          <w:rFonts w:ascii="楷体" w:eastAsia="楷体" w:hAnsi="楷体" w:hint="eastAsia"/>
          <w:color w:val="0070C0"/>
        </w:rPr>
        <w:t>工业</w:t>
      </w:r>
      <w:r w:rsidR="00A57E20">
        <w:rPr>
          <w:rFonts w:ascii="楷体" w:eastAsia="楷体" w:hAnsi="楷体" w:hint="eastAsia"/>
          <w:color w:val="0070C0"/>
        </w:rPr>
        <w:t>建筑</w:t>
      </w:r>
      <w:r w:rsidR="003C64D8">
        <w:rPr>
          <w:rFonts w:ascii="楷体" w:eastAsia="楷体" w:hAnsi="楷体" w:hint="eastAsia"/>
          <w:color w:val="0070C0"/>
        </w:rPr>
        <w:t>钢结构</w:t>
      </w:r>
      <w:r w:rsidR="00A57E20">
        <w:rPr>
          <w:rFonts w:ascii="楷体" w:eastAsia="楷体" w:hAnsi="楷体" w:hint="eastAsia"/>
          <w:color w:val="0070C0"/>
        </w:rPr>
        <w:t>检测应根据鉴定的需要</w:t>
      </w:r>
      <w:r w:rsidR="00DE5355">
        <w:rPr>
          <w:rFonts w:ascii="楷体" w:eastAsia="楷体" w:hAnsi="楷体" w:hint="eastAsia"/>
          <w:color w:val="0070C0"/>
        </w:rPr>
        <w:t>合理确定检测项目和检测方法，并能为鉴定</w:t>
      </w:r>
      <w:r w:rsidR="00E861DD">
        <w:rPr>
          <w:rFonts w:ascii="楷体" w:eastAsia="楷体" w:hAnsi="楷体" w:hint="eastAsia"/>
          <w:color w:val="0070C0"/>
        </w:rPr>
        <w:t>提供真实、可靠、有效的检测数据。</w:t>
      </w:r>
      <w:r w:rsidR="00827037">
        <w:rPr>
          <w:rFonts w:ascii="楷体" w:eastAsia="楷体" w:hAnsi="楷体" w:hint="eastAsia"/>
          <w:color w:val="0070C0"/>
        </w:rPr>
        <w:t>抽样检测的对象和部位应具有代表性，应选取</w:t>
      </w:r>
      <w:r w:rsidR="00D148B4">
        <w:rPr>
          <w:rFonts w:ascii="楷体" w:eastAsia="楷体" w:hAnsi="楷体" w:hint="eastAsia"/>
          <w:color w:val="0070C0"/>
        </w:rPr>
        <w:t>影响结构安全和抗震性能的关键构件进行检测</w:t>
      </w:r>
      <w:r w:rsidR="00404498">
        <w:rPr>
          <w:rFonts w:ascii="楷体" w:eastAsia="楷体" w:hAnsi="楷体" w:hint="eastAsia"/>
          <w:color w:val="0070C0"/>
        </w:rPr>
        <w:t>。当采用局部破损的检测方法时，宜选择构件受力较小部位</w:t>
      </w:r>
      <w:r w:rsidR="00345ACB">
        <w:rPr>
          <w:rFonts w:ascii="楷体" w:eastAsia="楷体" w:hAnsi="楷体" w:hint="eastAsia"/>
          <w:color w:val="0070C0"/>
        </w:rPr>
        <w:t>取样，且尽可能减少对结构构件安全的影响。</w:t>
      </w:r>
    </w:p>
    <w:p w14:paraId="19444AAD" w14:textId="6041EAB5" w:rsidR="00CF0C07" w:rsidRPr="002E2AF7" w:rsidRDefault="000C6FFB">
      <w:pPr>
        <w:numPr>
          <w:ilvl w:val="2"/>
          <w:numId w:val="1"/>
        </w:numPr>
        <w:spacing w:line="300" w:lineRule="auto"/>
        <w:ind w:left="0" w:firstLineChars="0" w:firstLine="0"/>
      </w:pPr>
      <w:r w:rsidRPr="002E2AF7">
        <w:rPr>
          <w:rFonts w:hint="eastAsia"/>
        </w:rPr>
        <w:t>屋盖系统</w:t>
      </w:r>
      <w:r w:rsidR="00FC42A2">
        <w:rPr>
          <w:rFonts w:hint="eastAsia"/>
        </w:rPr>
        <w:t>调查与检测</w:t>
      </w:r>
      <w:r w:rsidRPr="002E2AF7">
        <w:rPr>
          <w:rFonts w:hint="eastAsia"/>
        </w:rPr>
        <w:t>，并应符合下列要求：</w:t>
      </w:r>
    </w:p>
    <w:p w14:paraId="19444AAE" w14:textId="77777777" w:rsidR="00CF0C07" w:rsidRPr="002E2AF7" w:rsidRDefault="000C6FFB">
      <w:pPr>
        <w:spacing w:line="300" w:lineRule="auto"/>
        <w:ind w:firstLineChars="0" w:firstLine="284"/>
      </w:pPr>
      <w:r w:rsidRPr="002E2AF7">
        <w:rPr>
          <w:rFonts w:hint="eastAsia"/>
        </w:rPr>
        <w:t xml:space="preserve"> 1</w:t>
      </w:r>
      <w:r w:rsidRPr="002E2AF7">
        <w:t xml:space="preserve">   </w:t>
      </w:r>
      <w:r w:rsidRPr="002E2AF7">
        <w:rPr>
          <w:rFonts w:hint="eastAsia"/>
        </w:rPr>
        <w:t>在构件外观整齐，无显著变形，无大面积涂层脱落和锈蚀，连接节点无明显的损伤和缺陷的条件下，可仅对受力状态不利的构件进行检查。</w:t>
      </w:r>
    </w:p>
    <w:p w14:paraId="19444AAF" w14:textId="77777777" w:rsidR="00CF0C07" w:rsidRPr="002E2AF7" w:rsidRDefault="000C6FFB">
      <w:pPr>
        <w:spacing w:line="300" w:lineRule="auto"/>
        <w:ind w:firstLineChars="0" w:firstLine="426"/>
      </w:pPr>
      <w:r w:rsidRPr="002E2AF7">
        <w:rPr>
          <w:rFonts w:hint="eastAsia"/>
        </w:rPr>
        <w:t xml:space="preserve">2 </w:t>
      </w:r>
      <w:r w:rsidRPr="002E2AF7">
        <w:t xml:space="preserve">  </w:t>
      </w:r>
      <w:r w:rsidRPr="002E2AF7">
        <w:rPr>
          <w:rFonts w:hint="eastAsia"/>
        </w:rPr>
        <w:t>屋架、檩条、天窗架、屋面梁应检查杆件截面在平面内、外变形，局部凹凸范围、最大凸凹量以及板件锈蚀程度等。节点应检查节点偏心，焊接缺陷、螺栓或铆钉的紧固状态，脱焊、断裂情况；</w:t>
      </w:r>
    </w:p>
    <w:p w14:paraId="19444AB0" w14:textId="77777777" w:rsidR="00CF0C07" w:rsidRPr="002E2AF7" w:rsidRDefault="000C6FFB">
      <w:pPr>
        <w:spacing w:line="300" w:lineRule="auto"/>
        <w:ind w:firstLineChars="0" w:firstLine="426"/>
      </w:pPr>
      <w:r w:rsidRPr="002E2AF7">
        <w:rPr>
          <w:rFonts w:hint="eastAsia"/>
        </w:rPr>
        <w:t xml:space="preserve">3 </w:t>
      </w:r>
      <w:r w:rsidRPr="002E2AF7">
        <w:rPr>
          <w:rFonts w:hint="eastAsia"/>
        </w:rPr>
        <w:t>屋架、屋面梁变形测量包括垂直挠度、旁弯和侧倾三部分。每半跨范围内测点数不宜少于三个，且跨中应有一个测点，端部测点距端支座不应大于</w:t>
      </w:r>
      <w:r w:rsidRPr="002E2AF7">
        <w:rPr>
          <w:rFonts w:hint="eastAsia"/>
        </w:rPr>
        <w:t>1m</w:t>
      </w:r>
      <w:r w:rsidRPr="002E2AF7">
        <w:rPr>
          <w:rFonts w:hint="eastAsia"/>
        </w:rPr>
        <w:t>。</w:t>
      </w:r>
    </w:p>
    <w:p w14:paraId="19444AB1" w14:textId="77777777" w:rsidR="00CF0C07" w:rsidRPr="002E2AF7" w:rsidRDefault="000C6FFB">
      <w:pPr>
        <w:spacing w:line="300" w:lineRule="auto"/>
        <w:ind w:firstLineChars="0" w:firstLine="426"/>
      </w:pPr>
      <w:r w:rsidRPr="002E2AF7">
        <w:rPr>
          <w:rFonts w:hint="eastAsia"/>
        </w:rPr>
        <w:t xml:space="preserve">4 </w:t>
      </w:r>
      <w:r w:rsidRPr="002E2AF7">
        <w:rPr>
          <w:rFonts w:hint="eastAsia"/>
        </w:rPr>
        <w:t>屋面板系统应检查屋面板和防护层的构造和尺寸。混凝土大型屋面板，应检查裂缝情况、混凝土碳化层深度，钢筋锈蚀程度，对受振动影响较大的厂房以及有抗震要求的厂房，尚应检查屋面板与屋架的连接情况及搁置长度。压型钢板屋面，应检查与檩条的连接及连接件的锈蚀、松动，以及板面涂层脱落、基板锈蚀等情况。</w:t>
      </w:r>
    </w:p>
    <w:p w14:paraId="19444AB2" w14:textId="77777777"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w:t>
      </w:r>
    </w:p>
    <w:p w14:paraId="1F839734" w14:textId="46B7AFE6" w:rsidR="00F760BF" w:rsidRDefault="00F760BF">
      <w:pPr>
        <w:spacing w:line="300" w:lineRule="auto"/>
        <w:ind w:firstLine="420"/>
        <w:rPr>
          <w:rFonts w:ascii="楷体" w:eastAsia="楷体" w:hAnsi="楷体"/>
          <w:color w:val="0070C0"/>
        </w:rPr>
      </w:pPr>
      <w:r w:rsidRPr="00F760BF">
        <w:rPr>
          <w:rFonts w:ascii="楷体" w:eastAsia="楷体" w:hAnsi="楷体" w:hint="eastAsia"/>
          <w:color w:val="0070C0"/>
        </w:rPr>
        <w:t>屋盖系统通常由屋架或屋面梁、托架、天窗架或气楼、支撑及系杆、隅撑、檩条、拉条、屋面板等构件组成。其中，屋架或屋面梁、托架、天窗架或气楼属于上部承重结构重要构件，支撑及系杆、隅撑、檩条、拉条等属于上部承重结构次要构件。其中，压型钢板、隅撑、檩条、拉条等兼具围护结构系统功能。</w:t>
      </w:r>
    </w:p>
    <w:p w14:paraId="19444AB3" w14:textId="5D36EF34"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屋盖系统检查时，先进行比较粗略的观察，如果构件外观整齐，没有显著变形，没有大面积涂层脱落和严重的锈蚀，连接节点（包括连接件和连接焊缝）也没有明显的损伤和缺陷，可仅对受力状态不利的构件进行检查，否则应对全部构件进行检查。</w:t>
      </w:r>
    </w:p>
    <w:p w14:paraId="19444AB4" w14:textId="7AA7A945"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屋架（屋面梁）垂直挠度宜用水准</w:t>
      </w:r>
      <w:r w:rsidR="008C4011">
        <w:rPr>
          <w:rFonts w:ascii="楷体" w:eastAsia="楷体" w:hAnsi="楷体" w:hint="eastAsia"/>
          <w:color w:val="0070C0"/>
        </w:rPr>
        <w:t>仪</w:t>
      </w:r>
      <w:r w:rsidRPr="002E2AF7">
        <w:rPr>
          <w:rFonts w:ascii="楷体" w:eastAsia="楷体" w:hAnsi="楷体" w:hint="eastAsia"/>
          <w:color w:val="0070C0"/>
        </w:rPr>
        <w:t>测量。屋架（屋面梁）旁弯测量点应布于上弦杆（上翼缘）同一侧边，宜用经纬仪结合水平尺测量。屋架侧倾测量点应布于屋架倾斜一侧，可用靠尺测量。</w:t>
      </w:r>
    </w:p>
    <w:p w14:paraId="19444AB5" w14:textId="05225346"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板厚可用超声波测厚仪测量，杆件弯曲矢高可用拉线结合钢尺测量，焊缝高度要用焊缝</w:t>
      </w:r>
      <w:r w:rsidRPr="002E2AF7">
        <w:rPr>
          <w:rFonts w:ascii="楷体" w:eastAsia="楷体" w:hAnsi="楷体" w:hint="eastAsia"/>
          <w:color w:val="0070C0"/>
        </w:rPr>
        <w:lastRenderedPageBreak/>
        <w:t>量规测量，螺栓规格可用卡尺测量，其紧固状态宜用</w:t>
      </w:r>
      <w:r w:rsidRPr="00D3391A">
        <w:rPr>
          <w:rFonts w:eastAsia="楷体" w:cs="Times New Roman"/>
          <w:color w:val="0070C0"/>
        </w:rPr>
        <w:t>0.2</w:t>
      </w:r>
      <w:r w:rsidR="00D3391A" w:rsidRPr="00D3391A">
        <w:rPr>
          <w:rFonts w:eastAsia="楷体" w:cs="Times New Roman"/>
          <w:color w:val="0070C0"/>
        </w:rPr>
        <w:t>kg</w:t>
      </w:r>
      <w:r w:rsidRPr="00D3391A">
        <w:rPr>
          <w:rFonts w:eastAsia="楷体" w:cs="Times New Roman"/>
          <w:color w:val="0070C0"/>
        </w:rPr>
        <w:t>~0</w:t>
      </w:r>
      <w:r w:rsidR="00D3391A" w:rsidRPr="00D3391A">
        <w:rPr>
          <w:rFonts w:eastAsia="楷体" w:cs="Times New Roman"/>
          <w:color w:val="0070C0"/>
        </w:rPr>
        <w:t>.</w:t>
      </w:r>
      <w:r w:rsidRPr="00D3391A">
        <w:rPr>
          <w:rFonts w:eastAsia="楷体" w:cs="Times New Roman"/>
          <w:color w:val="0070C0"/>
        </w:rPr>
        <w:t>5kg</w:t>
      </w:r>
      <w:r w:rsidRPr="002E2AF7">
        <w:rPr>
          <w:rFonts w:ascii="楷体" w:eastAsia="楷体" w:hAnsi="楷体" w:hint="eastAsia"/>
          <w:color w:val="0070C0"/>
        </w:rPr>
        <w:t>的小锤</w:t>
      </w:r>
      <w:r w:rsidR="00B93C56">
        <w:rPr>
          <w:rFonts w:ascii="楷体" w:eastAsia="楷体" w:hAnsi="楷体" w:hint="eastAsia"/>
          <w:color w:val="0070C0"/>
        </w:rPr>
        <w:t>敲</w:t>
      </w:r>
      <w:r w:rsidRPr="002E2AF7">
        <w:rPr>
          <w:rFonts w:ascii="楷体" w:eastAsia="楷体" w:hAnsi="楷体" w:hint="eastAsia"/>
          <w:color w:val="0070C0"/>
        </w:rPr>
        <w:t>击检查。</w:t>
      </w:r>
    </w:p>
    <w:p w14:paraId="19444AB6"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对屋面板系统应检查屋面板和防护层的构造和尺寸，以确定屋面的恒载。混凝土大型屋面板虽然不属于钢结构构件，但与钢结构的关系很密切，在钢结构厂房中经常采用，它还对钢屋架起支撑作用，可以认为它是钢屋盖系统的一部分，因此将其包括在本规程中。它的检查包括裂缝情况、混凝土碳化层深度，钢筋锈蚀程度。对受振动影响较大的厂房以及有抗震要求的厂房，还应检查屋面板与屋架的连接情祝及搁置长度。</w:t>
      </w:r>
    </w:p>
    <w:p w14:paraId="19444AB7" w14:textId="464986FC" w:rsidR="00CF0C07" w:rsidRPr="002E2AF7" w:rsidRDefault="000C6FFB">
      <w:pPr>
        <w:numPr>
          <w:ilvl w:val="2"/>
          <w:numId w:val="1"/>
        </w:numPr>
        <w:spacing w:line="300" w:lineRule="auto"/>
        <w:ind w:left="0" w:firstLineChars="0" w:firstLine="0"/>
      </w:pPr>
      <w:r w:rsidRPr="002E2AF7">
        <w:rPr>
          <w:rFonts w:hint="eastAsia"/>
        </w:rPr>
        <w:t>吊车梁系统应对全部构件及连接进行损伤情况的检查。并应符合下列要求：</w:t>
      </w:r>
    </w:p>
    <w:p w14:paraId="19444AB8" w14:textId="77777777" w:rsidR="00CF0C07" w:rsidRPr="002E2AF7" w:rsidRDefault="000C6FFB">
      <w:pPr>
        <w:spacing w:line="300" w:lineRule="auto"/>
        <w:ind w:firstLineChars="0" w:firstLine="284"/>
      </w:pPr>
      <w:r w:rsidRPr="002E2AF7">
        <w:rPr>
          <w:rFonts w:hint="eastAsia"/>
        </w:rPr>
        <w:t xml:space="preserve">1 </w:t>
      </w:r>
      <w:r w:rsidRPr="002E2AF7">
        <w:t xml:space="preserve">  </w:t>
      </w:r>
      <w:r w:rsidRPr="002E2AF7">
        <w:rPr>
          <w:rFonts w:hint="eastAsia"/>
        </w:rPr>
        <w:t>吊车梁（吊车桁架）和制动结构应检查各构件有无明显变形和裂缝，相互连接部位有无铆钉或螺栓松动、脱落和焊缝开裂现象；</w:t>
      </w:r>
    </w:p>
    <w:p w14:paraId="19444AB9" w14:textId="70FDBD7B" w:rsidR="00CF0C07" w:rsidRPr="002E2AF7" w:rsidRDefault="000C6FFB">
      <w:pPr>
        <w:spacing w:line="300" w:lineRule="auto"/>
        <w:ind w:firstLineChars="0" w:firstLine="284"/>
      </w:pPr>
      <w:r w:rsidRPr="002E2AF7">
        <w:rPr>
          <w:rFonts w:hint="eastAsia"/>
        </w:rPr>
        <w:t xml:space="preserve">2 </w:t>
      </w:r>
      <w:r w:rsidRPr="002E2AF7">
        <w:t xml:space="preserve">  </w:t>
      </w:r>
      <w:r w:rsidRPr="002E2AF7">
        <w:rPr>
          <w:rFonts w:hint="eastAsia"/>
        </w:rPr>
        <w:t>吊车梁（吊车桁架）、制动结构与柱连接应检查连接板有无断裂，螺栓或铆钉有无松动、脱落，焊缝有无开裂，吊车梁（吊车桁架）支座底部垫板有无缺损及不平稳现象；</w:t>
      </w:r>
    </w:p>
    <w:p w14:paraId="19444ABA" w14:textId="77777777" w:rsidR="00CF0C07" w:rsidRPr="002E2AF7" w:rsidRDefault="000C6FFB">
      <w:pPr>
        <w:spacing w:line="300" w:lineRule="auto"/>
        <w:ind w:firstLineChars="0" w:firstLine="284"/>
      </w:pPr>
      <w:r w:rsidRPr="002E2AF7">
        <w:rPr>
          <w:rFonts w:hint="eastAsia"/>
        </w:rPr>
        <w:t xml:space="preserve">3 </w:t>
      </w:r>
      <w:r w:rsidRPr="002E2AF7">
        <w:t xml:space="preserve">  </w:t>
      </w:r>
      <w:r w:rsidRPr="002E2AF7">
        <w:rPr>
          <w:rFonts w:hint="eastAsia"/>
        </w:rPr>
        <w:t>应检查吊车轨道中心与吊车梁腹板中心的偏移量，以及轨道固定和破损状况；</w:t>
      </w:r>
    </w:p>
    <w:p w14:paraId="19444ABB" w14:textId="701F0488" w:rsidR="00CF0C07" w:rsidRPr="002E2AF7" w:rsidRDefault="000C6FFB">
      <w:pPr>
        <w:spacing w:line="300" w:lineRule="auto"/>
        <w:ind w:firstLineChars="0" w:firstLine="284"/>
      </w:pPr>
      <w:r w:rsidRPr="002E2AF7">
        <w:rPr>
          <w:rFonts w:hint="eastAsia"/>
        </w:rPr>
        <w:t xml:space="preserve">4 </w:t>
      </w:r>
      <w:r w:rsidRPr="002E2AF7">
        <w:t xml:space="preserve">  </w:t>
      </w:r>
      <w:r w:rsidRPr="002E2AF7">
        <w:rPr>
          <w:rFonts w:hint="eastAsia"/>
        </w:rPr>
        <w:t>对高温热源附近的吊车梁尚应测量表面温度。</w:t>
      </w:r>
    </w:p>
    <w:p w14:paraId="19444ABC" w14:textId="77777777"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w:t>
      </w:r>
    </w:p>
    <w:p w14:paraId="19444ABD" w14:textId="2930CAFD"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吊车梁系统由于受到吊车的重复和冲击荷载的作用，所以比较容易出现损伤，在检测中应对全部构件及连接进行损伤情</w:t>
      </w:r>
      <w:r w:rsidR="00176C7F">
        <w:rPr>
          <w:rFonts w:ascii="楷体" w:eastAsia="楷体" w:hAnsi="楷体" w:hint="eastAsia"/>
          <w:color w:val="0070C0"/>
        </w:rPr>
        <w:t>况</w:t>
      </w:r>
      <w:r w:rsidRPr="002E2AF7">
        <w:rPr>
          <w:rFonts w:ascii="楷体" w:eastAsia="楷体" w:hAnsi="楷体" w:hint="eastAsia"/>
          <w:color w:val="0070C0"/>
        </w:rPr>
        <w:t>的检查。对高温热源附近的吊车梁还应测量构件表面的温度。</w:t>
      </w:r>
    </w:p>
    <w:p w14:paraId="19444ABE"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裂缝检查宜用肉眼观察结合放大镜检查，发现疑点时宜用着色法或磁粉探伤进一步确定是否开裂和开裂范围，并用刻度放大镜确定裂缝宽度，记录其分布部位与裂缝尺寸。</w:t>
      </w:r>
    </w:p>
    <w:p w14:paraId="19444ABF"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轨道中心与吊车梁腹板中心的偏移过大时，吊车梁受力非常不利。轨道及其固定装置如损伤严重也能说明吊车梁受力情况不良，所以要检查吊车轨道中心与吊车梁腹板中心的偏移量，以及轨道固定和破损状况。</w:t>
      </w:r>
    </w:p>
    <w:p w14:paraId="19444AC0" w14:textId="77777777" w:rsidR="00CF0C07" w:rsidRDefault="000C6FFB">
      <w:pPr>
        <w:numPr>
          <w:ilvl w:val="2"/>
          <w:numId w:val="1"/>
        </w:numPr>
        <w:spacing w:line="300" w:lineRule="auto"/>
        <w:ind w:left="0" w:firstLineChars="0" w:firstLine="0"/>
      </w:pPr>
      <w:r w:rsidRPr="002E2AF7">
        <w:rPr>
          <w:rFonts w:hint="eastAsia"/>
        </w:rPr>
        <w:t>支承系统检测应包括厂房柱、柱脚及其他承重构件的局部损伤测定，锈蚀程度测量，连接质量的检查以及柱子的偏斜和沉降测量。隐蔽部位的损伤和锈蚀状况应重点检查。</w:t>
      </w:r>
    </w:p>
    <w:p w14:paraId="658FBA1B" w14:textId="77777777" w:rsidR="003004C3" w:rsidRPr="002E2AF7" w:rsidRDefault="003004C3" w:rsidP="003004C3">
      <w:pPr>
        <w:spacing w:line="300" w:lineRule="auto"/>
        <w:ind w:firstLineChars="0" w:firstLine="0"/>
      </w:pPr>
      <w:r w:rsidRPr="00FE3E87">
        <w:rPr>
          <w:rFonts w:ascii="楷体" w:eastAsia="楷体" w:hAnsi="楷体" w:hint="eastAsia"/>
          <w:color w:val="0070C0"/>
        </w:rPr>
        <w:t>【条文说明】：</w:t>
      </w:r>
      <w:r>
        <w:rPr>
          <w:rFonts w:ascii="楷体" w:eastAsia="楷体" w:hAnsi="楷体" w:hint="eastAsia"/>
          <w:color w:val="0070C0"/>
        </w:rPr>
        <w:t>支承系统包括工业厂房中柱子系统、工业构筑物或大型空间结构中支承牛腿或支座等。</w:t>
      </w:r>
    </w:p>
    <w:p w14:paraId="19444AC1" w14:textId="77777777" w:rsidR="00CF0C07" w:rsidRPr="002E2AF7" w:rsidRDefault="000C6FFB">
      <w:pPr>
        <w:numPr>
          <w:ilvl w:val="2"/>
          <w:numId w:val="1"/>
        </w:numPr>
        <w:spacing w:line="300" w:lineRule="auto"/>
        <w:ind w:left="0" w:firstLineChars="0" w:firstLine="0"/>
      </w:pPr>
      <w:r w:rsidRPr="002E2AF7">
        <w:rPr>
          <w:rFonts w:hint="eastAsia"/>
        </w:rPr>
        <w:t>屋盖系统支撑和柱间支撑，应检查支撑布置形式的合理性，连接部位有无破损、松动、断裂，支撑杆件有无弯曲或断裂。</w:t>
      </w:r>
    </w:p>
    <w:p w14:paraId="19444AC2" w14:textId="0448F7C0" w:rsidR="00CF0C07" w:rsidRPr="002E2AF7" w:rsidRDefault="000C6FFB">
      <w:pPr>
        <w:numPr>
          <w:ilvl w:val="2"/>
          <w:numId w:val="1"/>
        </w:numPr>
        <w:spacing w:line="300" w:lineRule="auto"/>
        <w:ind w:left="0" w:firstLineChars="0" w:firstLine="0"/>
      </w:pPr>
      <w:r w:rsidRPr="002E2AF7">
        <w:rPr>
          <w:rFonts w:hint="eastAsia"/>
        </w:rPr>
        <w:t>工业钢结构围护结构的调查与检测，应包括檩条和墙梁、拉条及墙面板、吊顶构件及其相应的连接。</w:t>
      </w:r>
      <w:r w:rsidR="00762EF5" w:rsidRPr="00762EF5">
        <w:rPr>
          <w:rFonts w:hint="eastAsia"/>
        </w:rPr>
        <w:t>压型钢板屋面，应检查与檩条的连接及连接件的锈蚀、松动，以及板面涂层脱落、基板锈蚀等情况</w:t>
      </w:r>
      <w:r w:rsidR="009018F4">
        <w:rPr>
          <w:rFonts w:hint="eastAsia"/>
        </w:rPr>
        <w:t>。</w:t>
      </w:r>
      <w:r w:rsidR="005B75BF" w:rsidRPr="002E2AF7">
        <w:rPr>
          <w:rFonts w:hint="eastAsia"/>
        </w:rPr>
        <w:t>围护结构</w:t>
      </w:r>
      <w:r w:rsidRPr="002E2AF7">
        <w:rPr>
          <w:rFonts w:hint="eastAsia"/>
        </w:rPr>
        <w:t>应对其在整体结构中的作用进行界定，当围护结构兼做上部承重结构时，应按本规程第</w:t>
      </w:r>
      <w:r w:rsidRPr="002E2AF7">
        <w:t>4.1.</w:t>
      </w:r>
      <w:r w:rsidRPr="002E2AF7">
        <w:rPr>
          <w:rFonts w:hint="eastAsia"/>
        </w:rPr>
        <w:t>5</w:t>
      </w:r>
      <w:r w:rsidRPr="002E2AF7">
        <w:rPr>
          <w:rFonts w:hint="eastAsia"/>
        </w:rPr>
        <w:t>条所列内容进行调查与检测。</w:t>
      </w:r>
    </w:p>
    <w:p w14:paraId="19444AC3" w14:textId="03A601A8" w:rsidR="00CF0C07" w:rsidRPr="002E2AF7" w:rsidRDefault="000C6FFB">
      <w:pPr>
        <w:ind w:firstLineChars="0" w:firstLine="0"/>
        <w:rPr>
          <w:rFonts w:ascii="楷体" w:eastAsia="楷体" w:hAnsi="楷体"/>
          <w:color w:val="0070C0"/>
        </w:rPr>
      </w:pPr>
      <w:r w:rsidRPr="002E2AF7">
        <w:rPr>
          <w:rFonts w:ascii="楷体" w:eastAsia="楷体" w:hAnsi="楷体" w:hint="eastAsia"/>
          <w:color w:val="0070C0"/>
        </w:rPr>
        <w:t>【条文说明】：围护结构的调查与检测，主要包括屋面系统、墙的檩条</w:t>
      </w:r>
      <w:r w:rsidR="008B5850">
        <w:rPr>
          <w:rFonts w:ascii="楷体" w:eastAsia="楷体" w:hAnsi="楷体" w:hint="eastAsia"/>
          <w:color w:val="0070C0"/>
        </w:rPr>
        <w:t>、</w:t>
      </w:r>
      <w:r w:rsidRPr="002E2AF7">
        <w:rPr>
          <w:rFonts w:ascii="楷体" w:eastAsia="楷体" w:hAnsi="楷体" w:hint="eastAsia"/>
          <w:color w:val="0070C0"/>
        </w:rPr>
        <w:t>拉</w:t>
      </w:r>
      <w:r w:rsidR="00F21013">
        <w:rPr>
          <w:rFonts w:ascii="楷体" w:eastAsia="楷体" w:hAnsi="楷体" w:hint="eastAsia"/>
          <w:color w:val="0070C0"/>
        </w:rPr>
        <w:t>条</w:t>
      </w:r>
      <w:r w:rsidRPr="002E2AF7">
        <w:rPr>
          <w:rFonts w:ascii="楷体" w:eastAsia="楷体" w:hAnsi="楷体" w:hint="eastAsia"/>
          <w:color w:val="0070C0"/>
        </w:rPr>
        <w:t>及屋面板以及吊顶。检测内容宜包括：檩条和墙梁的几何尺寸、拉</w:t>
      </w:r>
      <w:r w:rsidR="008B5850">
        <w:rPr>
          <w:rFonts w:ascii="楷体" w:eastAsia="楷体" w:hAnsi="楷体" w:hint="eastAsia"/>
          <w:color w:val="0070C0"/>
        </w:rPr>
        <w:t>条</w:t>
      </w:r>
      <w:r w:rsidRPr="002E2AF7">
        <w:rPr>
          <w:rFonts w:ascii="楷体" w:eastAsia="楷体" w:hAnsi="楷体" w:hint="eastAsia"/>
          <w:color w:val="0070C0"/>
        </w:rPr>
        <w:t>布置制作安装偏差变形腐蚀及损失，檩条和墙梁连接节点的构造、尺寸变形腐蚀及损失。</w:t>
      </w:r>
    </w:p>
    <w:bookmarkEnd w:id="22"/>
    <w:p w14:paraId="19444AC4" w14:textId="77777777" w:rsidR="00CF0C07" w:rsidRPr="002E2AF7" w:rsidRDefault="00CF0C07">
      <w:pPr>
        <w:ind w:firstLine="420"/>
      </w:pPr>
    </w:p>
    <w:p w14:paraId="19444AC5" w14:textId="0F140C7A" w:rsidR="00CF0C07" w:rsidRPr="002E2AF7" w:rsidRDefault="000C6FFB">
      <w:pPr>
        <w:pStyle w:val="2"/>
        <w:numPr>
          <w:ilvl w:val="1"/>
          <w:numId w:val="1"/>
        </w:numPr>
        <w:ind w:left="0" w:firstLine="0"/>
      </w:pPr>
      <w:bookmarkStart w:id="23" w:name="_Toc61185837"/>
      <w:r w:rsidRPr="002E2AF7">
        <w:rPr>
          <w:rFonts w:hint="eastAsia"/>
        </w:rPr>
        <w:lastRenderedPageBreak/>
        <w:t xml:space="preserve"> </w:t>
      </w:r>
      <w:bookmarkStart w:id="24" w:name="_Toc117840455"/>
      <w:r w:rsidRPr="002E2AF7">
        <w:rPr>
          <w:rFonts w:hint="eastAsia"/>
        </w:rPr>
        <w:t>使用环境与作用</w:t>
      </w:r>
      <w:bookmarkEnd w:id="23"/>
      <w:bookmarkEnd w:id="24"/>
    </w:p>
    <w:p w14:paraId="19444AC6" w14:textId="77777777" w:rsidR="00CF0C07" w:rsidRPr="002E2AF7" w:rsidRDefault="000C6FFB">
      <w:pPr>
        <w:numPr>
          <w:ilvl w:val="2"/>
          <w:numId w:val="1"/>
        </w:numPr>
        <w:spacing w:line="300" w:lineRule="auto"/>
        <w:ind w:left="0" w:firstLineChars="0" w:firstLine="0"/>
      </w:pPr>
      <w:bookmarkStart w:id="25" w:name="_Toc34641871"/>
      <w:r w:rsidRPr="002E2AF7">
        <w:rPr>
          <w:rFonts w:hint="eastAsia"/>
        </w:rPr>
        <w:t>工业钢结构的使用环境调查检测应确定生产环境、气象条件和地理环境对结构使用的影响，并应符合下列要求：</w:t>
      </w:r>
    </w:p>
    <w:p w14:paraId="19444AC7" w14:textId="77777777" w:rsidR="00CF0C07" w:rsidRPr="002E2AF7" w:rsidRDefault="000C6FFB">
      <w:pPr>
        <w:spacing w:line="300" w:lineRule="auto"/>
        <w:ind w:firstLineChars="134" w:firstLine="281"/>
      </w:pPr>
      <w:r w:rsidRPr="002E2AF7">
        <w:rPr>
          <w:rFonts w:hint="eastAsia"/>
        </w:rPr>
        <w:t>1</w:t>
      </w:r>
      <w:r w:rsidRPr="002E2AF7">
        <w:t xml:space="preserve">  </w:t>
      </w:r>
      <w:r w:rsidRPr="002E2AF7">
        <w:rPr>
          <w:rFonts w:hint="eastAsia"/>
        </w:rPr>
        <w:t>结构处于严重积灰和潮湿状态时，应着重检查结构构件的锈蚀情况，必要时取样化验；</w:t>
      </w:r>
    </w:p>
    <w:p w14:paraId="19444AC8" w14:textId="77777777" w:rsidR="00CF0C07" w:rsidRPr="002E2AF7" w:rsidRDefault="000C6FFB">
      <w:pPr>
        <w:spacing w:line="300" w:lineRule="auto"/>
        <w:ind w:firstLineChars="134" w:firstLine="281"/>
      </w:pPr>
      <w:r w:rsidRPr="002E2AF7">
        <w:rPr>
          <w:rFonts w:hint="eastAsia"/>
        </w:rPr>
        <w:t>2</w:t>
      </w:r>
      <w:r w:rsidRPr="002E2AF7">
        <w:t xml:space="preserve">  </w:t>
      </w:r>
      <w:r w:rsidRPr="002E2AF7">
        <w:rPr>
          <w:rFonts w:hint="eastAsia"/>
        </w:rPr>
        <w:t>存在腐蚀性介质时应测定介质的腐蚀性能；</w:t>
      </w:r>
    </w:p>
    <w:p w14:paraId="19444AC9" w14:textId="77777777" w:rsidR="00CF0C07" w:rsidRPr="002E2AF7" w:rsidRDefault="000C6FFB">
      <w:pPr>
        <w:spacing w:line="300" w:lineRule="auto"/>
        <w:ind w:firstLineChars="134" w:firstLine="281"/>
      </w:pPr>
      <w:r w:rsidRPr="002E2AF7">
        <w:rPr>
          <w:rFonts w:hint="eastAsia"/>
        </w:rPr>
        <w:t>3</w:t>
      </w:r>
      <w:r w:rsidRPr="002E2AF7">
        <w:t xml:space="preserve">  </w:t>
      </w:r>
      <w:r w:rsidRPr="002E2AF7">
        <w:rPr>
          <w:rFonts w:hint="eastAsia"/>
        </w:rPr>
        <w:t>在高温区的结构，应测定结构表面及环境温度；</w:t>
      </w:r>
    </w:p>
    <w:p w14:paraId="19444ACA" w14:textId="77777777" w:rsidR="00CF0C07" w:rsidRPr="002E2AF7" w:rsidRDefault="000C6FFB">
      <w:pPr>
        <w:spacing w:line="300" w:lineRule="auto"/>
        <w:ind w:firstLineChars="134" w:firstLine="281"/>
      </w:pPr>
      <w:r w:rsidRPr="002E2AF7">
        <w:rPr>
          <w:rFonts w:hint="eastAsia"/>
        </w:rPr>
        <w:t>4</w:t>
      </w:r>
      <w:r w:rsidRPr="002E2AF7">
        <w:t xml:space="preserve">  </w:t>
      </w:r>
      <w:r w:rsidRPr="002E2AF7">
        <w:rPr>
          <w:rFonts w:hint="eastAsia"/>
        </w:rPr>
        <w:t>气象条件存在异常或地理环境中存在滑坡等不稳定因素时，应按有关标准进行检测。</w:t>
      </w:r>
    </w:p>
    <w:p w14:paraId="19444ACB" w14:textId="044D7004" w:rsidR="00CF0C07" w:rsidRPr="002E2AF7" w:rsidRDefault="000C6FFB">
      <w:pPr>
        <w:numPr>
          <w:ilvl w:val="2"/>
          <w:numId w:val="1"/>
        </w:numPr>
        <w:spacing w:line="300" w:lineRule="auto"/>
        <w:ind w:left="0" w:firstLineChars="0" w:firstLine="0"/>
      </w:pPr>
      <w:r w:rsidRPr="002E2AF7">
        <w:rPr>
          <w:rFonts w:hint="eastAsia"/>
        </w:rPr>
        <w:t>工业钢结构使用环境的可按表</w:t>
      </w:r>
      <w:r w:rsidRPr="002E2AF7">
        <w:t>4.2.</w:t>
      </w:r>
      <w:r w:rsidR="008C26E1">
        <w:rPr>
          <w:rFonts w:hint="eastAsia"/>
        </w:rPr>
        <w:t>2</w:t>
      </w:r>
      <w:r w:rsidRPr="002E2AF7">
        <w:rPr>
          <w:rFonts w:hint="eastAsia"/>
        </w:rPr>
        <w:t>所列项目进行调查。所处环境类别、环境作用等级，可按现行国家标准《工业建筑可靠性鉴定标准》</w:t>
      </w:r>
      <w:r w:rsidRPr="002E2AF7">
        <w:t>GB 50144</w:t>
      </w:r>
      <w:r w:rsidRPr="002E2AF7">
        <w:rPr>
          <w:rFonts w:hint="eastAsia"/>
        </w:rPr>
        <w:t>的有关规定确定。</w:t>
      </w:r>
    </w:p>
    <w:p w14:paraId="19444ACC" w14:textId="7EF8EF69"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b w:val="0"/>
          <w:szCs w:val="21"/>
        </w:rPr>
        <w:t>4.2.</w:t>
      </w:r>
      <w:r w:rsidR="008C26E1">
        <w:rPr>
          <w:rFonts w:eastAsia="宋体" w:hint="eastAsia"/>
          <w:b w:val="0"/>
          <w:szCs w:val="21"/>
        </w:rPr>
        <w:t>2</w:t>
      </w:r>
      <w:r w:rsidRPr="002E2AF7">
        <w:rPr>
          <w:rFonts w:eastAsia="宋体" w:hint="eastAsia"/>
          <w:b w:val="0"/>
          <w:szCs w:val="21"/>
        </w:rPr>
        <w:t xml:space="preserve">  </w:t>
      </w:r>
      <w:r w:rsidRPr="002E2AF7">
        <w:rPr>
          <w:rFonts w:eastAsia="宋体" w:hint="eastAsia"/>
          <w:b w:val="0"/>
          <w:szCs w:val="21"/>
        </w:rPr>
        <w:t>工业钢结构使用环境调查</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3"/>
        <w:gridCol w:w="1538"/>
        <w:gridCol w:w="6046"/>
      </w:tblGrid>
      <w:tr w:rsidR="00CF0C07" w:rsidRPr="002E2AF7" w14:paraId="19444AD0" w14:textId="77777777">
        <w:trPr>
          <w:trHeight w:val="387"/>
        </w:trPr>
        <w:tc>
          <w:tcPr>
            <w:tcW w:w="424" w:type="pct"/>
            <w:vAlign w:val="center"/>
          </w:tcPr>
          <w:p w14:paraId="19444ACD"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项次</w:t>
            </w:r>
          </w:p>
        </w:tc>
        <w:tc>
          <w:tcPr>
            <w:tcW w:w="928" w:type="pct"/>
            <w:vAlign w:val="center"/>
          </w:tcPr>
          <w:p w14:paraId="19444ACE"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使用环境</w:t>
            </w:r>
          </w:p>
        </w:tc>
        <w:tc>
          <w:tcPr>
            <w:tcW w:w="3648" w:type="pct"/>
            <w:vAlign w:val="center"/>
          </w:tcPr>
          <w:p w14:paraId="19444ACF"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调查项目</w:t>
            </w:r>
          </w:p>
        </w:tc>
      </w:tr>
      <w:tr w:rsidR="00CF0C07" w:rsidRPr="002E2AF7" w14:paraId="19444AD4" w14:textId="77777777">
        <w:trPr>
          <w:trHeight w:val="400"/>
        </w:trPr>
        <w:tc>
          <w:tcPr>
            <w:tcW w:w="424" w:type="pct"/>
            <w:vAlign w:val="center"/>
          </w:tcPr>
          <w:p w14:paraId="19444AD1"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sz w:val="18"/>
                <w:szCs w:val="18"/>
              </w:rPr>
              <w:t>1</w:t>
            </w:r>
          </w:p>
        </w:tc>
        <w:tc>
          <w:tcPr>
            <w:tcW w:w="928" w:type="pct"/>
            <w:vAlign w:val="center"/>
          </w:tcPr>
          <w:p w14:paraId="19444AD2"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气象条件</w:t>
            </w:r>
          </w:p>
        </w:tc>
        <w:tc>
          <w:tcPr>
            <w:tcW w:w="3648" w:type="pct"/>
            <w:vAlign w:val="center"/>
          </w:tcPr>
          <w:p w14:paraId="19444AD3"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大气温湿度、降水量、霜冻期、风向风速、冻土深度等</w:t>
            </w:r>
          </w:p>
        </w:tc>
      </w:tr>
      <w:tr w:rsidR="00CF0C07" w:rsidRPr="002E2AF7" w14:paraId="19444AD8" w14:textId="77777777">
        <w:trPr>
          <w:trHeight w:val="419"/>
        </w:trPr>
        <w:tc>
          <w:tcPr>
            <w:tcW w:w="424" w:type="pct"/>
            <w:vAlign w:val="center"/>
          </w:tcPr>
          <w:p w14:paraId="19444AD5"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sz w:val="18"/>
                <w:szCs w:val="18"/>
              </w:rPr>
              <w:t>2</w:t>
            </w:r>
          </w:p>
        </w:tc>
        <w:tc>
          <w:tcPr>
            <w:tcW w:w="928" w:type="pct"/>
            <w:vAlign w:val="center"/>
          </w:tcPr>
          <w:p w14:paraId="19444AD6"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地理环境</w:t>
            </w:r>
          </w:p>
        </w:tc>
        <w:tc>
          <w:tcPr>
            <w:tcW w:w="3648" w:type="pct"/>
            <w:vAlign w:val="center"/>
          </w:tcPr>
          <w:p w14:paraId="19444AD7"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地形、地貌、工程地质；建筑方位、周围建筑等</w:t>
            </w:r>
          </w:p>
        </w:tc>
      </w:tr>
      <w:tr w:rsidR="00CF0C07" w:rsidRPr="002E2AF7" w14:paraId="19444ADD" w14:textId="77777777">
        <w:trPr>
          <w:trHeight w:val="584"/>
        </w:trPr>
        <w:tc>
          <w:tcPr>
            <w:tcW w:w="424" w:type="pct"/>
            <w:vAlign w:val="center"/>
          </w:tcPr>
          <w:p w14:paraId="19444AD9"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sz w:val="18"/>
                <w:szCs w:val="18"/>
              </w:rPr>
              <w:t>3</w:t>
            </w:r>
          </w:p>
        </w:tc>
        <w:tc>
          <w:tcPr>
            <w:tcW w:w="928" w:type="pct"/>
            <w:vAlign w:val="center"/>
          </w:tcPr>
          <w:p w14:paraId="19444ADA"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工作环境</w:t>
            </w:r>
          </w:p>
        </w:tc>
        <w:tc>
          <w:tcPr>
            <w:tcW w:w="3648" w:type="pct"/>
            <w:vAlign w:val="center"/>
          </w:tcPr>
          <w:p w14:paraId="19444ADB"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结构与构件所处局部环境：温湿度、侵蚀介质种类与浓度、</w:t>
            </w:r>
          </w:p>
          <w:p w14:paraId="19444ADC"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运输物料的腐蚀性、清灰方式、干湿交替、冻融交替情况等</w:t>
            </w:r>
          </w:p>
        </w:tc>
      </w:tr>
    </w:tbl>
    <w:p w14:paraId="19444ADE" w14:textId="77777777" w:rsidR="00CF0C07" w:rsidRPr="002E2AF7" w:rsidRDefault="000C6FFB">
      <w:pPr>
        <w:spacing w:line="300" w:lineRule="auto"/>
        <w:ind w:firstLineChars="0" w:firstLine="0"/>
      </w:pPr>
      <w:r w:rsidRPr="002E2AF7">
        <w:rPr>
          <w:rFonts w:ascii="楷体" w:eastAsia="楷体" w:hAnsi="楷体" w:hint="eastAsia"/>
          <w:color w:val="0070C0"/>
        </w:rPr>
        <w:t>【条文说明】：工业钢结构中腐蚀作用可能包括运输物料和清灰方式等，尤其是采用水冲洗的方式对结构造成的腐蚀性应重点调查。这对于查找结构出现损伤（老化、局部破坏、严重变形、腐蚀、裂缝等）的原因、分析危害程度和提出处理方法提供了技术依据。</w:t>
      </w:r>
    </w:p>
    <w:p w14:paraId="19444ADF" w14:textId="34C04CB7" w:rsidR="00CF0C07" w:rsidRPr="002E2AF7" w:rsidRDefault="000C6FFB">
      <w:pPr>
        <w:numPr>
          <w:ilvl w:val="2"/>
          <w:numId w:val="1"/>
        </w:numPr>
        <w:spacing w:line="300" w:lineRule="auto"/>
        <w:ind w:left="0" w:firstLineChars="0" w:firstLine="0"/>
      </w:pPr>
      <w:r w:rsidRPr="002E2AF7">
        <w:rPr>
          <w:rFonts w:hint="eastAsia"/>
        </w:rPr>
        <w:t>工业钢结构结构上</w:t>
      </w:r>
      <w:r w:rsidR="006C74E1">
        <w:rPr>
          <w:rFonts w:hint="eastAsia"/>
        </w:rPr>
        <w:t>的</w:t>
      </w:r>
      <w:r w:rsidRPr="002E2AF7">
        <w:rPr>
          <w:rFonts w:hint="eastAsia"/>
        </w:rPr>
        <w:t>作用可按表</w:t>
      </w:r>
      <w:r w:rsidRPr="002E2AF7">
        <w:t>4.2.</w:t>
      </w:r>
      <w:r w:rsidR="008C26E1">
        <w:rPr>
          <w:rFonts w:hint="eastAsia"/>
        </w:rPr>
        <w:t>3</w:t>
      </w:r>
      <w:r w:rsidRPr="002E2AF7">
        <w:rPr>
          <w:rFonts w:hint="eastAsia"/>
        </w:rPr>
        <w:t>所列的项目进行调查。</w:t>
      </w:r>
    </w:p>
    <w:p w14:paraId="19444AE0" w14:textId="76B687F9"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b w:val="0"/>
          <w:szCs w:val="21"/>
        </w:rPr>
        <w:t>4.2.</w:t>
      </w:r>
      <w:r w:rsidR="008C26E1">
        <w:rPr>
          <w:rFonts w:eastAsia="宋体" w:hint="eastAsia"/>
          <w:b w:val="0"/>
          <w:szCs w:val="21"/>
        </w:rPr>
        <w:t>3</w:t>
      </w:r>
      <w:r w:rsidRPr="002E2AF7">
        <w:rPr>
          <w:rFonts w:eastAsia="宋体" w:hint="eastAsia"/>
          <w:b w:val="0"/>
          <w:szCs w:val="21"/>
        </w:rPr>
        <w:t xml:space="preserve">  </w:t>
      </w:r>
      <w:r w:rsidRPr="002E2AF7">
        <w:rPr>
          <w:rFonts w:eastAsia="宋体" w:hint="eastAsia"/>
          <w:b w:val="0"/>
          <w:szCs w:val="21"/>
        </w:rPr>
        <w:t>结构上作用的调查</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2"/>
        <w:gridCol w:w="6865"/>
      </w:tblGrid>
      <w:tr w:rsidR="00CF0C07" w:rsidRPr="002E2AF7" w14:paraId="19444AE3" w14:textId="77777777">
        <w:trPr>
          <w:trHeight w:val="569"/>
        </w:trPr>
        <w:tc>
          <w:tcPr>
            <w:tcW w:w="858" w:type="pct"/>
            <w:vAlign w:val="center"/>
          </w:tcPr>
          <w:p w14:paraId="19444AE1"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作用类别</w:t>
            </w:r>
          </w:p>
        </w:tc>
        <w:tc>
          <w:tcPr>
            <w:tcW w:w="4142" w:type="pct"/>
            <w:vAlign w:val="center"/>
          </w:tcPr>
          <w:p w14:paraId="19444AE2"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调查项目</w:t>
            </w:r>
          </w:p>
        </w:tc>
      </w:tr>
      <w:tr w:rsidR="00CF0C07" w:rsidRPr="002E2AF7" w14:paraId="19444AE6" w14:textId="77777777">
        <w:trPr>
          <w:trHeight w:val="370"/>
        </w:trPr>
        <w:tc>
          <w:tcPr>
            <w:tcW w:w="858" w:type="pct"/>
            <w:vMerge w:val="restart"/>
            <w:vAlign w:val="center"/>
          </w:tcPr>
          <w:p w14:paraId="19444AE4"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永久作用</w:t>
            </w:r>
          </w:p>
        </w:tc>
        <w:tc>
          <w:tcPr>
            <w:tcW w:w="4142" w:type="pct"/>
            <w:vAlign w:val="center"/>
          </w:tcPr>
          <w:p w14:paraId="19444AE5" w14:textId="231F3505"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1</w:t>
            </w:r>
            <w:r w:rsidRPr="002E2AF7">
              <w:rPr>
                <w:rFonts w:cs="Times New Roman"/>
                <w:sz w:val="18"/>
                <w:szCs w:val="18"/>
              </w:rPr>
              <w:t xml:space="preserve">. </w:t>
            </w:r>
            <w:r w:rsidRPr="002E2AF7">
              <w:rPr>
                <w:rFonts w:cs="Times New Roman" w:hint="eastAsia"/>
                <w:sz w:val="18"/>
                <w:szCs w:val="18"/>
              </w:rPr>
              <w:t>结构构件、建筑配件、固定设备</w:t>
            </w:r>
            <w:r w:rsidR="00EF26E5">
              <w:rPr>
                <w:rFonts w:cs="Times New Roman" w:hint="eastAsia"/>
                <w:sz w:val="18"/>
                <w:szCs w:val="18"/>
              </w:rPr>
              <w:t>、管道</w:t>
            </w:r>
            <w:r w:rsidRPr="002E2AF7">
              <w:rPr>
                <w:rFonts w:cs="Times New Roman" w:hint="eastAsia"/>
                <w:sz w:val="18"/>
                <w:szCs w:val="18"/>
              </w:rPr>
              <w:t>等自重；</w:t>
            </w:r>
          </w:p>
        </w:tc>
      </w:tr>
      <w:tr w:rsidR="00CF0C07" w:rsidRPr="002E2AF7" w14:paraId="19444AE9" w14:textId="77777777">
        <w:trPr>
          <w:trHeight w:val="403"/>
        </w:trPr>
        <w:tc>
          <w:tcPr>
            <w:tcW w:w="858" w:type="pct"/>
            <w:vMerge/>
            <w:vAlign w:val="center"/>
          </w:tcPr>
          <w:p w14:paraId="19444AE7" w14:textId="77777777" w:rsidR="00CF0C07" w:rsidRPr="002E2AF7" w:rsidRDefault="00CF0C07">
            <w:pPr>
              <w:widowControl/>
              <w:shd w:val="clear" w:color="auto" w:fill="FFFFFF"/>
              <w:adjustRightInd w:val="0"/>
              <w:snapToGrid w:val="0"/>
              <w:ind w:firstLineChars="0" w:firstLine="0"/>
              <w:jc w:val="center"/>
              <w:rPr>
                <w:rFonts w:cs="Times New Roman"/>
                <w:sz w:val="18"/>
                <w:szCs w:val="18"/>
              </w:rPr>
            </w:pPr>
          </w:p>
        </w:tc>
        <w:tc>
          <w:tcPr>
            <w:tcW w:w="4142" w:type="pct"/>
            <w:vAlign w:val="center"/>
          </w:tcPr>
          <w:p w14:paraId="19444AE8" w14:textId="77777777"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2</w:t>
            </w:r>
            <w:r w:rsidRPr="002E2AF7">
              <w:rPr>
                <w:rFonts w:cs="Times New Roman"/>
                <w:sz w:val="18"/>
                <w:szCs w:val="18"/>
              </w:rPr>
              <w:t xml:space="preserve">. </w:t>
            </w:r>
            <w:r w:rsidRPr="002E2AF7">
              <w:rPr>
                <w:rFonts w:cs="Times New Roman" w:hint="eastAsia"/>
                <w:sz w:val="18"/>
                <w:szCs w:val="18"/>
              </w:rPr>
              <w:t>预应力、土压力、水压力、地基变形等作用；</w:t>
            </w:r>
          </w:p>
        </w:tc>
      </w:tr>
      <w:tr w:rsidR="00CF0C07" w:rsidRPr="002E2AF7" w14:paraId="19444AEC" w14:textId="77777777">
        <w:trPr>
          <w:trHeight w:val="394"/>
        </w:trPr>
        <w:tc>
          <w:tcPr>
            <w:tcW w:w="858" w:type="pct"/>
            <w:vMerge w:val="restart"/>
            <w:vAlign w:val="center"/>
          </w:tcPr>
          <w:p w14:paraId="19444AEA"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可变作用</w:t>
            </w:r>
          </w:p>
        </w:tc>
        <w:tc>
          <w:tcPr>
            <w:tcW w:w="4142" w:type="pct"/>
            <w:vAlign w:val="center"/>
          </w:tcPr>
          <w:p w14:paraId="19444AEB" w14:textId="77777777"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1</w:t>
            </w:r>
            <w:r w:rsidRPr="002E2AF7">
              <w:rPr>
                <w:rFonts w:cs="Times New Roman"/>
                <w:sz w:val="18"/>
                <w:szCs w:val="18"/>
              </w:rPr>
              <w:t xml:space="preserve">. </w:t>
            </w:r>
            <w:r w:rsidRPr="002E2AF7">
              <w:rPr>
                <w:rFonts w:cs="Times New Roman" w:hint="eastAsia"/>
                <w:sz w:val="18"/>
                <w:szCs w:val="18"/>
              </w:rPr>
              <w:t>楼面、平台活荷载和积灰荷载；</w:t>
            </w:r>
          </w:p>
        </w:tc>
      </w:tr>
      <w:tr w:rsidR="00CF0C07" w:rsidRPr="002E2AF7" w14:paraId="19444AEF" w14:textId="77777777">
        <w:trPr>
          <w:trHeight w:val="411"/>
        </w:trPr>
        <w:tc>
          <w:tcPr>
            <w:tcW w:w="858" w:type="pct"/>
            <w:vMerge/>
            <w:vAlign w:val="center"/>
          </w:tcPr>
          <w:p w14:paraId="19444AED" w14:textId="77777777" w:rsidR="00CF0C07" w:rsidRPr="002E2AF7" w:rsidRDefault="00CF0C07">
            <w:pPr>
              <w:widowControl/>
              <w:shd w:val="clear" w:color="auto" w:fill="FFFFFF"/>
              <w:adjustRightInd w:val="0"/>
              <w:snapToGrid w:val="0"/>
              <w:ind w:firstLineChars="0" w:firstLine="0"/>
              <w:jc w:val="center"/>
              <w:rPr>
                <w:rFonts w:cs="Times New Roman"/>
                <w:sz w:val="18"/>
                <w:szCs w:val="18"/>
              </w:rPr>
            </w:pPr>
          </w:p>
        </w:tc>
        <w:tc>
          <w:tcPr>
            <w:tcW w:w="4142" w:type="pct"/>
            <w:vAlign w:val="center"/>
          </w:tcPr>
          <w:p w14:paraId="19444AEE" w14:textId="77777777"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2</w:t>
            </w:r>
            <w:r w:rsidRPr="002E2AF7">
              <w:rPr>
                <w:rFonts w:cs="Times New Roman"/>
                <w:sz w:val="18"/>
                <w:szCs w:val="18"/>
              </w:rPr>
              <w:t xml:space="preserve">. </w:t>
            </w:r>
            <w:r w:rsidRPr="002E2AF7">
              <w:rPr>
                <w:rFonts w:cs="Times New Roman" w:hint="eastAsia"/>
                <w:sz w:val="18"/>
                <w:szCs w:val="18"/>
              </w:rPr>
              <w:t>屋面活荷载和积灰荷载；</w:t>
            </w:r>
          </w:p>
        </w:tc>
      </w:tr>
      <w:tr w:rsidR="00CF0C07" w:rsidRPr="002E2AF7" w14:paraId="19444AF2" w14:textId="77777777">
        <w:trPr>
          <w:trHeight w:val="436"/>
        </w:trPr>
        <w:tc>
          <w:tcPr>
            <w:tcW w:w="858" w:type="pct"/>
            <w:vMerge/>
            <w:vAlign w:val="center"/>
          </w:tcPr>
          <w:p w14:paraId="19444AF0" w14:textId="77777777" w:rsidR="00CF0C07" w:rsidRPr="002E2AF7" w:rsidRDefault="00CF0C07">
            <w:pPr>
              <w:widowControl/>
              <w:shd w:val="clear" w:color="auto" w:fill="FFFFFF"/>
              <w:adjustRightInd w:val="0"/>
              <w:snapToGrid w:val="0"/>
              <w:ind w:firstLineChars="0" w:firstLine="0"/>
              <w:jc w:val="center"/>
              <w:rPr>
                <w:rFonts w:cs="Times New Roman"/>
                <w:sz w:val="18"/>
                <w:szCs w:val="18"/>
              </w:rPr>
            </w:pPr>
          </w:p>
        </w:tc>
        <w:tc>
          <w:tcPr>
            <w:tcW w:w="4142" w:type="pct"/>
            <w:vAlign w:val="center"/>
          </w:tcPr>
          <w:p w14:paraId="19444AF1" w14:textId="096A6126"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3</w:t>
            </w:r>
            <w:r w:rsidRPr="002E2AF7">
              <w:rPr>
                <w:rFonts w:cs="Times New Roman"/>
                <w:sz w:val="18"/>
                <w:szCs w:val="18"/>
              </w:rPr>
              <w:t xml:space="preserve">. </w:t>
            </w:r>
            <w:r w:rsidRPr="002E2AF7">
              <w:rPr>
                <w:rFonts w:cs="Times New Roman" w:hint="eastAsia"/>
                <w:sz w:val="18"/>
                <w:szCs w:val="18"/>
              </w:rPr>
              <w:t>安装、操作</w:t>
            </w:r>
            <w:r w:rsidR="00254268">
              <w:rPr>
                <w:rFonts w:cs="Times New Roman" w:hint="eastAsia"/>
                <w:sz w:val="18"/>
                <w:szCs w:val="18"/>
              </w:rPr>
              <w:t>、</w:t>
            </w:r>
            <w:r w:rsidRPr="002E2AF7">
              <w:rPr>
                <w:rFonts w:cs="Times New Roman" w:hint="eastAsia"/>
                <w:sz w:val="18"/>
                <w:szCs w:val="18"/>
              </w:rPr>
              <w:t>检修</w:t>
            </w:r>
            <w:r w:rsidR="00254268">
              <w:rPr>
                <w:rFonts w:cs="Times New Roman" w:hint="eastAsia"/>
                <w:sz w:val="18"/>
                <w:szCs w:val="18"/>
              </w:rPr>
              <w:t>和工艺</w:t>
            </w:r>
            <w:r w:rsidRPr="002E2AF7">
              <w:rPr>
                <w:rFonts w:cs="Times New Roman" w:hint="eastAsia"/>
                <w:sz w:val="18"/>
                <w:szCs w:val="18"/>
              </w:rPr>
              <w:t>荷载；</w:t>
            </w:r>
          </w:p>
        </w:tc>
      </w:tr>
      <w:tr w:rsidR="00CF0C07" w:rsidRPr="002E2AF7" w14:paraId="19444AF5" w14:textId="77777777">
        <w:trPr>
          <w:trHeight w:val="413"/>
        </w:trPr>
        <w:tc>
          <w:tcPr>
            <w:tcW w:w="858" w:type="pct"/>
            <w:vMerge/>
            <w:vAlign w:val="center"/>
          </w:tcPr>
          <w:p w14:paraId="19444AF3" w14:textId="77777777" w:rsidR="00CF0C07" w:rsidRPr="002E2AF7" w:rsidRDefault="00CF0C07">
            <w:pPr>
              <w:widowControl/>
              <w:shd w:val="clear" w:color="auto" w:fill="FFFFFF"/>
              <w:adjustRightInd w:val="0"/>
              <w:snapToGrid w:val="0"/>
              <w:ind w:firstLineChars="0" w:firstLine="0"/>
              <w:jc w:val="center"/>
              <w:rPr>
                <w:rFonts w:cs="Times New Roman"/>
                <w:sz w:val="18"/>
                <w:szCs w:val="18"/>
              </w:rPr>
            </w:pPr>
          </w:p>
        </w:tc>
        <w:tc>
          <w:tcPr>
            <w:tcW w:w="4142" w:type="pct"/>
            <w:vAlign w:val="center"/>
          </w:tcPr>
          <w:p w14:paraId="19444AF4" w14:textId="77777777"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4</w:t>
            </w:r>
            <w:r w:rsidRPr="002E2AF7">
              <w:rPr>
                <w:rFonts w:cs="Times New Roman"/>
                <w:sz w:val="18"/>
                <w:szCs w:val="18"/>
              </w:rPr>
              <w:t xml:space="preserve">. </w:t>
            </w:r>
            <w:r w:rsidRPr="002E2AF7">
              <w:rPr>
                <w:rFonts w:cs="Times New Roman" w:hint="eastAsia"/>
                <w:sz w:val="18"/>
                <w:szCs w:val="18"/>
              </w:rPr>
              <w:t>吊车荷载；</w:t>
            </w:r>
          </w:p>
        </w:tc>
      </w:tr>
      <w:tr w:rsidR="00CF0C07" w:rsidRPr="002E2AF7" w14:paraId="19444AF8" w14:textId="77777777">
        <w:trPr>
          <w:trHeight w:val="399"/>
        </w:trPr>
        <w:tc>
          <w:tcPr>
            <w:tcW w:w="858" w:type="pct"/>
            <w:vMerge/>
            <w:vAlign w:val="center"/>
          </w:tcPr>
          <w:p w14:paraId="19444AF6" w14:textId="77777777" w:rsidR="00CF0C07" w:rsidRPr="002E2AF7" w:rsidRDefault="00CF0C07">
            <w:pPr>
              <w:widowControl/>
              <w:shd w:val="clear" w:color="auto" w:fill="FFFFFF"/>
              <w:adjustRightInd w:val="0"/>
              <w:snapToGrid w:val="0"/>
              <w:ind w:firstLineChars="0" w:firstLine="0"/>
              <w:jc w:val="center"/>
              <w:rPr>
                <w:rFonts w:cs="Times New Roman"/>
                <w:sz w:val="18"/>
                <w:szCs w:val="18"/>
              </w:rPr>
            </w:pPr>
          </w:p>
        </w:tc>
        <w:tc>
          <w:tcPr>
            <w:tcW w:w="4142" w:type="pct"/>
            <w:vAlign w:val="center"/>
          </w:tcPr>
          <w:p w14:paraId="19444AF7" w14:textId="77777777"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5</w:t>
            </w:r>
            <w:r w:rsidRPr="002E2AF7">
              <w:rPr>
                <w:rFonts w:cs="Times New Roman"/>
                <w:sz w:val="18"/>
                <w:szCs w:val="18"/>
              </w:rPr>
              <w:t xml:space="preserve">. </w:t>
            </w:r>
            <w:r w:rsidRPr="002E2AF7">
              <w:rPr>
                <w:rFonts w:cs="Times New Roman" w:hint="eastAsia"/>
                <w:sz w:val="18"/>
                <w:szCs w:val="18"/>
              </w:rPr>
              <w:t>积雪、覆冰荷载；</w:t>
            </w:r>
          </w:p>
        </w:tc>
      </w:tr>
      <w:tr w:rsidR="00CF0C07" w:rsidRPr="002E2AF7" w14:paraId="19444AFB" w14:textId="77777777">
        <w:trPr>
          <w:trHeight w:val="420"/>
        </w:trPr>
        <w:tc>
          <w:tcPr>
            <w:tcW w:w="858" w:type="pct"/>
            <w:vMerge/>
            <w:vAlign w:val="center"/>
          </w:tcPr>
          <w:p w14:paraId="19444AF9" w14:textId="77777777" w:rsidR="00CF0C07" w:rsidRPr="002E2AF7" w:rsidRDefault="00CF0C07">
            <w:pPr>
              <w:widowControl/>
              <w:shd w:val="clear" w:color="auto" w:fill="FFFFFF"/>
              <w:adjustRightInd w:val="0"/>
              <w:snapToGrid w:val="0"/>
              <w:ind w:firstLineChars="0" w:firstLine="0"/>
              <w:jc w:val="center"/>
              <w:rPr>
                <w:rFonts w:cs="Times New Roman"/>
                <w:sz w:val="18"/>
                <w:szCs w:val="18"/>
              </w:rPr>
            </w:pPr>
          </w:p>
        </w:tc>
        <w:tc>
          <w:tcPr>
            <w:tcW w:w="4142" w:type="pct"/>
            <w:vAlign w:val="center"/>
          </w:tcPr>
          <w:p w14:paraId="19444AFA" w14:textId="77777777"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6</w:t>
            </w:r>
            <w:r w:rsidRPr="002E2AF7">
              <w:rPr>
                <w:rFonts w:cs="Times New Roman"/>
                <w:sz w:val="18"/>
                <w:szCs w:val="18"/>
              </w:rPr>
              <w:t xml:space="preserve">. </w:t>
            </w:r>
            <w:r w:rsidRPr="002E2AF7">
              <w:rPr>
                <w:rFonts w:cs="Times New Roman" w:hint="eastAsia"/>
                <w:sz w:val="18"/>
                <w:szCs w:val="18"/>
              </w:rPr>
              <w:t>风荷载；</w:t>
            </w:r>
          </w:p>
        </w:tc>
      </w:tr>
      <w:tr w:rsidR="00CF0C07" w:rsidRPr="002E2AF7" w14:paraId="19444AFE" w14:textId="77777777">
        <w:trPr>
          <w:trHeight w:val="412"/>
        </w:trPr>
        <w:tc>
          <w:tcPr>
            <w:tcW w:w="858" w:type="pct"/>
            <w:vMerge/>
            <w:vAlign w:val="center"/>
          </w:tcPr>
          <w:p w14:paraId="19444AFC" w14:textId="77777777" w:rsidR="00CF0C07" w:rsidRPr="002E2AF7" w:rsidRDefault="00CF0C07">
            <w:pPr>
              <w:widowControl/>
              <w:shd w:val="clear" w:color="auto" w:fill="FFFFFF"/>
              <w:adjustRightInd w:val="0"/>
              <w:snapToGrid w:val="0"/>
              <w:ind w:firstLineChars="0" w:firstLine="0"/>
              <w:jc w:val="center"/>
              <w:rPr>
                <w:rFonts w:cs="Times New Roman"/>
                <w:sz w:val="18"/>
                <w:szCs w:val="18"/>
              </w:rPr>
            </w:pPr>
          </w:p>
        </w:tc>
        <w:tc>
          <w:tcPr>
            <w:tcW w:w="4142" w:type="pct"/>
            <w:vAlign w:val="center"/>
          </w:tcPr>
          <w:p w14:paraId="19444AFD" w14:textId="77777777"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7</w:t>
            </w:r>
            <w:r w:rsidRPr="002E2AF7">
              <w:rPr>
                <w:rFonts w:cs="Times New Roman"/>
                <w:sz w:val="18"/>
                <w:szCs w:val="18"/>
              </w:rPr>
              <w:t xml:space="preserve">. </w:t>
            </w:r>
            <w:r w:rsidRPr="002E2AF7">
              <w:rPr>
                <w:rFonts w:cs="Times New Roman" w:hint="eastAsia"/>
                <w:sz w:val="18"/>
                <w:szCs w:val="18"/>
              </w:rPr>
              <w:t>温度作用；</w:t>
            </w:r>
          </w:p>
        </w:tc>
      </w:tr>
      <w:tr w:rsidR="00CF0C07" w:rsidRPr="002E2AF7" w14:paraId="19444B01" w14:textId="77777777">
        <w:trPr>
          <w:trHeight w:val="404"/>
        </w:trPr>
        <w:tc>
          <w:tcPr>
            <w:tcW w:w="858" w:type="pct"/>
            <w:vMerge/>
            <w:vAlign w:val="center"/>
          </w:tcPr>
          <w:p w14:paraId="19444AFF" w14:textId="77777777" w:rsidR="00CF0C07" w:rsidRPr="002E2AF7" w:rsidRDefault="00CF0C07">
            <w:pPr>
              <w:widowControl/>
              <w:shd w:val="clear" w:color="auto" w:fill="FFFFFF"/>
              <w:adjustRightInd w:val="0"/>
              <w:snapToGrid w:val="0"/>
              <w:ind w:firstLineChars="0" w:firstLine="0"/>
              <w:jc w:val="center"/>
              <w:rPr>
                <w:rFonts w:cs="Times New Roman"/>
                <w:sz w:val="18"/>
                <w:szCs w:val="18"/>
              </w:rPr>
            </w:pPr>
          </w:p>
        </w:tc>
        <w:tc>
          <w:tcPr>
            <w:tcW w:w="4142" w:type="pct"/>
            <w:vAlign w:val="center"/>
          </w:tcPr>
          <w:p w14:paraId="19444B00" w14:textId="77777777"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8</w:t>
            </w:r>
            <w:r w:rsidRPr="002E2AF7">
              <w:rPr>
                <w:rFonts w:cs="Times New Roman"/>
                <w:sz w:val="18"/>
                <w:szCs w:val="18"/>
              </w:rPr>
              <w:t xml:space="preserve">. </w:t>
            </w:r>
            <w:r w:rsidRPr="002E2AF7">
              <w:rPr>
                <w:rFonts w:cs="Times New Roman" w:hint="eastAsia"/>
                <w:sz w:val="18"/>
                <w:szCs w:val="18"/>
              </w:rPr>
              <w:t>动力荷载</w:t>
            </w:r>
          </w:p>
        </w:tc>
      </w:tr>
      <w:tr w:rsidR="00CF0C07" w:rsidRPr="002E2AF7" w14:paraId="19444B04" w14:textId="77777777">
        <w:trPr>
          <w:trHeight w:val="409"/>
        </w:trPr>
        <w:tc>
          <w:tcPr>
            <w:tcW w:w="858" w:type="pct"/>
            <w:vMerge w:val="restart"/>
            <w:vAlign w:val="center"/>
          </w:tcPr>
          <w:p w14:paraId="19444B02" w14:textId="77777777" w:rsidR="00CF0C07" w:rsidRPr="002E2AF7" w:rsidRDefault="000C6FFB">
            <w:pPr>
              <w:widowControl/>
              <w:shd w:val="clear" w:color="auto" w:fill="FFFFFF"/>
              <w:adjustRightInd w:val="0"/>
              <w:snapToGrid w:val="0"/>
              <w:ind w:firstLineChars="0" w:firstLine="0"/>
              <w:jc w:val="center"/>
              <w:rPr>
                <w:rFonts w:cs="Times New Roman"/>
                <w:sz w:val="18"/>
                <w:szCs w:val="18"/>
              </w:rPr>
            </w:pPr>
            <w:r w:rsidRPr="002E2AF7">
              <w:rPr>
                <w:rFonts w:cs="Times New Roman" w:hint="eastAsia"/>
                <w:sz w:val="18"/>
                <w:szCs w:val="18"/>
              </w:rPr>
              <w:t>偶然作用</w:t>
            </w:r>
          </w:p>
        </w:tc>
        <w:tc>
          <w:tcPr>
            <w:tcW w:w="4142" w:type="pct"/>
            <w:vAlign w:val="center"/>
          </w:tcPr>
          <w:p w14:paraId="19444B03" w14:textId="74C1EF4A"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1</w:t>
            </w:r>
            <w:r w:rsidRPr="002E2AF7">
              <w:rPr>
                <w:rFonts w:cs="Times New Roman"/>
                <w:sz w:val="18"/>
                <w:szCs w:val="18"/>
              </w:rPr>
              <w:t xml:space="preserve">. </w:t>
            </w:r>
            <w:r w:rsidR="00902BC6">
              <w:rPr>
                <w:rFonts w:cs="Times New Roman" w:hint="eastAsia"/>
                <w:sz w:val="18"/>
                <w:szCs w:val="18"/>
              </w:rPr>
              <w:t>地震、</w:t>
            </w:r>
            <w:r w:rsidRPr="002E2AF7">
              <w:rPr>
                <w:rFonts w:cs="Times New Roman" w:hint="eastAsia"/>
                <w:sz w:val="18"/>
                <w:szCs w:val="18"/>
              </w:rPr>
              <w:t>火灾、爆炸、撞击</w:t>
            </w:r>
          </w:p>
        </w:tc>
      </w:tr>
      <w:tr w:rsidR="00CF0C07" w:rsidRPr="002E2AF7" w14:paraId="19444B07" w14:textId="77777777">
        <w:trPr>
          <w:trHeight w:val="408"/>
        </w:trPr>
        <w:tc>
          <w:tcPr>
            <w:tcW w:w="858" w:type="pct"/>
            <w:vMerge/>
            <w:vAlign w:val="center"/>
          </w:tcPr>
          <w:p w14:paraId="19444B05" w14:textId="77777777" w:rsidR="00CF0C07" w:rsidRPr="002E2AF7" w:rsidRDefault="00CF0C07">
            <w:pPr>
              <w:widowControl/>
              <w:shd w:val="clear" w:color="auto" w:fill="FFFFFF"/>
              <w:adjustRightInd w:val="0"/>
              <w:snapToGrid w:val="0"/>
              <w:ind w:firstLineChars="0" w:firstLine="0"/>
              <w:jc w:val="center"/>
              <w:rPr>
                <w:rFonts w:cs="Times New Roman"/>
                <w:sz w:val="18"/>
                <w:szCs w:val="18"/>
              </w:rPr>
            </w:pPr>
          </w:p>
        </w:tc>
        <w:tc>
          <w:tcPr>
            <w:tcW w:w="4142" w:type="pct"/>
            <w:vAlign w:val="center"/>
          </w:tcPr>
          <w:p w14:paraId="19444B06" w14:textId="77777777" w:rsidR="00CF0C07" w:rsidRPr="002E2AF7" w:rsidRDefault="000C6FFB">
            <w:pPr>
              <w:widowControl/>
              <w:shd w:val="clear" w:color="auto" w:fill="FFFFFF"/>
              <w:adjustRightInd w:val="0"/>
              <w:snapToGrid w:val="0"/>
              <w:ind w:firstLineChars="0" w:firstLine="0"/>
              <w:rPr>
                <w:rFonts w:cs="Times New Roman"/>
                <w:sz w:val="18"/>
                <w:szCs w:val="18"/>
              </w:rPr>
            </w:pPr>
            <w:r w:rsidRPr="002E2AF7">
              <w:rPr>
                <w:rFonts w:cs="Times New Roman" w:hint="eastAsia"/>
                <w:sz w:val="18"/>
                <w:szCs w:val="18"/>
              </w:rPr>
              <w:t>2</w:t>
            </w:r>
            <w:r w:rsidRPr="002E2AF7">
              <w:rPr>
                <w:rFonts w:cs="Times New Roman"/>
                <w:sz w:val="18"/>
                <w:szCs w:val="18"/>
              </w:rPr>
              <w:t xml:space="preserve">. </w:t>
            </w:r>
            <w:r w:rsidRPr="002E2AF7">
              <w:rPr>
                <w:rFonts w:cs="Times New Roman" w:hint="eastAsia"/>
                <w:sz w:val="18"/>
                <w:szCs w:val="18"/>
              </w:rPr>
              <w:t>其他</w:t>
            </w:r>
          </w:p>
        </w:tc>
      </w:tr>
    </w:tbl>
    <w:p w14:paraId="19444B08" w14:textId="0F5FBC53" w:rsidR="00CF0C07" w:rsidRPr="002E2AF7" w:rsidRDefault="000C6FFB">
      <w:pPr>
        <w:spacing w:before="156" w:line="300" w:lineRule="auto"/>
        <w:ind w:firstLine="360"/>
        <w:rPr>
          <w:sz w:val="18"/>
        </w:rPr>
      </w:pPr>
      <w:r w:rsidRPr="002E2AF7">
        <w:rPr>
          <w:rFonts w:hint="eastAsia"/>
          <w:sz w:val="18"/>
        </w:rPr>
        <w:lastRenderedPageBreak/>
        <w:t>注：各行业对工业钢结构设备荷载的分类不同，有些行业将设备荷载划为可变作用</w:t>
      </w:r>
      <w:r w:rsidR="009B5FED">
        <w:rPr>
          <w:rFonts w:hint="eastAsia"/>
          <w:sz w:val="18"/>
        </w:rPr>
        <w:t>，如有明确规定</w:t>
      </w:r>
      <w:r w:rsidR="004D4BFD">
        <w:rPr>
          <w:rFonts w:hint="eastAsia"/>
          <w:sz w:val="18"/>
        </w:rPr>
        <w:t>，按其规定执行</w:t>
      </w:r>
      <w:r w:rsidRPr="002E2AF7">
        <w:rPr>
          <w:rFonts w:hint="eastAsia"/>
          <w:sz w:val="18"/>
        </w:rPr>
        <w:t>。</w:t>
      </w:r>
    </w:p>
    <w:p w14:paraId="19444B09" w14:textId="77777777"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工业钢结构上的作用可分为三类，即永久作用、可变作用、偶然作用。在设计基准期内，它们对结构产生的效应是不一样的。永久作用不随时间变化，或其变化与平均值相比可忽略不计，或其变化是单调的并趋于某一限值；可变作用随时间的延续而变化，且其变化与平均值相比不可忽略不计；偶然作用在结构使用期间不一定出现，但一旦出现，其值很大且持续时间非常短暂。</w:t>
      </w:r>
    </w:p>
    <w:p w14:paraId="19444B0A"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随着企业自动化生产程度的不断提高，结构内的电缆也越来越多，电缆及其桥架荷载不容忽视。实际工程案例中发现，电缆及其桥架敷设不规范现象较多，这都会对工业钢结构造成不利影响。因此，调查时应重点查明这些情况。</w:t>
      </w:r>
    </w:p>
    <w:p w14:paraId="19444B0B"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管道荷载，包括除尘、给排水、热力或燃气等管道。对管道荷载，应重点调查生产或事故等不同状态对工业钢结构产生的荷载效应。</w:t>
      </w:r>
    </w:p>
    <w:p w14:paraId="19444B0C" w14:textId="77777777" w:rsidR="00CF0C07" w:rsidRPr="002E2AF7" w:rsidRDefault="000C6FFB">
      <w:pPr>
        <w:spacing w:line="300" w:lineRule="auto"/>
        <w:ind w:firstLine="420"/>
      </w:pPr>
      <w:r w:rsidRPr="002E2AF7">
        <w:rPr>
          <w:rFonts w:ascii="楷体" w:eastAsia="楷体" w:hAnsi="楷体" w:hint="eastAsia"/>
          <w:color w:val="0070C0"/>
        </w:rPr>
        <w:t>屋面积灰是大部分工业企业钢结构所面临的特有问题。检测鉴定人员应重视堆料和积灰对结构产生的不利荷载效应，查明结构内、外堆料和积灰重量，调查业主清除落料和积灰的制度及执行情况，是否能避免落料和积灰日益加厚的不利局面出现。</w:t>
      </w:r>
    </w:p>
    <w:p w14:paraId="19444B0D" w14:textId="77777777" w:rsidR="00CF0C07" w:rsidRPr="002E2AF7" w:rsidRDefault="000C6FFB">
      <w:pPr>
        <w:numPr>
          <w:ilvl w:val="2"/>
          <w:numId w:val="1"/>
        </w:numPr>
        <w:spacing w:line="300" w:lineRule="auto"/>
        <w:ind w:left="0" w:firstLineChars="0" w:firstLine="0"/>
      </w:pPr>
      <w:bookmarkStart w:id="26" w:name="_Toc34641873"/>
      <w:bookmarkEnd w:id="25"/>
      <w:r w:rsidRPr="002E2AF7">
        <w:rPr>
          <w:rFonts w:hint="eastAsia"/>
        </w:rPr>
        <w:t>工业钢结构结构上的作用应按下列规定取值：</w:t>
      </w:r>
    </w:p>
    <w:p w14:paraId="19444B0E" w14:textId="34836F12" w:rsidR="00CF0C07" w:rsidRPr="002E2AF7" w:rsidRDefault="000C6FFB">
      <w:pPr>
        <w:spacing w:line="300" w:lineRule="auto"/>
        <w:ind w:firstLine="422"/>
        <w:rPr>
          <w:szCs w:val="21"/>
        </w:rPr>
      </w:pPr>
      <w:r w:rsidRPr="002E2AF7">
        <w:rPr>
          <w:b/>
          <w:szCs w:val="21"/>
        </w:rPr>
        <w:t xml:space="preserve">1 </w:t>
      </w:r>
      <w:r w:rsidRPr="002E2AF7">
        <w:rPr>
          <w:rFonts w:hint="eastAsia"/>
          <w:szCs w:val="21"/>
        </w:rPr>
        <w:t>经调查符合</w:t>
      </w:r>
      <w:r w:rsidR="00EE620F" w:rsidRPr="00EE620F">
        <w:rPr>
          <w:rFonts w:hint="eastAsia"/>
          <w:szCs w:val="21"/>
        </w:rPr>
        <w:t>现行国家有关通用规范及《建筑结构荷载规范》</w:t>
      </w:r>
      <w:r w:rsidR="00EE620F" w:rsidRPr="00EE620F">
        <w:rPr>
          <w:rFonts w:hint="eastAsia"/>
          <w:szCs w:val="21"/>
        </w:rPr>
        <w:t>GB 50009</w:t>
      </w:r>
      <w:r w:rsidRPr="002E2AF7">
        <w:rPr>
          <w:rFonts w:hint="eastAsia"/>
          <w:szCs w:val="21"/>
        </w:rPr>
        <w:t>及相关行业标准等规定取值时，应按相应标准选用；</w:t>
      </w:r>
    </w:p>
    <w:p w14:paraId="19444B0F" w14:textId="278416B5"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结构上</w:t>
      </w:r>
      <w:r w:rsidR="005440BD">
        <w:rPr>
          <w:rFonts w:hint="eastAsia"/>
          <w:szCs w:val="21"/>
        </w:rPr>
        <w:t>的</w:t>
      </w:r>
      <w:r w:rsidRPr="002E2AF7">
        <w:rPr>
          <w:rFonts w:hint="eastAsia"/>
          <w:szCs w:val="21"/>
        </w:rPr>
        <w:t>作用与</w:t>
      </w:r>
      <w:r w:rsidR="00C27D36" w:rsidRPr="00C27D36">
        <w:rPr>
          <w:rFonts w:hint="eastAsia"/>
          <w:szCs w:val="21"/>
        </w:rPr>
        <w:t>现行国家有关通用规范及《建筑结构荷载规范》</w:t>
      </w:r>
      <w:r w:rsidR="00C27D36" w:rsidRPr="00C27D36">
        <w:rPr>
          <w:rFonts w:hint="eastAsia"/>
          <w:szCs w:val="21"/>
        </w:rPr>
        <w:t>GB 50009</w:t>
      </w:r>
      <w:r w:rsidRPr="002E2AF7">
        <w:rPr>
          <w:rFonts w:hint="eastAsia"/>
          <w:szCs w:val="21"/>
        </w:rPr>
        <w:t>及相关行业标准规定取值偏差较大者，应按实际情况确定；</w:t>
      </w:r>
    </w:p>
    <w:p w14:paraId="19444B10" w14:textId="5A67BCFD" w:rsidR="00CF0C07" w:rsidRPr="002E2AF7" w:rsidRDefault="000C6FFB">
      <w:pPr>
        <w:spacing w:line="300" w:lineRule="auto"/>
        <w:ind w:firstLine="422"/>
        <w:rPr>
          <w:szCs w:val="21"/>
        </w:rPr>
      </w:pPr>
      <w:r w:rsidRPr="002E2AF7">
        <w:rPr>
          <w:b/>
          <w:szCs w:val="21"/>
        </w:rPr>
        <w:t xml:space="preserve">3 </w:t>
      </w:r>
      <w:r w:rsidRPr="002E2AF7">
        <w:rPr>
          <w:rFonts w:hint="eastAsia"/>
          <w:szCs w:val="21"/>
        </w:rPr>
        <w:t>当</w:t>
      </w:r>
      <w:r w:rsidR="00C27D36" w:rsidRPr="00C27D36">
        <w:rPr>
          <w:rFonts w:hint="eastAsia"/>
          <w:szCs w:val="21"/>
        </w:rPr>
        <w:t>现行国家有关通用规范及《建筑结构荷载规范》</w:t>
      </w:r>
      <w:r w:rsidR="00C27D36" w:rsidRPr="00C27D36">
        <w:rPr>
          <w:rFonts w:hint="eastAsia"/>
          <w:szCs w:val="21"/>
        </w:rPr>
        <w:t>GB 50009</w:t>
      </w:r>
      <w:r w:rsidRPr="002E2AF7">
        <w:rPr>
          <w:rFonts w:hint="eastAsia"/>
          <w:szCs w:val="21"/>
        </w:rPr>
        <w:t>及相关行业标准等未做规定或按实际情况难以直接选用时，可按现行国家标准《工程结构可靠性设计统一标准》</w:t>
      </w:r>
      <w:r w:rsidRPr="002E2AF7">
        <w:rPr>
          <w:rFonts w:hint="eastAsia"/>
          <w:szCs w:val="21"/>
        </w:rPr>
        <w:t>G</w:t>
      </w:r>
      <w:r w:rsidRPr="002E2AF7">
        <w:rPr>
          <w:szCs w:val="21"/>
        </w:rPr>
        <w:t>B 50153</w:t>
      </w:r>
      <w:r w:rsidRPr="002E2AF7">
        <w:rPr>
          <w:rFonts w:hint="eastAsia"/>
          <w:szCs w:val="21"/>
        </w:rPr>
        <w:t>、《建筑结构可靠性设计统一标准》</w:t>
      </w:r>
      <w:r w:rsidRPr="002E2AF7">
        <w:rPr>
          <w:szCs w:val="21"/>
        </w:rPr>
        <w:t>GB 50068</w:t>
      </w:r>
      <w:r w:rsidRPr="002E2AF7">
        <w:rPr>
          <w:rFonts w:hint="eastAsia"/>
          <w:szCs w:val="21"/>
        </w:rPr>
        <w:t>有关规定确定。</w:t>
      </w:r>
    </w:p>
    <w:p w14:paraId="19444B11" w14:textId="1C56CD0D"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【条文说明】：风荷载、雪荷载应按</w:t>
      </w:r>
      <w:r w:rsidR="00C27D36" w:rsidRPr="00C27D36">
        <w:rPr>
          <w:rFonts w:ascii="楷体" w:eastAsia="楷体" w:hAnsi="楷体" w:hint="eastAsia"/>
          <w:color w:val="0070C0"/>
        </w:rPr>
        <w:t>现行国家有关通用规范及《建筑结构荷载规范》GB 50009</w:t>
      </w:r>
      <w:r w:rsidRPr="002E2AF7">
        <w:rPr>
          <w:rFonts w:ascii="楷体" w:eastAsia="楷体" w:hAnsi="楷体" w:hint="eastAsia"/>
          <w:color w:val="0070C0"/>
        </w:rPr>
        <w:t>的有关规定计算。</w:t>
      </w:r>
    </w:p>
    <w:p w14:paraId="19444B12" w14:textId="77777777" w:rsidR="00CF0C07" w:rsidRPr="002E2AF7" w:rsidRDefault="000C6FFB">
      <w:pPr>
        <w:pStyle w:val="af5"/>
        <w:numPr>
          <w:ilvl w:val="2"/>
          <w:numId w:val="1"/>
        </w:numPr>
        <w:ind w:left="0" w:firstLineChars="0" w:firstLine="0"/>
      </w:pPr>
      <w:r w:rsidRPr="002E2AF7">
        <w:rPr>
          <w:rFonts w:hint="eastAsia"/>
        </w:rPr>
        <w:t>自重荷载测定，可按构件实测的尺寸和现行《建筑结构荷载规范》</w:t>
      </w:r>
      <w:r w:rsidRPr="002E2AF7">
        <w:rPr>
          <w:rFonts w:hint="eastAsia"/>
        </w:rPr>
        <w:t>GB</w:t>
      </w:r>
      <w:r w:rsidRPr="002E2AF7">
        <w:t xml:space="preserve"> </w:t>
      </w:r>
      <w:r w:rsidRPr="002E2AF7">
        <w:rPr>
          <w:rFonts w:hint="eastAsia"/>
        </w:rPr>
        <w:t>50009</w:t>
      </w:r>
      <w:r w:rsidRPr="002E2AF7">
        <w:rPr>
          <w:rFonts w:hint="eastAsia"/>
        </w:rPr>
        <w:t>规定的重力密度确定。屋面可切开至结构层，检查各构造层的材料，测量其实际尺寸。</w:t>
      </w:r>
    </w:p>
    <w:p w14:paraId="19444B13" w14:textId="77777777" w:rsidR="00CF0C07" w:rsidRPr="002E2AF7" w:rsidRDefault="000C6FFB">
      <w:pPr>
        <w:pStyle w:val="af5"/>
        <w:numPr>
          <w:ilvl w:val="2"/>
          <w:numId w:val="1"/>
        </w:numPr>
        <w:ind w:left="0" w:firstLineChars="0" w:firstLine="0"/>
      </w:pPr>
      <w:r w:rsidRPr="002E2AF7">
        <w:rPr>
          <w:rFonts w:hint="eastAsia"/>
        </w:rPr>
        <w:t>屋面、楼面、平台的积灰荷载应调查积灰范围、厚度分布、积灰速度和清灰制度等，测试积灰厚度和干、湿重度，并应结合调查情况确定积灰荷载标准值。</w:t>
      </w:r>
    </w:p>
    <w:p w14:paraId="19444B14" w14:textId="77777777" w:rsidR="00CF0C07" w:rsidRPr="002E2AF7" w:rsidRDefault="000C6FFB">
      <w:pPr>
        <w:pStyle w:val="af5"/>
        <w:numPr>
          <w:ilvl w:val="2"/>
          <w:numId w:val="1"/>
        </w:numPr>
        <w:ind w:left="0" w:firstLineChars="0" w:firstLine="0"/>
      </w:pPr>
      <w:r w:rsidRPr="002E2AF7">
        <w:rPr>
          <w:rFonts w:hint="eastAsia"/>
        </w:rPr>
        <w:t>吊车荷载调查和检测应符合下列规定：</w:t>
      </w:r>
    </w:p>
    <w:p w14:paraId="19444B15" w14:textId="77777777" w:rsidR="00CF0C07" w:rsidRPr="002E2AF7" w:rsidRDefault="000C6FFB">
      <w:pPr>
        <w:spacing w:line="300" w:lineRule="auto"/>
        <w:ind w:firstLine="420"/>
        <w:rPr>
          <w:bCs/>
          <w:szCs w:val="21"/>
        </w:rPr>
      </w:pPr>
      <w:r w:rsidRPr="002E2AF7">
        <w:rPr>
          <w:rFonts w:hint="eastAsia"/>
          <w:bCs/>
          <w:szCs w:val="21"/>
        </w:rPr>
        <w:t>1</w:t>
      </w:r>
      <w:r w:rsidRPr="002E2AF7">
        <w:rPr>
          <w:bCs/>
          <w:szCs w:val="21"/>
        </w:rPr>
        <w:t xml:space="preserve"> </w:t>
      </w:r>
      <w:r w:rsidRPr="002E2AF7">
        <w:rPr>
          <w:rFonts w:hint="eastAsia"/>
          <w:bCs/>
          <w:szCs w:val="21"/>
        </w:rPr>
        <w:t xml:space="preserve"> </w:t>
      </w:r>
      <w:r w:rsidRPr="002E2AF7">
        <w:rPr>
          <w:rFonts w:hint="eastAsia"/>
          <w:bCs/>
          <w:szCs w:val="21"/>
        </w:rPr>
        <w:t>当吊车运行正常，吊车梁系统无损坏且相关资料齐全符合实际时，可按工艺和委托方提供的吊车荷载直接采用。</w:t>
      </w:r>
    </w:p>
    <w:p w14:paraId="19444B16" w14:textId="77777777" w:rsidR="00CF0C07" w:rsidRPr="002E2AF7" w:rsidRDefault="000C6FFB">
      <w:pPr>
        <w:spacing w:line="300" w:lineRule="auto"/>
        <w:ind w:firstLine="420"/>
        <w:rPr>
          <w:bCs/>
          <w:szCs w:val="21"/>
        </w:rPr>
      </w:pPr>
      <w:r w:rsidRPr="002E2AF7">
        <w:rPr>
          <w:rFonts w:hint="eastAsia"/>
          <w:bCs/>
          <w:szCs w:val="21"/>
        </w:rPr>
        <w:t>2</w:t>
      </w:r>
      <w:r w:rsidRPr="002E2AF7">
        <w:rPr>
          <w:bCs/>
          <w:szCs w:val="21"/>
        </w:rPr>
        <w:t xml:space="preserve">  </w:t>
      </w:r>
      <w:r w:rsidRPr="002E2AF7">
        <w:rPr>
          <w:rFonts w:hint="eastAsia"/>
          <w:bCs/>
          <w:szCs w:val="21"/>
        </w:rPr>
        <w:t>当吊车运行异常、吊车梁系统有损坏或无吊车资料，或对已有资料有怀疑时，应根据实际状况和鉴定要求对吊车荷载进行专项调查和检测。</w:t>
      </w:r>
    </w:p>
    <w:p w14:paraId="19444B17" w14:textId="1E0A31DF" w:rsidR="00CF0C07" w:rsidRPr="002E2AF7" w:rsidRDefault="000C6FFB">
      <w:pPr>
        <w:pStyle w:val="af5"/>
        <w:numPr>
          <w:ilvl w:val="2"/>
          <w:numId w:val="1"/>
        </w:numPr>
        <w:ind w:left="0" w:firstLineChars="0" w:firstLine="0"/>
      </w:pPr>
      <w:r w:rsidRPr="002E2AF7">
        <w:rPr>
          <w:rFonts w:hint="eastAsia"/>
        </w:rPr>
        <w:t>设备荷载的调查，除应查阅设备、物料运输荷载历史资料，了解生产工艺和使用情</w:t>
      </w:r>
      <w:r w:rsidRPr="002E2AF7">
        <w:rPr>
          <w:rFonts w:hint="eastAsia"/>
        </w:rPr>
        <w:lastRenderedPageBreak/>
        <w:t>况，尚应调查改造后的设备使用情况。</w:t>
      </w:r>
    </w:p>
    <w:p w14:paraId="19444B18" w14:textId="77777777" w:rsidR="00CF0C07" w:rsidRPr="002E2AF7" w:rsidRDefault="000C6FFB">
      <w:pPr>
        <w:numPr>
          <w:ilvl w:val="2"/>
          <w:numId w:val="1"/>
        </w:numPr>
        <w:spacing w:line="300" w:lineRule="auto"/>
        <w:ind w:left="0" w:firstLineChars="0" w:firstLine="0"/>
      </w:pPr>
      <w:r w:rsidRPr="002E2AF7">
        <w:rPr>
          <w:rFonts w:hint="eastAsia"/>
        </w:rPr>
        <w:t>当工业设备影响建筑物内人体舒适性或对结构影响较大时，应了解设备的扰力特性及其他相关影响因素，并应进行测试。</w:t>
      </w:r>
    </w:p>
    <w:p w14:paraId="19444B19" w14:textId="77777777" w:rsidR="00CF0C07" w:rsidRPr="002E2AF7" w:rsidRDefault="000C6FFB">
      <w:pPr>
        <w:spacing w:line="300" w:lineRule="auto"/>
        <w:ind w:left="142" w:firstLineChars="0" w:firstLine="0"/>
        <w:rPr>
          <w:rFonts w:ascii="楷体" w:eastAsia="楷体" w:hAnsi="楷体"/>
          <w:color w:val="0070C0"/>
        </w:rPr>
      </w:pPr>
      <w:r w:rsidRPr="002E2AF7">
        <w:rPr>
          <w:rFonts w:ascii="楷体" w:eastAsia="楷体" w:hAnsi="楷体" w:hint="eastAsia"/>
          <w:color w:val="0070C0"/>
        </w:rPr>
        <w:t>【条文说明】：</w:t>
      </w:r>
    </w:p>
    <w:p w14:paraId="19444B1A" w14:textId="17B62E7A" w:rsidR="00CF0C07" w:rsidRPr="002E2AF7" w:rsidRDefault="000C6FFB">
      <w:pPr>
        <w:spacing w:line="300" w:lineRule="auto"/>
        <w:ind w:left="142" w:firstLine="420"/>
        <w:rPr>
          <w:szCs w:val="21"/>
        </w:rPr>
      </w:pPr>
      <w:r w:rsidRPr="002E2AF7">
        <w:rPr>
          <w:rFonts w:ascii="楷体" w:eastAsia="楷体" w:hAnsi="楷体" w:hint="eastAsia"/>
          <w:color w:val="0070C0"/>
        </w:rPr>
        <w:t>既有建筑结构鉴定验算，在无特殊情况下，结构的作用标准值尽量采用现行国家标准《建筑结构荷载规范》GB50009的规定值。但是，在工业钢结构鉴定中有些情况下结构验算荷载，例如某些重型屋盖的屋面荷载、积灰严重的屋面积灰荷载、运行不正常的吊车竖向和水平荷载、生产工艺荷载等难以选用《建筑结构荷载规范》GB50009的规定值时，则需要根据《</w:t>
      </w:r>
      <w:r w:rsidR="0020379D">
        <w:rPr>
          <w:rFonts w:ascii="楷体" w:eastAsia="楷体" w:hAnsi="楷体" w:hint="eastAsia"/>
          <w:color w:val="0070C0"/>
        </w:rPr>
        <w:t>建筑结构可靠性设计统一标准</w:t>
      </w:r>
      <w:r w:rsidRPr="002E2AF7">
        <w:rPr>
          <w:rFonts w:ascii="楷体" w:eastAsia="楷体" w:hAnsi="楷体" w:hint="eastAsia"/>
          <w:color w:val="0070C0"/>
        </w:rPr>
        <w:t>》GB50068的原则采用实测统计的方法确定。第4.2.5条~4.2.9条给出了具体检测项目和测试方法。</w:t>
      </w:r>
    </w:p>
    <w:p w14:paraId="19444B1B" w14:textId="77777777" w:rsidR="00CF0C07" w:rsidRPr="002E2AF7" w:rsidRDefault="000C6FFB">
      <w:pPr>
        <w:numPr>
          <w:ilvl w:val="2"/>
          <w:numId w:val="1"/>
        </w:numPr>
        <w:spacing w:line="300" w:lineRule="auto"/>
        <w:ind w:left="0" w:firstLineChars="0" w:firstLine="0"/>
      </w:pPr>
      <w:r w:rsidRPr="002E2AF7">
        <w:rPr>
          <w:rFonts w:hint="eastAsia"/>
        </w:rPr>
        <w:t>工业钢结构的工艺荷载调查，宜包括下列荷载工况参数：</w:t>
      </w:r>
    </w:p>
    <w:p w14:paraId="19444B1C"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设备超载系数；</w:t>
      </w:r>
    </w:p>
    <w:p w14:paraId="19444B1D"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设备的启动、运行和制动张力；</w:t>
      </w:r>
    </w:p>
    <w:p w14:paraId="19444B1E"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工艺荷载作用位置及其相对高度；</w:t>
      </w:r>
    </w:p>
    <w:p w14:paraId="19444B1F"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工艺生产操作和检修荷载等；</w:t>
      </w:r>
    </w:p>
    <w:p w14:paraId="19444B20" w14:textId="77777777" w:rsidR="00CF0C07" w:rsidRPr="002E2AF7" w:rsidRDefault="000C6FFB">
      <w:pPr>
        <w:spacing w:line="300" w:lineRule="auto"/>
        <w:ind w:firstLine="422"/>
        <w:rPr>
          <w:szCs w:val="21"/>
        </w:rPr>
      </w:pPr>
      <w:r w:rsidRPr="002E2AF7">
        <w:rPr>
          <w:b/>
          <w:szCs w:val="21"/>
        </w:rPr>
        <w:t xml:space="preserve">5 </w:t>
      </w:r>
      <w:r w:rsidRPr="002E2AF7">
        <w:rPr>
          <w:rFonts w:hint="eastAsia"/>
          <w:szCs w:val="21"/>
        </w:rPr>
        <w:t>设备的扰力特性。</w:t>
      </w:r>
    </w:p>
    <w:p w14:paraId="19444B21" w14:textId="4069BF1D"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【条文说明】：工艺荷载是工业钢结构设计的重要依据，工艺专业设计人员在进行工业钢结构设计时</w:t>
      </w:r>
      <w:r w:rsidR="00DC508A">
        <w:rPr>
          <w:rFonts w:ascii="楷体" w:eastAsia="楷体" w:hAnsi="楷体" w:hint="eastAsia"/>
          <w:color w:val="0070C0"/>
        </w:rPr>
        <w:t>提资</w:t>
      </w:r>
      <w:r w:rsidRPr="002E2AF7">
        <w:rPr>
          <w:rFonts w:ascii="楷体" w:eastAsia="楷体" w:hAnsi="楷体" w:hint="eastAsia"/>
          <w:color w:val="0070C0"/>
        </w:rPr>
        <w:t>差别较大。本条的目的是明确调查工艺荷载要点和荷载参数的形式，便于检测鉴定人员理清和掌握，避免遗漏。并与业主、设计单位等各方沟通，正确选择、使用工艺荷载并作为标准值。</w:t>
      </w:r>
    </w:p>
    <w:p w14:paraId="19444B22" w14:textId="77777777" w:rsidR="00CF0C07" w:rsidRPr="002E2AF7" w:rsidRDefault="000C6FFB">
      <w:pPr>
        <w:numPr>
          <w:ilvl w:val="2"/>
          <w:numId w:val="1"/>
        </w:numPr>
        <w:spacing w:line="300" w:lineRule="auto"/>
        <w:ind w:left="0" w:firstLineChars="0" w:firstLine="0"/>
      </w:pPr>
      <w:r w:rsidRPr="002E2AF7">
        <w:rPr>
          <w:rFonts w:hint="eastAsia"/>
        </w:rPr>
        <w:t>工业钢结构的工艺荷载取值，应根据委托方或管理使用单位提供的工艺设备资料进行确定。当无法提供时，宜按以下方式选用：</w:t>
      </w:r>
    </w:p>
    <w:p w14:paraId="19444B23"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查询工艺设备档案资料并经调查核实后选用；</w:t>
      </w:r>
    </w:p>
    <w:p w14:paraId="19444B24"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查阅相关行业的设计标准、图集等资料。</w:t>
      </w:r>
    </w:p>
    <w:p w14:paraId="19444B25" w14:textId="77777777"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【条文说明】：既有工业钢结构的工艺荷载一般现场调查难度较大，应由委托方或管理使用单位提供，无法提供时应查阅相关行业的设计标准、图集等资料或在业主协调下向原设计单位、设备厂家咨询。</w:t>
      </w:r>
    </w:p>
    <w:p w14:paraId="19444B26" w14:textId="77777777" w:rsidR="00CF0C07" w:rsidRPr="002E2AF7" w:rsidRDefault="000C6FFB">
      <w:pPr>
        <w:numPr>
          <w:ilvl w:val="2"/>
          <w:numId w:val="1"/>
        </w:numPr>
        <w:spacing w:line="300" w:lineRule="auto"/>
        <w:ind w:left="0" w:firstLineChars="0" w:firstLine="0"/>
      </w:pPr>
      <w:r w:rsidRPr="002E2AF7">
        <w:rPr>
          <w:rFonts w:hint="eastAsia"/>
        </w:rPr>
        <w:t>对有高温热源的工业钢结构，应检测受高温热源影响结构构件的表面温度，记录最高温度、高温持续时间和高温分布范围。</w:t>
      </w:r>
    </w:p>
    <w:p w14:paraId="19444B27" w14:textId="77777777" w:rsidR="00CF0C07" w:rsidRPr="002E2AF7" w:rsidRDefault="000C6FFB">
      <w:pPr>
        <w:spacing w:line="300" w:lineRule="auto"/>
        <w:ind w:firstLineChars="0" w:firstLine="0"/>
      </w:pPr>
      <w:r w:rsidRPr="002E2AF7">
        <w:rPr>
          <w:rFonts w:ascii="楷体" w:eastAsia="楷体" w:hAnsi="楷体" w:hint="eastAsia"/>
          <w:color w:val="0070C0"/>
        </w:rPr>
        <w:t>【条文说明】：本条为工业钢结构温度的检测要求，有些工业钢结构经常处于高温环境或温差变化较大的环境，应考虑温度对工业钢结构的影响，因此需要检测工业钢结构或构件的表面温度、最高温度及高温分布范围。</w:t>
      </w:r>
    </w:p>
    <w:p w14:paraId="19444B28" w14:textId="77777777" w:rsidR="00CF0C07" w:rsidRPr="002E2AF7" w:rsidRDefault="000C6FFB">
      <w:pPr>
        <w:numPr>
          <w:ilvl w:val="2"/>
          <w:numId w:val="1"/>
        </w:numPr>
        <w:spacing w:line="300" w:lineRule="auto"/>
        <w:ind w:left="0" w:firstLineChars="0" w:firstLine="0"/>
      </w:pPr>
      <w:r w:rsidRPr="002E2AF7">
        <w:rPr>
          <w:rFonts w:hint="eastAsia"/>
        </w:rPr>
        <w:t>调查工业钢结构上部结构荷载变化情况时，应重点调查在使用中积灰荷载、增加电缆、管道、爬梯等荷载以及新增围护系统荷载等发生改变等情况。</w:t>
      </w:r>
    </w:p>
    <w:p w14:paraId="19444B29" w14:textId="77777777" w:rsidR="00CF0C07" w:rsidRPr="002E2AF7" w:rsidRDefault="000C6FFB">
      <w:pPr>
        <w:spacing w:line="300" w:lineRule="auto"/>
        <w:ind w:firstLineChars="0" w:firstLine="0"/>
      </w:pPr>
      <w:r w:rsidRPr="002E2AF7">
        <w:rPr>
          <w:rFonts w:ascii="楷体" w:eastAsia="楷体" w:hAnsi="楷体" w:hint="eastAsia"/>
          <w:color w:val="0070C0"/>
        </w:rPr>
        <w:t>【条文说明】：根据大量工业钢结构检测鉴定实例统计结果，后期使用中积灰、增加电缆、管道、爬梯以及新增围护系统等情况经常发生，数次增加的结果可能导致该项荷载成了结构</w:t>
      </w:r>
      <w:r w:rsidRPr="002E2AF7">
        <w:rPr>
          <w:rFonts w:ascii="楷体" w:eastAsia="楷体" w:hAnsi="楷体" w:hint="eastAsia"/>
          <w:color w:val="0070C0"/>
        </w:rPr>
        <w:lastRenderedPageBreak/>
        <w:t>分析和校核时的主控因素和安全隐患，这是荷载调查中的重点。</w:t>
      </w:r>
    </w:p>
    <w:p w14:paraId="19444B2A" w14:textId="77777777" w:rsidR="00CF0C07" w:rsidRPr="002E2AF7" w:rsidRDefault="000C6FFB">
      <w:pPr>
        <w:pStyle w:val="2"/>
        <w:numPr>
          <w:ilvl w:val="1"/>
          <w:numId w:val="1"/>
        </w:numPr>
        <w:ind w:left="0" w:firstLine="0"/>
      </w:pPr>
      <w:bookmarkStart w:id="27" w:name="_Toc117840456"/>
      <w:bookmarkEnd w:id="26"/>
      <w:r w:rsidRPr="002E2AF7">
        <w:rPr>
          <w:rFonts w:hint="eastAsia"/>
        </w:rPr>
        <w:t>结构体系与布置</w:t>
      </w:r>
      <w:bookmarkEnd w:id="27"/>
    </w:p>
    <w:p w14:paraId="19444B2B" w14:textId="77777777" w:rsidR="00CF0C07" w:rsidRPr="002E2AF7" w:rsidRDefault="000C6FFB">
      <w:pPr>
        <w:numPr>
          <w:ilvl w:val="2"/>
          <w:numId w:val="1"/>
        </w:numPr>
        <w:spacing w:line="300" w:lineRule="auto"/>
        <w:ind w:left="0" w:firstLineChars="0" w:firstLine="0"/>
      </w:pPr>
      <w:bookmarkStart w:id="28" w:name="_Toc34641879"/>
      <w:r w:rsidRPr="002E2AF7">
        <w:rPr>
          <w:rFonts w:hint="eastAsia"/>
        </w:rPr>
        <w:t>工业钢结构体系与布置的调查与检测，应包括结构类型、构件截面形式、支撑系统布置、节点与连接等内容。</w:t>
      </w:r>
    </w:p>
    <w:p w14:paraId="19444B2C" w14:textId="77777777" w:rsidR="00CF0C07" w:rsidRPr="002E2AF7" w:rsidRDefault="000C6FFB">
      <w:pPr>
        <w:spacing w:line="300" w:lineRule="auto"/>
        <w:ind w:firstLineChars="0" w:firstLine="0"/>
      </w:pPr>
      <w:r w:rsidRPr="002E2AF7">
        <w:rPr>
          <w:rFonts w:ascii="楷体" w:eastAsia="楷体" w:hAnsi="楷体" w:hint="eastAsia"/>
          <w:color w:val="0070C0"/>
        </w:rPr>
        <w:t>【条文说明】：本条调查与检测项目是在《工业建筑可靠性鉴定标准》GB50144基础上总结大量工业通廊检测鉴定实践经验提出的。</w:t>
      </w:r>
    </w:p>
    <w:p w14:paraId="06122BB8" w14:textId="77777777" w:rsidR="002013D1" w:rsidRDefault="002E5062">
      <w:pPr>
        <w:numPr>
          <w:ilvl w:val="2"/>
          <w:numId w:val="1"/>
        </w:numPr>
        <w:spacing w:line="300" w:lineRule="auto"/>
        <w:ind w:left="0" w:firstLineChars="0" w:firstLine="0"/>
      </w:pPr>
      <w:r w:rsidRPr="002E5062">
        <w:rPr>
          <w:rFonts w:hint="eastAsia"/>
        </w:rPr>
        <w:t>工业钢结构体系与布置的调查与检测</w:t>
      </w:r>
      <w:r w:rsidR="002013D1">
        <w:rPr>
          <w:rFonts w:hint="eastAsia"/>
        </w:rPr>
        <w:t>应符合下列规定：</w:t>
      </w:r>
    </w:p>
    <w:p w14:paraId="5EB54BDD" w14:textId="77777777" w:rsidR="00A11003" w:rsidRDefault="00FA5CEA" w:rsidP="00FA5CEA">
      <w:pPr>
        <w:spacing w:line="300" w:lineRule="auto"/>
        <w:ind w:firstLine="420"/>
      </w:pPr>
      <w:r>
        <w:rPr>
          <w:rFonts w:hint="eastAsia"/>
        </w:rPr>
        <w:t>1</w:t>
      </w:r>
      <w:r>
        <w:t xml:space="preserve">   </w:t>
      </w:r>
      <w:r w:rsidR="005A7163" w:rsidRPr="005A7163">
        <w:rPr>
          <w:rFonts w:hint="eastAsia"/>
        </w:rPr>
        <w:t>当图纸资料齐全完整有效时，</w:t>
      </w:r>
      <w:r>
        <w:rPr>
          <w:rFonts w:hint="eastAsia"/>
        </w:rPr>
        <w:t>应检查实际结构体系</w:t>
      </w:r>
      <w:r w:rsidR="003E7DA1">
        <w:rPr>
          <w:rFonts w:hint="eastAsia"/>
        </w:rPr>
        <w:t>、结构构件布置、主要受力构件等与图纸</w:t>
      </w:r>
      <w:r w:rsidR="00DF7674">
        <w:rPr>
          <w:rFonts w:hint="eastAsia"/>
        </w:rPr>
        <w:t>相符合程度。检查结构布置或构件是否有变动</w:t>
      </w:r>
      <w:r w:rsidR="0068126C">
        <w:rPr>
          <w:rFonts w:hint="eastAsia"/>
        </w:rPr>
        <w:t>，应对结构、构件与图纸不符合或变动部分重点进行检查</w:t>
      </w:r>
      <w:r w:rsidR="00A11003">
        <w:rPr>
          <w:rFonts w:hint="eastAsia"/>
        </w:rPr>
        <w:t>与检测；</w:t>
      </w:r>
    </w:p>
    <w:p w14:paraId="537C1AD2" w14:textId="43212241" w:rsidR="005A7163" w:rsidRDefault="00A11003" w:rsidP="00FA5CEA">
      <w:pPr>
        <w:spacing w:line="300" w:lineRule="auto"/>
        <w:ind w:firstLine="420"/>
      </w:pPr>
      <w:r>
        <w:rPr>
          <w:rFonts w:hint="eastAsia"/>
        </w:rPr>
        <w:t>2</w:t>
      </w:r>
      <w:r>
        <w:t xml:space="preserve">   </w:t>
      </w:r>
      <w:r w:rsidR="005A7163" w:rsidRPr="005A7163">
        <w:rPr>
          <w:rFonts w:hint="eastAsia"/>
        </w:rPr>
        <w:t>当图纸资料残缺不全或无图纸资料时，</w:t>
      </w:r>
      <w:r w:rsidR="00C01AD3">
        <w:rPr>
          <w:rFonts w:hint="eastAsia"/>
        </w:rPr>
        <w:t>除</w:t>
      </w:r>
      <w:r w:rsidR="005A7163" w:rsidRPr="005A7163">
        <w:rPr>
          <w:rFonts w:hint="eastAsia"/>
        </w:rPr>
        <w:t>应</w:t>
      </w:r>
      <w:r w:rsidR="00E049E1">
        <w:rPr>
          <w:rFonts w:hint="eastAsia"/>
        </w:rPr>
        <w:t>检查实际结构与图纸的符合程度外，还应</w:t>
      </w:r>
      <w:r w:rsidR="001B622A">
        <w:rPr>
          <w:rFonts w:hint="eastAsia"/>
        </w:rPr>
        <w:t>对缺少图纸部分的结构进行重点检查和检测</w:t>
      </w:r>
      <w:r w:rsidR="000A1DC3">
        <w:rPr>
          <w:rFonts w:hint="eastAsia"/>
        </w:rPr>
        <w:t>。并宜在检查检测基础上绘制所缺少的</w:t>
      </w:r>
      <w:r w:rsidR="00565DCA">
        <w:rPr>
          <w:rFonts w:hint="eastAsia"/>
        </w:rPr>
        <w:t>主要结构布置图。</w:t>
      </w:r>
    </w:p>
    <w:p w14:paraId="19444B2D" w14:textId="2F8319A8" w:rsidR="00CF0C07" w:rsidRPr="002E2AF7" w:rsidRDefault="000C6FFB">
      <w:pPr>
        <w:numPr>
          <w:ilvl w:val="2"/>
          <w:numId w:val="1"/>
        </w:numPr>
        <w:spacing w:line="300" w:lineRule="auto"/>
        <w:ind w:left="0" w:firstLineChars="0" w:firstLine="0"/>
      </w:pPr>
      <w:r w:rsidRPr="002E2AF7">
        <w:rPr>
          <w:rFonts w:hint="eastAsia"/>
        </w:rPr>
        <w:t>工业钢结构应调查其实际结构类型，可分为框架结构、排架结构、</w:t>
      </w:r>
      <w:r w:rsidR="009921DA" w:rsidRPr="009921DA">
        <w:rPr>
          <w:rFonts w:hint="eastAsia"/>
        </w:rPr>
        <w:t>刚架结构</w:t>
      </w:r>
      <w:r w:rsidRPr="002E2AF7">
        <w:rPr>
          <w:rFonts w:hint="eastAsia"/>
        </w:rPr>
        <w:t>、桁架结构、网架（壳）结构、索杆张力结构以及高耸钢结构等，并与原设计资料进行对比复核。</w:t>
      </w:r>
    </w:p>
    <w:p w14:paraId="19444B2E" w14:textId="77777777" w:rsidR="00CF0C07" w:rsidRPr="002E2AF7" w:rsidRDefault="000C6FFB">
      <w:pPr>
        <w:numPr>
          <w:ilvl w:val="2"/>
          <w:numId w:val="1"/>
        </w:numPr>
        <w:spacing w:line="300" w:lineRule="auto"/>
        <w:ind w:left="0" w:firstLineChars="0" w:firstLine="0"/>
      </w:pPr>
      <w:r w:rsidRPr="002E2AF7">
        <w:rPr>
          <w:rFonts w:hint="eastAsia"/>
        </w:rPr>
        <w:t>工业钢结构应调查和检测构件截面形式，构件截面的宽厚比应按构件的实测尺寸进行核算。</w:t>
      </w:r>
    </w:p>
    <w:p w14:paraId="19444B2F" w14:textId="1FBDB39C" w:rsidR="00CF0C07" w:rsidRPr="002E2AF7" w:rsidRDefault="000C6FFB">
      <w:pPr>
        <w:numPr>
          <w:ilvl w:val="2"/>
          <w:numId w:val="1"/>
        </w:numPr>
        <w:spacing w:line="300" w:lineRule="auto"/>
        <w:ind w:left="0" w:firstLineChars="0" w:firstLine="0"/>
      </w:pPr>
      <w:r w:rsidRPr="002E2AF7">
        <w:rPr>
          <w:rFonts w:hint="eastAsia"/>
        </w:rPr>
        <w:t>工业钢结构应调查支撑系统布置情况，应包括支撑的设置、支撑中杆件的长细比和保证</w:t>
      </w:r>
      <w:r w:rsidR="0041715E">
        <w:rPr>
          <w:rFonts w:hint="eastAsia"/>
        </w:rPr>
        <w:t>杆件</w:t>
      </w:r>
      <w:r w:rsidRPr="002E2AF7">
        <w:rPr>
          <w:rFonts w:hint="eastAsia"/>
        </w:rPr>
        <w:t>局部稳定的加劲肋。钢结构支撑杆件和构件杆件宜按受压杆件考虑长细比，平面类杆件尚应考虑平面内和平面外长细比的区别。</w:t>
      </w:r>
    </w:p>
    <w:p w14:paraId="19444B30" w14:textId="77777777" w:rsidR="00CF0C07" w:rsidRPr="002E2AF7" w:rsidRDefault="000C6FFB">
      <w:pPr>
        <w:numPr>
          <w:ilvl w:val="2"/>
          <w:numId w:val="1"/>
        </w:numPr>
        <w:spacing w:line="300" w:lineRule="auto"/>
        <w:ind w:left="0" w:firstLineChars="0" w:firstLine="0"/>
      </w:pPr>
      <w:r w:rsidRPr="002E2AF7">
        <w:rPr>
          <w:rFonts w:hint="eastAsia"/>
        </w:rPr>
        <w:t>工业钢结构节点与连接应根据不同的节点和连接类型，如：支座节点、吊车梁节点、网架球节点、杆件平面节点、钢管相贯焊接节点、铸钢节点和拉索节点等，焊接连接、螺栓和铆钉连接、高强螺栓连接等，按现行国家标准《建筑结构检测技术标准》</w:t>
      </w:r>
      <w:r w:rsidRPr="002E2AF7">
        <w:rPr>
          <w:rFonts w:hint="eastAsia"/>
        </w:rPr>
        <w:t>G</w:t>
      </w:r>
      <w:r w:rsidRPr="002E2AF7">
        <w:t>B/T 50344</w:t>
      </w:r>
      <w:r w:rsidRPr="002E2AF7">
        <w:rPr>
          <w:rFonts w:hint="eastAsia"/>
        </w:rPr>
        <w:t>中规定的检测项目和检测方法执行。</w:t>
      </w:r>
    </w:p>
    <w:p w14:paraId="19444B31" w14:textId="261A9AF1" w:rsidR="00CF0C07" w:rsidRPr="002E2AF7" w:rsidRDefault="000C6FFB">
      <w:pPr>
        <w:spacing w:line="300" w:lineRule="auto"/>
        <w:ind w:firstLineChars="0" w:firstLine="0"/>
      </w:pPr>
      <w:r w:rsidRPr="002E2AF7">
        <w:rPr>
          <w:rFonts w:ascii="楷体" w:eastAsia="楷体" w:hAnsi="楷体" w:hint="eastAsia"/>
          <w:color w:val="0070C0"/>
        </w:rPr>
        <w:t>【4</w:t>
      </w:r>
      <w:r w:rsidRPr="002E2AF7">
        <w:rPr>
          <w:rFonts w:ascii="楷体" w:eastAsia="楷体" w:hAnsi="楷体"/>
          <w:color w:val="0070C0"/>
        </w:rPr>
        <w:t>.3.</w:t>
      </w:r>
      <w:r w:rsidR="00565DCA">
        <w:rPr>
          <w:rFonts w:ascii="楷体" w:eastAsia="楷体" w:hAnsi="楷体" w:hint="eastAsia"/>
          <w:color w:val="0070C0"/>
        </w:rPr>
        <w:t>3</w:t>
      </w:r>
      <w:r w:rsidRPr="002E2AF7">
        <w:rPr>
          <w:rFonts w:ascii="宋体" w:hAnsi="宋体" w:hint="eastAsia"/>
          <w:color w:val="0070C0"/>
        </w:rPr>
        <w:t>～</w:t>
      </w:r>
      <w:r w:rsidRPr="002E2AF7">
        <w:rPr>
          <w:rFonts w:ascii="楷体" w:eastAsia="楷体" w:hAnsi="楷体" w:hint="eastAsia"/>
          <w:color w:val="0070C0"/>
        </w:rPr>
        <w:t>4</w:t>
      </w:r>
      <w:r w:rsidRPr="002E2AF7">
        <w:rPr>
          <w:rFonts w:ascii="楷体" w:eastAsia="楷体" w:hAnsi="楷体"/>
          <w:color w:val="0070C0"/>
        </w:rPr>
        <w:t>.3.</w:t>
      </w:r>
      <w:r w:rsidR="00565DCA">
        <w:rPr>
          <w:rFonts w:ascii="楷体" w:eastAsia="楷体" w:hAnsi="楷体" w:hint="eastAsia"/>
          <w:color w:val="0070C0"/>
        </w:rPr>
        <w:t>6</w:t>
      </w:r>
      <w:r w:rsidRPr="002E2AF7">
        <w:rPr>
          <w:rFonts w:ascii="楷体" w:eastAsia="楷体" w:hAnsi="楷体" w:hint="eastAsia"/>
          <w:color w:val="0070C0"/>
        </w:rPr>
        <w:t>条文说明】：提出了工业钢结构中结构类型、构件截面形式、支撑系统布置、节点与连接的具体检测项目和方法。</w:t>
      </w:r>
    </w:p>
    <w:p w14:paraId="19444B32" w14:textId="77777777" w:rsidR="00CF0C07" w:rsidRPr="002E2AF7" w:rsidRDefault="000C6FFB">
      <w:pPr>
        <w:pStyle w:val="2"/>
        <w:numPr>
          <w:ilvl w:val="1"/>
          <w:numId w:val="1"/>
        </w:numPr>
        <w:ind w:left="0" w:firstLine="0"/>
      </w:pPr>
      <w:bookmarkStart w:id="29" w:name="_Toc117840457"/>
      <w:bookmarkEnd w:id="28"/>
      <w:r w:rsidRPr="002E2AF7">
        <w:rPr>
          <w:rFonts w:hint="eastAsia"/>
        </w:rPr>
        <w:t>尺寸与偏差</w:t>
      </w:r>
      <w:bookmarkEnd w:id="29"/>
    </w:p>
    <w:p w14:paraId="19444B33" w14:textId="77777777" w:rsidR="00CF0C07" w:rsidRPr="002E2AF7" w:rsidRDefault="000C6FFB">
      <w:pPr>
        <w:numPr>
          <w:ilvl w:val="2"/>
          <w:numId w:val="1"/>
        </w:numPr>
        <w:spacing w:line="300" w:lineRule="auto"/>
        <w:ind w:left="0" w:firstLineChars="0" w:firstLine="0"/>
      </w:pPr>
      <w:bookmarkStart w:id="30" w:name="_Toc34641882"/>
      <w:r w:rsidRPr="002E2AF7">
        <w:rPr>
          <w:rFonts w:hint="eastAsia"/>
        </w:rPr>
        <w:t>工业钢结构的尺寸与偏差应包括轴线尺寸和构件尺寸，偏差应分为尺寸偏差和安装偏差。</w:t>
      </w:r>
    </w:p>
    <w:p w14:paraId="19444B34" w14:textId="77777777" w:rsidR="00CF0C07" w:rsidRPr="002E2AF7" w:rsidRDefault="000C6FFB">
      <w:pPr>
        <w:spacing w:line="300" w:lineRule="auto"/>
        <w:ind w:firstLineChars="0" w:firstLine="0"/>
      </w:pPr>
      <w:r w:rsidRPr="002E2AF7">
        <w:rPr>
          <w:rFonts w:ascii="楷体" w:eastAsia="楷体" w:hAnsi="楷体" w:hint="eastAsia"/>
          <w:color w:val="0070C0"/>
        </w:rPr>
        <w:t>【条文说明】：尺寸偏差是指钢构件实际尺寸与设计文件要求值的差别。安装偏差是指构件实际位置与设计要求的位置或轴线之间的差别。</w:t>
      </w:r>
    </w:p>
    <w:p w14:paraId="19444B35" w14:textId="77777777" w:rsidR="00CF0C07" w:rsidRPr="002E2AF7" w:rsidRDefault="000C6FFB">
      <w:pPr>
        <w:numPr>
          <w:ilvl w:val="2"/>
          <w:numId w:val="1"/>
        </w:numPr>
        <w:spacing w:line="300" w:lineRule="auto"/>
        <w:ind w:left="0" w:firstLineChars="0" w:firstLine="0"/>
      </w:pPr>
      <w:bookmarkStart w:id="31" w:name="_Hlk105426757"/>
      <w:r w:rsidRPr="002E2AF7">
        <w:rPr>
          <w:rFonts w:hint="eastAsia"/>
        </w:rPr>
        <w:t>工业钢结构轴线尺寸和构件尺寸</w:t>
      </w:r>
      <w:bookmarkEnd w:id="31"/>
      <w:r w:rsidRPr="002E2AF7">
        <w:rPr>
          <w:rFonts w:hint="eastAsia"/>
        </w:rPr>
        <w:t>的检测应符合下列规定：</w:t>
      </w:r>
    </w:p>
    <w:p w14:paraId="19444B36" w14:textId="15EF97A2" w:rsidR="00CF0C07" w:rsidRPr="002E2AF7" w:rsidRDefault="000C6FFB">
      <w:pPr>
        <w:spacing w:line="300" w:lineRule="auto"/>
        <w:ind w:firstLine="422"/>
        <w:rPr>
          <w:szCs w:val="21"/>
        </w:rPr>
      </w:pPr>
      <w:r w:rsidRPr="002E2AF7">
        <w:rPr>
          <w:rFonts w:hint="eastAsia"/>
          <w:b/>
          <w:szCs w:val="21"/>
        </w:rPr>
        <w:lastRenderedPageBreak/>
        <w:t>1</w:t>
      </w:r>
      <w:r w:rsidRPr="002E2AF7">
        <w:rPr>
          <w:b/>
          <w:szCs w:val="21"/>
        </w:rPr>
        <w:t xml:space="preserve"> </w:t>
      </w:r>
      <w:r w:rsidRPr="002E2AF7">
        <w:rPr>
          <w:rFonts w:hint="eastAsia"/>
          <w:szCs w:val="21"/>
        </w:rPr>
        <w:t>当图纸资料齐全完整</w:t>
      </w:r>
      <w:r w:rsidR="00A40B8F">
        <w:rPr>
          <w:rFonts w:hint="eastAsia"/>
          <w:szCs w:val="21"/>
        </w:rPr>
        <w:t>有效</w:t>
      </w:r>
      <w:r w:rsidRPr="002E2AF7">
        <w:rPr>
          <w:rFonts w:hint="eastAsia"/>
          <w:szCs w:val="21"/>
        </w:rPr>
        <w:t>时，可进行现场抽检复核；当图纸资料残缺不全或无图纸资料时，应</w:t>
      </w:r>
      <w:r w:rsidR="007C0165" w:rsidRPr="007C0165">
        <w:rPr>
          <w:rFonts w:hint="eastAsia"/>
          <w:szCs w:val="21"/>
        </w:rPr>
        <w:t>按国家现行有关检测技术标准的规定</w:t>
      </w:r>
      <w:r w:rsidRPr="002E2AF7">
        <w:rPr>
          <w:rFonts w:hint="eastAsia"/>
          <w:szCs w:val="21"/>
        </w:rPr>
        <w:t>进行现场</w:t>
      </w:r>
      <w:r w:rsidR="00423F24">
        <w:rPr>
          <w:rFonts w:hint="eastAsia"/>
          <w:szCs w:val="21"/>
        </w:rPr>
        <w:t>抽样</w:t>
      </w:r>
      <w:r w:rsidRPr="002E2AF7">
        <w:rPr>
          <w:rFonts w:hint="eastAsia"/>
          <w:szCs w:val="21"/>
        </w:rPr>
        <w:t>检测。其中，柱、梁、桁架等重要构件和代表性构件应详细检测。</w:t>
      </w:r>
    </w:p>
    <w:p w14:paraId="19444B37" w14:textId="4F3A1E51"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轴线尺寸和构件尺寸宜选择</w:t>
      </w:r>
      <w:r w:rsidR="00692C67">
        <w:rPr>
          <w:rFonts w:hint="eastAsia"/>
          <w:szCs w:val="21"/>
        </w:rPr>
        <w:t>在</w:t>
      </w:r>
      <w:r w:rsidRPr="002E2AF7">
        <w:rPr>
          <w:rFonts w:hint="eastAsia"/>
          <w:szCs w:val="21"/>
        </w:rPr>
        <w:t>主体结构区域内重要构件布置位置和体现构件性能的部位量测。</w:t>
      </w:r>
    </w:p>
    <w:p w14:paraId="19444B38" w14:textId="325E1224"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【条文说明】：本条给出了工业钢结构轴线尺寸和构件尺寸的检测原则。</w:t>
      </w:r>
      <w:r w:rsidR="001A5810" w:rsidRPr="001A5810">
        <w:rPr>
          <w:rFonts w:ascii="楷体" w:eastAsia="楷体" w:hAnsi="楷体" w:hint="eastAsia"/>
          <w:color w:val="0070C0"/>
        </w:rPr>
        <w:t>抽检复核可按现行国家标准《建筑结构检测技术标准》GB/T 50344中A类或B类要求确定抽检数量。详细检测则按C类要求确定抽检数量。</w:t>
      </w:r>
    </w:p>
    <w:p w14:paraId="19444B39" w14:textId="32894907" w:rsidR="00CF0C07" w:rsidRPr="002E2AF7" w:rsidRDefault="000C6FFB">
      <w:pPr>
        <w:numPr>
          <w:ilvl w:val="2"/>
          <w:numId w:val="1"/>
        </w:numPr>
        <w:spacing w:line="300" w:lineRule="auto"/>
        <w:ind w:left="0" w:firstLineChars="0" w:firstLine="0"/>
      </w:pPr>
      <w:r w:rsidRPr="002E2AF7">
        <w:rPr>
          <w:rFonts w:hint="eastAsia"/>
        </w:rPr>
        <w:t>工业钢结构尺寸偏差应以设计文件要求值为基准，尺寸偏差的允许值应符合现行国家标准</w:t>
      </w:r>
      <w:bookmarkStart w:id="32" w:name="_Hlk105427660"/>
      <w:r w:rsidRPr="002E2AF7">
        <w:rPr>
          <w:rFonts w:hint="eastAsia"/>
        </w:rPr>
        <w:t>《钢结构工程施工质量验收标准》</w:t>
      </w:r>
      <w:r w:rsidRPr="002E2AF7">
        <w:rPr>
          <w:rFonts w:hint="eastAsia"/>
        </w:rPr>
        <w:t>G</w:t>
      </w:r>
      <w:r w:rsidRPr="002E2AF7">
        <w:t>B</w:t>
      </w:r>
      <w:r w:rsidRPr="002E2AF7">
        <w:rPr>
          <w:rFonts w:hint="eastAsia"/>
        </w:rPr>
        <w:t xml:space="preserve"> </w:t>
      </w:r>
      <w:r w:rsidRPr="002E2AF7">
        <w:t>502</w:t>
      </w:r>
      <w:r w:rsidRPr="002E2AF7">
        <w:rPr>
          <w:rFonts w:hint="eastAsia"/>
        </w:rPr>
        <w:t>0</w:t>
      </w:r>
      <w:r w:rsidRPr="002E2AF7">
        <w:t>5</w:t>
      </w:r>
      <w:r w:rsidRPr="002E2AF7">
        <w:rPr>
          <w:rFonts w:hint="eastAsia"/>
        </w:rPr>
        <w:t>的规定</w:t>
      </w:r>
      <w:bookmarkEnd w:id="32"/>
      <w:r w:rsidRPr="002E2AF7">
        <w:rPr>
          <w:rFonts w:hint="eastAsia"/>
        </w:rPr>
        <w:t>。</w:t>
      </w:r>
    </w:p>
    <w:p w14:paraId="19444B3A" w14:textId="77777777" w:rsidR="00CF0C07" w:rsidRPr="002E2AF7" w:rsidRDefault="000C6FFB">
      <w:pPr>
        <w:numPr>
          <w:ilvl w:val="2"/>
          <w:numId w:val="1"/>
        </w:numPr>
        <w:spacing w:line="300" w:lineRule="auto"/>
        <w:ind w:left="0" w:firstLineChars="0" w:firstLine="0"/>
      </w:pPr>
      <w:r w:rsidRPr="002E2AF7">
        <w:rPr>
          <w:rFonts w:hint="eastAsia"/>
        </w:rPr>
        <w:t>工业钢结构安装偏差的检测方法和偏差允许值的取值应符合现行国家标准《钢结构工程施工质量验收标准》</w:t>
      </w:r>
      <w:r w:rsidRPr="002E2AF7">
        <w:rPr>
          <w:rFonts w:hint="eastAsia"/>
        </w:rPr>
        <w:t>G</w:t>
      </w:r>
      <w:r w:rsidRPr="002E2AF7">
        <w:t>B</w:t>
      </w:r>
      <w:r w:rsidRPr="002E2AF7">
        <w:rPr>
          <w:rFonts w:hint="eastAsia"/>
        </w:rPr>
        <w:t xml:space="preserve"> </w:t>
      </w:r>
      <w:r w:rsidRPr="002E2AF7">
        <w:t>502</w:t>
      </w:r>
      <w:r w:rsidRPr="002E2AF7">
        <w:rPr>
          <w:rFonts w:hint="eastAsia"/>
        </w:rPr>
        <w:t>0</w:t>
      </w:r>
      <w:r w:rsidRPr="002E2AF7">
        <w:t>5</w:t>
      </w:r>
      <w:r w:rsidRPr="002E2AF7">
        <w:rPr>
          <w:rFonts w:hint="eastAsia"/>
        </w:rPr>
        <w:t>的规定。</w:t>
      </w:r>
    </w:p>
    <w:p w14:paraId="19444B3B" w14:textId="77777777" w:rsidR="00CF0C07" w:rsidRPr="002E2AF7" w:rsidRDefault="000C6FFB">
      <w:pPr>
        <w:spacing w:line="300" w:lineRule="auto"/>
        <w:ind w:firstLineChars="0" w:firstLine="0"/>
      </w:pPr>
      <w:r w:rsidRPr="002E2AF7">
        <w:rPr>
          <w:rFonts w:ascii="楷体" w:eastAsia="楷体" w:hAnsi="楷体" w:hint="eastAsia"/>
          <w:color w:val="0070C0"/>
        </w:rPr>
        <w:t>【4</w:t>
      </w:r>
      <w:r w:rsidRPr="002E2AF7">
        <w:rPr>
          <w:rFonts w:ascii="楷体" w:eastAsia="楷体" w:hAnsi="楷体"/>
          <w:color w:val="0070C0"/>
        </w:rPr>
        <w:t>.4.3</w:t>
      </w:r>
      <w:r w:rsidRPr="002E2AF7">
        <w:rPr>
          <w:rFonts w:ascii="楷体" w:eastAsia="楷体" w:hAnsi="楷体" w:hint="eastAsia"/>
          <w:color w:val="0070C0"/>
        </w:rPr>
        <w:t>、4</w:t>
      </w:r>
      <w:r w:rsidRPr="002E2AF7">
        <w:rPr>
          <w:rFonts w:ascii="楷体" w:eastAsia="楷体" w:hAnsi="楷体"/>
          <w:color w:val="0070C0"/>
        </w:rPr>
        <w:t>.4.4</w:t>
      </w:r>
      <w:r w:rsidRPr="002E2AF7">
        <w:rPr>
          <w:rFonts w:ascii="楷体" w:eastAsia="楷体" w:hAnsi="楷体" w:hint="eastAsia"/>
          <w:color w:val="0070C0"/>
        </w:rPr>
        <w:t>条文说明】：构件尺寸偏差、安装偏差按相应产品标准进行检测，尺寸偏差取值应符合现行国家标准《钢结构工程施工质量验收标准》GB 50205的要求。</w:t>
      </w:r>
    </w:p>
    <w:p w14:paraId="19444B3C" w14:textId="77777777" w:rsidR="00CF0C07" w:rsidRPr="002E2AF7" w:rsidRDefault="000C6FFB">
      <w:pPr>
        <w:numPr>
          <w:ilvl w:val="2"/>
          <w:numId w:val="1"/>
        </w:numPr>
        <w:spacing w:line="300" w:lineRule="auto"/>
        <w:ind w:left="0" w:firstLineChars="0" w:firstLine="0"/>
      </w:pPr>
      <w:r w:rsidRPr="002E2AF7">
        <w:rPr>
          <w:rFonts w:hint="eastAsia"/>
        </w:rPr>
        <w:t>工业钢网架中杆件不平直度可用拉线的方法或全站仪检测，其不平直度不得超过杆件长度的</w:t>
      </w:r>
      <w:r w:rsidRPr="002E2AF7">
        <w:rPr>
          <w:rFonts w:hint="eastAsia"/>
        </w:rPr>
        <w:t>0</w:t>
      </w:r>
      <w:r w:rsidRPr="002E2AF7">
        <w:t>.1</w:t>
      </w:r>
      <w:r w:rsidRPr="002E2AF7">
        <w:rPr>
          <w:rFonts w:hint="eastAsia"/>
        </w:rPr>
        <w:t>%</w:t>
      </w:r>
      <w:r w:rsidRPr="002E2AF7">
        <w:rPr>
          <w:rFonts w:hint="eastAsia"/>
        </w:rPr>
        <w:t>。空间网格结构小拼单元偏差应按适用的检测方法进行检测，偏差允许值的取值应符合现行行业标准《空间网格结构技术规程》</w:t>
      </w:r>
      <w:r w:rsidRPr="002E2AF7">
        <w:rPr>
          <w:rFonts w:hint="eastAsia"/>
        </w:rPr>
        <w:t>J</w:t>
      </w:r>
      <w:r w:rsidRPr="002E2AF7">
        <w:t>GJ 7</w:t>
      </w:r>
      <w:r w:rsidRPr="002E2AF7">
        <w:rPr>
          <w:rFonts w:hint="eastAsia"/>
        </w:rPr>
        <w:t>的有关规定。</w:t>
      </w:r>
    </w:p>
    <w:p w14:paraId="19444B3D" w14:textId="60D1E07F" w:rsidR="00CF0C07" w:rsidRPr="002E2AF7" w:rsidRDefault="000C6FFB">
      <w:pPr>
        <w:spacing w:line="300" w:lineRule="auto"/>
        <w:ind w:firstLineChars="0" w:firstLine="0"/>
      </w:pPr>
      <w:r w:rsidRPr="002E2AF7">
        <w:rPr>
          <w:rFonts w:ascii="楷体" w:eastAsia="楷体" w:hAnsi="楷体" w:hint="eastAsia"/>
          <w:color w:val="0070C0"/>
        </w:rPr>
        <w:t>【条文说明】：钢网架杆件轴线的不平直度是一项很重要的指标。</w:t>
      </w:r>
      <w:r w:rsidR="00516C2D" w:rsidRPr="00516C2D">
        <w:rPr>
          <w:rFonts w:ascii="楷体" w:eastAsia="楷体" w:hAnsi="楷体" w:hint="eastAsia"/>
          <w:color w:val="0070C0"/>
        </w:rPr>
        <w:t>，包括杆件整体变形、局部弯曲、凹陷、凸起等变形。</w:t>
      </w:r>
      <w:r w:rsidRPr="002E2AF7">
        <w:rPr>
          <w:rFonts w:ascii="楷体" w:eastAsia="楷体" w:hAnsi="楷体" w:hint="eastAsia"/>
          <w:color w:val="0070C0"/>
        </w:rPr>
        <w:t>杆件在安装时，因尺寸偏差或安装误差而引起杆件不平直，由原设计的拉杆变成压杆而引起杆件压曲。</w:t>
      </w:r>
    </w:p>
    <w:p w14:paraId="19444B3E" w14:textId="77777777" w:rsidR="00CF0C07" w:rsidRPr="002E2AF7" w:rsidRDefault="000C6FFB">
      <w:pPr>
        <w:pStyle w:val="2"/>
        <w:numPr>
          <w:ilvl w:val="1"/>
          <w:numId w:val="1"/>
        </w:numPr>
        <w:ind w:left="0" w:firstLine="0"/>
      </w:pPr>
      <w:bookmarkStart w:id="33" w:name="_Toc117840458"/>
      <w:bookmarkEnd w:id="30"/>
      <w:r w:rsidRPr="002E2AF7">
        <w:rPr>
          <w:rFonts w:hint="eastAsia"/>
        </w:rPr>
        <w:t>材料性能</w:t>
      </w:r>
      <w:bookmarkEnd w:id="33"/>
    </w:p>
    <w:p w14:paraId="19444B3F" w14:textId="77777777" w:rsidR="00CF0C07" w:rsidRPr="002E2AF7" w:rsidRDefault="000C6FFB">
      <w:pPr>
        <w:numPr>
          <w:ilvl w:val="2"/>
          <w:numId w:val="1"/>
        </w:numPr>
        <w:spacing w:line="300" w:lineRule="auto"/>
        <w:ind w:left="0" w:firstLineChars="0" w:firstLine="0"/>
      </w:pPr>
      <w:r w:rsidRPr="002E2AF7">
        <w:rPr>
          <w:rFonts w:hint="eastAsia"/>
        </w:rPr>
        <w:t>工业钢结构的钢材材料性能检测可分为屈服强度、抗拉强度、伸长率、冷弯和冲击功等。</w:t>
      </w:r>
    </w:p>
    <w:p w14:paraId="19444B40" w14:textId="77777777" w:rsidR="00CF0C07" w:rsidRPr="002E2AF7" w:rsidRDefault="000C6FFB">
      <w:pPr>
        <w:spacing w:line="300" w:lineRule="auto"/>
        <w:ind w:firstLineChars="0" w:firstLine="0"/>
      </w:pPr>
      <w:r w:rsidRPr="002E2AF7">
        <w:rPr>
          <w:rFonts w:ascii="楷体" w:eastAsia="楷体" w:hAnsi="楷体" w:hint="eastAsia"/>
          <w:color w:val="0070C0"/>
        </w:rPr>
        <w:t>【条文说明】：本条提出了工业钢结构构件中钢材力学性能的检验分项。</w:t>
      </w:r>
    </w:p>
    <w:p w14:paraId="19444B41" w14:textId="6825D4BA" w:rsidR="00CF0C07" w:rsidRPr="002E2AF7" w:rsidRDefault="000C6FFB">
      <w:pPr>
        <w:numPr>
          <w:ilvl w:val="2"/>
          <w:numId w:val="1"/>
        </w:numPr>
        <w:spacing w:line="300" w:lineRule="auto"/>
        <w:ind w:left="0" w:firstLineChars="0" w:firstLine="0"/>
      </w:pPr>
      <w:r w:rsidRPr="002E2AF7">
        <w:rPr>
          <w:rFonts w:hint="eastAsia"/>
        </w:rPr>
        <w:t>工业钢结构的钢材材料性能的检测，当图纸资料有明确说明且无怀疑时，可进行现场抽检验证；当存在下列状况时，应按国家现行有关检测技术标准的规定，通过现场取样或现场测试进行检测：</w:t>
      </w:r>
    </w:p>
    <w:p w14:paraId="19444B42" w14:textId="77777777" w:rsidR="00CF0C07" w:rsidRPr="002E2AF7" w:rsidRDefault="000C6FFB">
      <w:pPr>
        <w:spacing w:line="300" w:lineRule="auto"/>
        <w:ind w:firstLine="422"/>
        <w:rPr>
          <w:szCs w:val="21"/>
        </w:rPr>
      </w:pPr>
      <w:r w:rsidRPr="002E2AF7">
        <w:rPr>
          <w:rFonts w:hint="eastAsia"/>
          <w:b/>
          <w:szCs w:val="21"/>
        </w:rPr>
        <w:t>1</w:t>
      </w:r>
      <w:r w:rsidRPr="002E2AF7">
        <w:rPr>
          <w:szCs w:val="21"/>
        </w:rPr>
        <w:t xml:space="preserve"> </w:t>
      </w:r>
      <w:r w:rsidRPr="002E2AF7">
        <w:rPr>
          <w:rFonts w:hint="eastAsia"/>
          <w:szCs w:val="21"/>
        </w:rPr>
        <w:t>钢材有分层或层状撕裂；</w:t>
      </w:r>
    </w:p>
    <w:p w14:paraId="19444B43" w14:textId="77777777" w:rsidR="00CF0C07" w:rsidRPr="002E2AF7" w:rsidRDefault="000C6FFB">
      <w:pPr>
        <w:spacing w:line="300" w:lineRule="auto"/>
        <w:ind w:firstLine="422"/>
        <w:rPr>
          <w:szCs w:val="21"/>
        </w:rPr>
      </w:pPr>
      <w:r w:rsidRPr="002E2AF7">
        <w:rPr>
          <w:rFonts w:hint="eastAsia"/>
          <w:b/>
          <w:szCs w:val="21"/>
        </w:rPr>
        <w:t>2</w:t>
      </w:r>
      <w:r w:rsidRPr="002E2AF7">
        <w:rPr>
          <w:szCs w:val="21"/>
        </w:rPr>
        <w:t xml:space="preserve"> </w:t>
      </w:r>
      <w:r w:rsidRPr="002E2AF7">
        <w:rPr>
          <w:rFonts w:hint="eastAsia"/>
          <w:szCs w:val="21"/>
        </w:rPr>
        <w:t>钢材有非金属夹杂或夹层；</w:t>
      </w:r>
    </w:p>
    <w:p w14:paraId="19444B44" w14:textId="77777777" w:rsidR="00CF0C07" w:rsidRPr="002E2AF7" w:rsidRDefault="000C6FFB">
      <w:pPr>
        <w:spacing w:line="300" w:lineRule="auto"/>
        <w:ind w:firstLine="422"/>
        <w:rPr>
          <w:szCs w:val="21"/>
        </w:rPr>
      </w:pPr>
      <w:r w:rsidRPr="002E2AF7">
        <w:rPr>
          <w:rFonts w:hint="eastAsia"/>
          <w:b/>
          <w:szCs w:val="21"/>
        </w:rPr>
        <w:t>3</w:t>
      </w:r>
      <w:r w:rsidRPr="002E2AF7">
        <w:rPr>
          <w:szCs w:val="21"/>
        </w:rPr>
        <w:t xml:space="preserve"> </w:t>
      </w:r>
      <w:r w:rsidRPr="002E2AF7">
        <w:rPr>
          <w:rFonts w:hint="eastAsia"/>
          <w:szCs w:val="21"/>
        </w:rPr>
        <w:t>钢材有明显的偏析；</w:t>
      </w:r>
    </w:p>
    <w:p w14:paraId="19444B45" w14:textId="2930F433" w:rsidR="00CF0C07" w:rsidRPr="002E2AF7" w:rsidRDefault="000C6FFB">
      <w:pPr>
        <w:spacing w:line="300" w:lineRule="auto"/>
        <w:ind w:firstLine="422"/>
        <w:rPr>
          <w:szCs w:val="21"/>
        </w:rPr>
      </w:pPr>
      <w:r w:rsidRPr="002E2AF7">
        <w:rPr>
          <w:rFonts w:hint="eastAsia"/>
          <w:b/>
          <w:szCs w:val="21"/>
        </w:rPr>
        <w:t>4</w:t>
      </w:r>
      <w:r w:rsidRPr="002E2AF7">
        <w:rPr>
          <w:szCs w:val="21"/>
        </w:rPr>
        <w:t xml:space="preserve"> </w:t>
      </w:r>
      <w:r w:rsidRPr="002E2AF7">
        <w:rPr>
          <w:rFonts w:hint="eastAsia"/>
          <w:szCs w:val="21"/>
        </w:rPr>
        <w:t>当无</w:t>
      </w:r>
      <w:r w:rsidR="00C50872" w:rsidRPr="002E2AF7">
        <w:rPr>
          <w:rFonts w:hint="eastAsia"/>
          <w:szCs w:val="21"/>
        </w:rPr>
        <w:t>材料</w:t>
      </w:r>
      <w:r w:rsidR="00EE0104" w:rsidRPr="002E2AF7">
        <w:rPr>
          <w:rFonts w:hint="eastAsia"/>
          <w:szCs w:val="21"/>
        </w:rPr>
        <w:t>质量合格证</w:t>
      </w:r>
      <w:r w:rsidRPr="002E2AF7">
        <w:rPr>
          <w:rFonts w:hint="eastAsia"/>
          <w:szCs w:val="21"/>
        </w:rPr>
        <w:t>或存在问题有怀疑时。</w:t>
      </w:r>
    </w:p>
    <w:p w14:paraId="19444B46" w14:textId="3C703055"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当钢材从外观质量上判断存在分层、层状撕裂、非金属夹杂夹层、明显的偏析，以及钢材检验资料缺失或对检验结果怀疑的时候，应当对结构构件中钢材的力学性能进行取样检验。既有结构构件钢材力学性能可采取取样检验的方法。钢材的取样方法、检验方</w:t>
      </w:r>
      <w:r w:rsidRPr="002E2AF7">
        <w:rPr>
          <w:rFonts w:ascii="楷体" w:eastAsia="楷体" w:hAnsi="楷体" w:hint="eastAsia"/>
          <w:color w:val="0070C0"/>
        </w:rPr>
        <w:lastRenderedPageBreak/>
        <w:t>法都有相应的国家标准，具体操作应按这些标准执行。我国现在的结构钢材主要是《碳素结构钢》</w:t>
      </w:r>
      <w:r w:rsidRPr="002E2AF7">
        <w:rPr>
          <w:rFonts w:ascii="楷体" w:eastAsia="楷体" w:hAnsi="楷体"/>
          <w:color w:val="0070C0"/>
        </w:rPr>
        <w:t>GB</w:t>
      </w:r>
      <w:r w:rsidRPr="002E2AF7">
        <w:rPr>
          <w:rFonts w:ascii="楷体" w:eastAsia="楷体" w:hAnsi="楷体" w:hint="eastAsia"/>
          <w:color w:val="0070C0"/>
        </w:rPr>
        <w:t>／</w:t>
      </w:r>
      <w:r w:rsidRPr="002E2AF7">
        <w:rPr>
          <w:rFonts w:ascii="楷体" w:eastAsia="楷体" w:hAnsi="楷体"/>
          <w:color w:val="0070C0"/>
        </w:rPr>
        <w:t>T 700</w:t>
      </w:r>
      <w:r w:rsidRPr="002E2AF7">
        <w:rPr>
          <w:rFonts w:ascii="楷体" w:eastAsia="楷体" w:hAnsi="楷体" w:hint="eastAsia"/>
          <w:color w:val="0070C0"/>
        </w:rPr>
        <w:t>中的</w:t>
      </w:r>
      <w:r w:rsidRPr="002E2AF7">
        <w:rPr>
          <w:rFonts w:ascii="楷体" w:eastAsia="楷体" w:hAnsi="楷体"/>
          <w:color w:val="0070C0"/>
        </w:rPr>
        <w:t>Q235</w:t>
      </w:r>
      <w:r w:rsidRPr="002E2AF7">
        <w:rPr>
          <w:rFonts w:ascii="楷体" w:eastAsia="楷体" w:hAnsi="楷体" w:hint="eastAsia"/>
          <w:color w:val="0070C0"/>
        </w:rPr>
        <w:t>钢和《低合金高强度结构钢》</w:t>
      </w:r>
      <w:r w:rsidRPr="002E2AF7">
        <w:rPr>
          <w:rFonts w:ascii="楷体" w:eastAsia="楷体" w:hAnsi="楷体"/>
          <w:color w:val="0070C0"/>
        </w:rPr>
        <w:t>GB</w:t>
      </w:r>
      <w:r w:rsidRPr="002E2AF7">
        <w:rPr>
          <w:rFonts w:ascii="楷体" w:eastAsia="楷体" w:hAnsi="楷体" w:hint="eastAsia"/>
          <w:color w:val="0070C0"/>
        </w:rPr>
        <w:t>／</w:t>
      </w:r>
      <w:r w:rsidRPr="002E2AF7">
        <w:rPr>
          <w:rFonts w:ascii="楷体" w:eastAsia="楷体" w:hAnsi="楷体"/>
          <w:color w:val="0070C0"/>
        </w:rPr>
        <w:t>T1591</w:t>
      </w:r>
      <w:r w:rsidRPr="002E2AF7">
        <w:rPr>
          <w:rFonts w:ascii="楷体" w:eastAsia="楷体" w:hAnsi="楷体" w:hint="eastAsia"/>
          <w:color w:val="0070C0"/>
        </w:rPr>
        <w:t>中的</w:t>
      </w:r>
      <w:r w:rsidRPr="002E2AF7">
        <w:rPr>
          <w:rFonts w:ascii="楷体" w:eastAsia="楷体" w:hAnsi="楷体"/>
          <w:color w:val="0070C0"/>
        </w:rPr>
        <w:t>Q3</w:t>
      </w:r>
      <w:r w:rsidR="007B79B3">
        <w:rPr>
          <w:rFonts w:ascii="楷体" w:eastAsia="楷体" w:hAnsi="楷体" w:hint="eastAsia"/>
          <w:color w:val="0070C0"/>
        </w:rPr>
        <w:t>5</w:t>
      </w:r>
      <w:r w:rsidRPr="002E2AF7">
        <w:rPr>
          <w:rFonts w:ascii="楷体" w:eastAsia="楷体" w:hAnsi="楷体"/>
          <w:color w:val="0070C0"/>
        </w:rPr>
        <w:t>5</w:t>
      </w:r>
      <w:r w:rsidRPr="002E2AF7">
        <w:rPr>
          <w:rFonts w:ascii="楷体" w:eastAsia="楷体" w:hAnsi="楷体" w:hint="eastAsia"/>
          <w:color w:val="0070C0"/>
        </w:rPr>
        <w:t>钢。</w:t>
      </w:r>
    </w:p>
    <w:p w14:paraId="19444B47" w14:textId="208A76DC" w:rsidR="00CF0C07" w:rsidRPr="002E2AF7" w:rsidRDefault="000C6FFB">
      <w:pPr>
        <w:numPr>
          <w:ilvl w:val="2"/>
          <w:numId w:val="1"/>
        </w:numPr>
        <w:spacing w:line="300" w:lineRule="auto"/>
        <w:ind w:left="0" w:firstLineChars="0" w:firstLine="0"/>
      </w:pPr>
      <w:r w:rsidRPr="002E2AF7">
        <w:rPr>
          <w:rFonts w:hint="eastAsia"/>
        </w:rPr>
        <w:t>在工业钢结构构件上截取试样检测钢材力学性能时，应符合现行国家标准《建筑结构检测技术标准》</w:t>
      </w:r>
      <w:r w:rsidRPr="002E2AF7">
        <w:rPr>
          <w:rFonts w:hint="eastAsia"/>
        </w:rPr>
        <w:t>G</w:t>
      </w:r>
      <w:r w:rsidRPr="002E2AF7">
        <w:t>B/T 50344</w:t>
      </w:r>
      <w:r w:rsidRPr="002E2AF7">
        <w:rPr>
          <w:rFonts w:hint="eastAsia"/>
        </w:rPr>
        <w:t>的相关规定。</w:t>
      </w:r>
    </w:p>
    <w:p w14:paraId="19444B48" w14:textId="3B931B57" w:rsidR="00CF0C07" w:rsidRPr="002E2AF7" w:rsidRDefault="000C6FFB">
      <w:pPr>
        <w:numPr>
          <w:ilvl w:val="2"/>
          <w:numId w:val="1"/>
        </w:numPr>
        <w:spacing w:line="300" w:lineRule="auto"/>
        <w:ind w:left="0" w:firstLineChars="0" w:firstLine="0"/>
      </w:pPr>
      <w:r w:rsidRPr="002E2AF7">
        <w:rPr>
          <w:rFonts w:hint="eastAsia"/>
        </w:rPr>
        <w:t>当取样难度较大时，可采用表面硬度判别钢材的</w:t>
      </w:r>
      <w:r w:rsidR="002500D7" w:rsidRPr="002E2AF7">
        <w:rPr>
          <w:rFonts w:hint="eastAsia"/>
        </w:rPr>
        <w:t>牌号</w:t>
      </w:r>
      <w:r w:rsidRPr="002E2AF7">
        <w:rPr>
          <w:rFonts w:hint="eastAsia"/>
        </w:rPr>
        <w:t>。钢材表面硬度的检测操作应符合本规程附录</w:t>
      </w:r>
      <w:r w:rsidR="00626994">
        <w:rPr>
          <w:rFonts w:hint="eastAsia"/>
        </w:rPr>
        <w:t>A</w:t>
      </w:r>
      <w:r w:rsidRPr="002E2AF7">
        <w:rPr>
          <w:rFonts w:hint="eastAsia"/>
        </w:rPr>
        <w:t>的规定。</w:t>
      </w:r>
    </w:p>
    <w:p w14:paraId="19444B49" w14:textId="6DF6B5F2" w:rsidR="00CF0C07" w:rsidRPr="002E2AF7" w:rsidRDefault="000C6FFB">
      <w:pPr>
        <w:spacing w:line="300" w:lineRule="auto"/>
        <w:ind w:firstLineChars="0" w:firstLine="0"/>
      </w:pPr>
      <w:r w:rsidRPr="002E2AF7">
        <w:rPr>
          <w:rFonts w:ascii="楷体" w:eastAsia="楷体" w:hAnsi="楷体" w:hint="eastAsia"/>
          <w:color w:val="0070C0"/>
        </w:rPr>
        <w:t>【条文说明】：本标准附录</w:t>
      </w:r>
      <w:r w:rsidR="00626994">
        <w:rPr>
          <w:rFonts w:ascii="楷体" w:eastAsia="楷体" w:hAnsi="楷体" w:hint="eastAsia"/>
          <w:color w:val="0070C0"/>
        </w:rPr>
        <w:t>A</w:t>
      </w:r>
      <w:r w:rsidRPr="002E2AF7">
        <w:rPr>
          <w:rFonts w:ascii="楷体" w:eastAsia="楷体" w:hAnsi="楷体" w:hint="eastAsia"/>
          <w:color w:val="0070C0"/>
        </w:rPr>
        <w:t>提供了里氏硬度法推定钢材强度等级的测定方法。按本条的规定进行钢材里氏硬度测试时，也可不推定钢材的强度等级，只进行钢材里氏硬度的测试，区分钢材的品种。直读光谱法或表面硬度法结合也可用于钢管混凝土和钢-混凝土组合结构钢材强度等级的判定。有了这些无损检测方法的判定，有助于区分钢材的品种，查找存在强度问题的钢材。</w:t>
      </w:r>
    </w:p>
    <w:p w14:paraId="19444B4A" w14:textId="77777777" w:rsidR="00CF0C07" w:rsidRPr="002E2AF7" w:rsidRDefault="000C6FFB">
      <w:pPr>
        <w:numPr>
          <w:ilvl w:val="2"/>
          <w:numId w:val="1"/>
        </w:numPr>
        <w:spacing w:line="300" w:lineRule="auto"/>
        <w:ind w:left="0" w:firstLineChars="0" w:firstLine="0"/>
      </w:pPr>
      <w:r w:rsidRPr="002E2AF7">
        <w:rPr>
          <w:rFonts w:hint="eastAsia"/>
        </w:rPr>
        <w:t>发现明显的偏析、受到灾害的影响或需要了解钢材化学成分时，应进行钢材化学成分的分析。钢材化学成分的分析应符合国家相关现行标准的有关规定。</w:t>
      </w:r>
    </w:p>
    <w:p w14:paraId="19444B4B" w14:textId="77777777" w:rsidR="00CF0C07" w:rsidRPr="002E2AF7" w:rsidRDefault="000C6FFB">
      <w:pPr>
        <w:spacing w:line="300" w:lineRule="auto"/>
        <w:ind w:firstLineChars="0" w:firstLine="0"/>
      </w:pPr>
      <w:bookmarkStart w:id="34" w:name="_Hlk105484983"/>
      <w:r w:rsidRPr="002E2AF7">
        <w:rPr>
          <w:rFonts w:ascii="楷体" w:eastAsia="楷体" w:hAnsi="楷体" w:hint="eastAsia"/>
          <w:color w:val="0070C0"/>
        </w:rPr>
        <w:t>【条文说明】：提出进行钢材化学成分分析的规定。钢材某元素含量发生变化或不能确定所用钢材是否按照国家现行产品标准生产时，应该进行化学成分的分析</w:t>
      </w:r>
    </w:p>
    <w:p w14:paraId="19444B4C" w14:textId="77777777" w:rsidR="00CF0C07" w:rsidRPr="002E2AF7" w:rsidRDefault="000C6FFB">
      <w:pPr>
        <w:numPr>
          <w:ilvl w:val="2"/>
          <w:numId w:val="1"/>
        </w:numPr>
        <w:spacing w:line="300" w:lineRule="auto"/>
        <w:ind w:left="0" w:firstLineChars="0" w:firstLine="0"/>
      </w:pPr>
      <w:r w:rsidRPr="002E2AF7">
        <w:rPr>
          <w:rFonts w:hint="eastAsia"/>
        </w:rPr>
        <w:t>严寒和寒冷地区室外钢构件及其连接的低温冷脆破坏</w:t>
      </w:r>
      <w:r w:rsidRPr="002E2AF7">
        <w:rPr>
          <w:rFonts w:hint="eastAsia"/>
          <w:b/>
        </w:rPr>
        <w:t>宜</w:t>
      </w:r>
      <w:r w:rsidRPr="002E2AF7">
        <w:rPr>
          <w:rFonts w:hint="eastAsia"/>
        </w:rPr>
        <w:t>按下列方法进行检验</w:t>
      </w:r>
      <w:r w:rsidRPr="002E2AF7">
        <w:t>：</w:t>
      </w:r>
      <w:r w:rsidRPr="002E2AF7">
        <w:t xml:space="preserve"> </w:t>
      </w:r>
    </w:p>
    <w:p w14:paraId="19444B4D" w14:textId="77777777" w:rsidR="00CF0C07" w:rsidRPr="002E2AF7" w:rsidRDefault="000C6FFB">
      <w:pPr>
        <w:spacing w:line="300" w:lineRule="auto"/>
        <w:ind w:firstLine="422"/>
        <w:rPr>
          <w:szCs w:val="21"/>
        </w:rPr>
      </w:pPr>
      <w:r w:rsidRPr="002E2AF7">
        <w:rPr>
          <w:b/>
          <w:szCs w:val="21"/>
        </w:rPr>
        <w:t xml:space="preserve">1 </w:t>
      </w:r>
      <w:r w:rsidRPr="002E2AF7">
        <w:rPr>
          <w:szCs w:val="21"/>
        </w:rPr>
        <w:t>当具备条件时，应从实际结构中截取钢构件和连接进行低温冷脆性能的检测，取样宜包括带有缺陷和受到损伤的钢材或连接；</w:t>
      </w:r>
      <w:r w:rsidRPr="002E2AF7">
        <w:rPr>
          <w:szCs w:val="21"/>
        </w:rPr>
        <w:t xml:space="preserve"> </w:t>
      </w:r>
    </w:p>
    <w:p w14:paraId="19444B4E" w14:textId="77777777" w:rsidR="00CF0C07" w:rsidRPr="002E2AF7" w:rsidRDefault="000C6FFB">
      <w:pPr>
        <w:spacing w:line="300" w:lineRule="auto"/>
        <w:ind w:firstLine="422"/>
        <w:rPr>
          <w:szCs w:val="21"/>
        </w:rPr>
      </w:pPr>
      <w:r w:rsidRPr="002E2AF7">
        <w:rPr>
          <w:b/>
          <w:szCs w:val="21"/>
        </w:rPr>
        <w:t xml:space="preserve">2 </w:t>
      </w:r>
      <w:r w:rsidRPr="002E2AF7">
        <w:rPr>
          <w:szCs w:val="21"/>
        </w:rPr>
        <w:t>不具备条件时，应采用相同材料和制作工艺，加工模拟试件，在制作时宜有模拟既有钢结构实际缺陷和损伤的试件；</w:t>
      </w:r>
      <w:r w:rsidRPr="002E2AF7">
        <w:rPr>
          <w:szCs w:val="21"/>
        </w:rPr>
        <w:t xml:space="preserve"> </w:t>
      </w:r>
    </w:p>
    <w:p w14:paraId="19444B4F" w14:textId="77777777" w:rsidR="00CF0C07" w:rsidRPr="002E2AF7" w:rsidRDefault="000C6FFB">
      <w:pPr>
        <w:spacing w:line="300" w:lineRule="auto"/>
        <w:ind w:firstLine="422"/>
        <w:rPr>
          <w:szCs w:val="21"/>
        </w:rPr>
      </w:pPr>
      <w:r w:rsidRPr="002E2AF7">
        <w:rPr>
          <w:b/>
          <w:szCs w:val="21"/>
        </w:rPr>
        <w:t xml:space="preserve">3 </w:t>
      </w:r>
      <w:r w:rsidRPr="002E2AF7">
        <w:rPr>
          <w:szCs w:val="21"/>
        </w:rPr>
        <w:t>将试件置于特制的密封保温箱内进行降温，降温宜达到结构所在地区记录到的最低温度；</w:t>
      </w:r>
      <w:r w:rsidRPr="002E2AF7">
        <w:rPr>
          <w:szCs w:val="21"/>
        </w:rPr>
        <w:t xml:space="preserve"> </w:t>
      </w:r>
    </w:p>
    <w:p w14:paraId="19444B50" w14:textId="77777777" w:rsidR="00CF0C07" w:rsidRPr="002E2AF7" w:rsidRDefault="000C6FFB">
      <w:pPr>
        <w:spacing w:line="300" w:lineRule="auto"/>
        <w:ind w:firstLine="422"/>
        <w:rPr>
          <w:szCs w:val="21"/>
        </w:rPr>
      </w:pPr>
      <w:r w:rsidRPr="002E2AF7">
        <w:rPr>
          <w:b/>
          <w:szCs w:val="21"/>
        </w:rPr>
        <w:t xml:space="preserve">4 </w:t>
      </w:r>
      <w:r w:rsidRPr="002E2AF7">
        <w:rPr>
          <w:szCs w:val="21"/>
        </w:rPr>
        <w:t>将试件取出立即进行试验，通常可先采取拉伸试验的方法；</w:t>
      </w:r>
    </w:p>
    <w:p w14:paraId="19444B51" w14:textId="77777777" w:rsidR="00CF0C07" w:rsidRPr="002E2AF7" w:rsidRDefault="000C6FFB">
      <w:pPr>
        <w:spacing w:line="300" w:lineRule="auto"/>
        <w:ind w:firstLine="422"/>
        <w:rPr>
          <w:szCs w:val="21"/>
        </w:rPr>
      </w:pPr>
      <w:r w:rsidRPr="002E2AF7">
        <w:rPr>
          <w:b/>
          <w:szCs w:val="21"/>
        </w:rPr>
        <w:t xml:space="preserve">5 </w:t>
      </w:r>
      <w:r w:rsidRPr="002E2AF7">
        <w:rPr>
          <w:szCs w:val="21"/>
        </w:rPr>
        <w:t>进行常温下不带缺陷和损伤试件的比较试验；</w:t>
      </w:r>
      <w:r w:rsidRPr="002E2AF7">
        <w:rPr>
          <w:szCs w:val="21"/>
        </w:rPr>
        <w:t xml:space="preserve"> </w:t>
      </w:r>
    </w:p>
    <w:p w14:paraId="19444B52" w14:textId="77777777" w:rsidR="00CF0C07" w:rsidRPr="002E2AF7" w:rsidRDefault="000C6FFB">
      <w:pPr>
        <w:spacing w:line="300" w:lineRule="auto"/>
        <w:ind w:firstLine="422"/>
        <w:rPr>
          <w:szCs w:val="21"/>
        </w:rPr>
      </w:pPr>
      <w:r w:rsidRPr="002E2AF7">
        <w:rPr>
          <w:b/>
          <w:szCs w:val="21"/>
        </w:rPr>
        <w:t xml:space="preserve">6 </w:t>
      </w:r>
      <w:r w:rsidRPr="002E2AF7">
        <w:rPr>
          <w:szCs w:val="21"/>
        </w:rPr>
        <w:t>通过比较确定材料品种、低温和缺陷的影响程度；</w:t>
      </w:r>
      <w:r w:rsidRPr="002E2AF7">
        <w:rPr>
          <w:szCs w:val="21"/>
        </w:rPr>
        <w:t xml:space="preserve"> </w:t>
      </w:r>
    </w:p>
    <w:p w14:paraId="19444B53" w14:textId="77777777" w:rsidR="00CF0C07" w:rsidRPr="002E2AF7" w:rsidRDefault="000C6FFB">
      <w:pPr>
        <w:spacing w:line="300" w:lineRule="auto"/>
        <w:ind w:firstLine="422"/>
        <w:rPr>
          <w:szCs w:val="21"/>
        </w:rPr>
      </w:pPr>
      <w:r w:rsidRPr="002E2AF7">
        <w:rPr>
          <w:b/>
          <w:szCs w:val="21"/>
        </w:rPr>
        <w:t xml:space="preserve">7 </w:t>
      </w:r>
      <w:r w:rsidRPr="002E2AF7">
        <w:rPr>
          <w:szCs w:val="21"/>
        </w:rPr>
        <w:t>通过计算分析确定既有结构构件的应力分布情况，分析时应考虑温度应力的影响；</w:t>
      </w:r>
      <w:r w:rsidRPr="002E2AF7">
        <w:rPr>
          <w:szCs w:val="21"/>
        </w:rPr>
        <w:t xml:space="preserve"> </w:t>
      </w:r>
    </w:p>
    <w:p w14:paraId="19444B54" w14:textId="77777777" w:rsidR="00CF0C07" w:rsidRPr="002E2AF7" w:rsidRDefault="000C6FFB">
      <w:pPr>
        <w:spacing w:line="300" w:lineRule="auto"/>
        <w:ind w:firstLine="422"/>
      </w:pPr>
      <w:r w:rsidRPr="002E2AF7">
        <w:rPr>
          <w:b/>
          <w:szCs w:val="21"/>
        </w:rPr>
        <w:t xml:space="preserve">8 </w:t>
      </w:r>
      <w:r w:rsidRPr="002E2AF7">
        <w:rPr>
          <w:szCs w:val="21"/>
        </w:rPr>
        <w:t>综合分析检验和结构分析的情况，判定出现低温冷脆破坏的可能。</w:t>
      </w:r>
      <w:r w:rsidRPr="002E2AF7">
        <w:rPr>
          <w:rFonts w:hint="eastAsia"/>
          <w:szCs w:val="21"/>
        </w:rPr>
        <w:t xml:space="preserve"> </w:t>
      </w:r>
      <w:r w:rsidRPr="002E2AF7">
        <w:rPr>
          <w:rFonts w:ascii="宋体" w:hAnsi="宋体" w:cs="Times New Roman"/>
          <w:color w:val="FF0000"/>
          <w:szCs w:val="21"/>
        </w:rPr>
        <w:t xml:space="preserve"> </w:t>
      </w:r>
    </w:p>
    <w:p w14:paraId="19444B55" w14:textId="45FC5F54" w:rsidR="00CF0C07" w:rsidRPr="002E2AF7" w:rsidRDefault="000C6FFB">
      <w:pPr>
        <w:spacing w:line="300" w:lineRule="auto"/>
        <w:ind w:firstLineChars="0" w:firstLine="0"/>
      </w:pPr>
      <w:r w:rsidRPr="002E2AF7">
        <w:rPr>
          <w:rFonts w:ascii="楷体" w:eastAsia="楷体" w:hAnsi="楷体" w:hint="eastAsia"/>
          <w:color w:val="0070C0"/>
        </w:rPr>
        <w:t>【条文说明】：</w:t>
      </w:r>
      <w:bookmarkEnd w:id="34"/>
      <w:r w:rsidRPr="002E2AF7">
        <w:rPr>
          <w:rFonts w:ascii="楷体" w:eastAsia="楷体" w:hAnsi="楷体" w:hint="eastAsia"/>
          <w:color w:val="0070C0"/>
        </w:rPr>
        <w:t>本条提出判定钢材低温冷脆破坏可能性的方法，由于缺陷损伤也是引发钢构件连接发生低温冷脆破坏的因素之一，因此本条第1、第2款强调了取样和制备试样要考虑的构件的缺陷和损伤，第7款提出要考虑随温度降低</w:t>
      </w:r>
      <w:r w:rsidR="00484A83">
        <w:rPr>
          <w:rFonts w:ascii="楷体" w:eastAsia="楷体" w:hAnsi="楷体" w:hint="eastAsia"/>
          <w:color w:val="0070C0"/>
        </w:rPr>
        <w:t>钢构件</w:t>
      </w:r>
      <w:r w:rsidRPr="002E2AF7">
        <w:rPr>
          <w:rFonts w:ascii="楷体" w:eastAsia="楷体" w:hAnsi="楷体" w:hint="eastAsia"/>
          <w:color w:val="0070C0"/>
        </w:rPr>
        <w:t>的附加内力。</w:t>
      </w:r>
    </w:p>
    <w:p w14:paraId="19444B56" w14:textId="77777777" w:rsidR="00CF0C07" w:rsidRPr="002E2AF7" w:rsidRDefault="00CF0C07">
      <w:pPr>
        <w:spacing w:line="300" w:lineRule="auto"/>
        <w:ind w:firstLineChars="0" w:firstLine="0"/>
      </w:pPr>
    </w:p>
    <w:p w14:paraId="19444B57" w14:textId="77777777" w:rsidR="00CF0C07" w:rsidRPr="002E2AF7" w:rsidRDefault="000C6FFB">
      <w:pPr>
        <w:pStyle w:val="2"/>
        <w:numPr>
          <w:ilvl w:val="1"/>
          <w:numId w:val="1"/>
        </w:numPr>
        <w:ind w:left="0" w:firstLine="0"/>
      </w:pPr>
      <w:bookmarkStart w:id="35" w:name="_Toc117840459"/>
      <w:r w:rsidRPr="002E2AF7">
        <w:rPr>
          <w:rFonts w:hint="eastAsia"/>
        </w:rPr>
        <w:t>缺陷和损伤</w:t>
      </w:r>
      <w:bookmarkEnd w:id="35"/>
    </w:p>
    <w:p w14:paraId="19444B58" w14:textId="77777777" w:rsidR="00CF0C07" w:rsidRPr="002E2AF7" w:rsidRDefault="000C6FFB">
      <w:pPr>
        <w:numPr>
          <w:ilvl w:val="2"/>
          <w:numId w:val="1"/>
        </w:numPr>
        <w:spacing w:line="300" w:lineRule="auto"/>
        <w:ind w:left="0" w:firstLineChars="0" w:firstLine="0"/>
      </w:pPr>
      <w:r w:rsidRPr="002E2AF7">
        <w:rPr>
          <w:rFonts w:hint="eastAsia"/>
        </w:rPr>
        <w:t>工业钢结构外部缺陷和损伤宜全数检查。</w:t>
      </w:r>
    </w:p>
    <w:p w14:paraId="19444B59" w14:textId="77777777" w:rsidR="00CF0C07" w:rsidRPr="002E2AF7" w:rsidRDefault="000C6FFB">
      <w:pPr>
        <w:spacing w:line="300" w:lineRule="auto"/>
        <w:ind w:firstLineChars="0" w:firstLine="0"/>
      </w:pPr>
      <w:r w:rsidRPr="002E2AF7">
        <w:rPr>
          <w:rFonts w:ascii="楷体" w:eastAsia="楷体" w:hAnsi="楷体" w:hint="eastAsia"/>
          <w:color w:val="0070C0"/>
        </w:rPr>
        <w:t>【条文说明】：本条给出了缺陷和损伤的抽检数量。</w:t>
      </w:r>
    </w:p>
    <w:p w14:paraId="19444B5A" w14:textId="77777777" w:rsidR="00CF0C07" w:rsidRPr="002E2AF7" w:rsidRDefault="000C6FFB">
      <w:pPr>
        <w:numPr>
          <w:ilvl w:val="2"/>
          <w:numId w:val="1"/>
        </w:numPr>
        <w:spacing w:line="300" w:lineRule="auto"/>
        <w:ind w:left="0" w:firstLineChars="0" w:firstLine="0"/>
      </w:pPr>
      <w:r w:rsidRPr="002E2AF7">
        <w:rPr>
          <w:rFonts w:hint="eastAsia"/>
        </w:rPr>
        <w:lastRenderedPageBreak/>
        <w:t>工业钢结构焊缝外观缺陷和损伤检查应选取现行国家标准《钢结构工程施工质量验收标准》</w:t>
      </w:r>
      <w:r w:rsidRPr="002E2AF7">
        <w:rPr>
          <w:rFonts w:hint="eastAsia"/>
        </w:rPr>
        <w:t>G</w:t>
      </w:r>
      <w:r w:rsidRPr="002E2AF7">
        <w:t>B 50205</w:t>
      </w:r>
      <w:r w:rsidRPr="002E2AF7">
        <w:rPr>
          <w:rFonts w:hint="eastAsia"/>
        </w:rPr>
        <w:t>规定的适用方法。</w:t>
      </w:r>
    </w:p>
    <w:p w14:paraId="19444B5B" w14:textId="77777777" w:rsidR="00CF0C07" w:rsidRPr="002E2AF7" w:rsidRDefault="000C6FFB">
      <w:pPr>
        <w:spacing w:line="300" w:lineRule="auto"/>
        <w:ind w:firstLineChars="0" w:firstLine="0"/>
      </w:pPr>
      <w:r w:rsidRPr="002E2AF7">
        <w:rPr>
          <w:rFonts w:ascii="楷体" w:eastAsia="楷体" w:hAnsi="楷体" w:hint="eastAsia"/>
          <w:color w:val="0070C0"/>
        </w:rPr>
        <w:t>【条文说明】：本条规定了钢结构焊缝外观检查依据的相关标准，钢结构工程的所有焊缝都应进行外观检查，检查的对象应为外形尺寸和外观缺陷。对既有钢结构则可采取抽检的方式。</w:t>
      </w:r>
    </w:p>
    <w:p w14:paraId="19444B5C" w14:textId="77777777" w:rsidR="00CF0C07" w:rsidRPr="002E2AF7" w:rsidRDefault="000C6FFB">
      <w:pPr>
        <w:numPr>
          <w:ilvl w:val="2"/>
          <w:numId w:val="1"/>
        </w:numPr>
        <w:spacing w:line="300" w:lineRule="auto"/>
        <w:ind w:left="0" w:firstLineChars="0" w:firstLine="0"/>
      </w:pPr>
      <w:r w:rsidRPr="002E2AF7">
        <w:rPr>
          <w:rFonts w:hint="eastAsia"/>
        </w:rPr>
        <w:t>焊缝裂纹、锈蚀和开裂可采用渗透探伤或磁粉探伤的方法进行检测。渗透探伤和磁粉探伤操作应符合现行国家标准《钢结构现场检测技术标准》</w:t>
      </w:r>
      <w:r w:rsidRPr="002E2AF7">
        <w:rPr>
          <w:rFonts w:hint="eastAsia"/>
        </w:rPr>
        <w:t>G</w:t>
      </w:r>
      <w:r w:rsidRPr="002E2AF7">
        <w:t>B/T 50621</w:t>
      </w:r>
      <w:r w:rsidRPr="002E2AF7">
        <w:rPr>
          <w:rFonts w:hint="eastAsia"/>
        </w:rPr>
        <w:t>的有关规定。</w:t>
      </w:r>
    </w:p>
    <w:p w14:paraId="19444B5D" w14:textId="77777777" w:rsidR="00CF0C07" w:rsidRPr="002E2AF7" w:rsidRDefault="000C6FFB">
      <w:pPr>
        <w:spacing w:line="300" w:lineRule="auto"/>
        <w:ind w:firstLineChars="0" w:firstLine="0"/>
      </w:pPr>
      <w:r w:rsidRPr="002E2AF7">
        <w:rPr>
          <w:rFonts w:ascii="楷体" w:eastAsia="楷体" w:hAnsi="楷体" w:hint="eastAsia"/>
          <w:color w:val="0070C0"/>
        </w:rPr>
        <w:t>【条文说明】：磁粉探伤或渗透探伤的适用条件应按现行国家标准《钢结构现场检测技术标准》</w:t>
      </w:r>
      <w:r w:rsidRPr="002E2AF7">
        <w:rPr>
          <w:rFonts w:ascii="楷体" w:eastAsia="楷体" w:hAnsi="楷体"/>
          <w:color w:val="0070C0"/>
        </w:rPr>
        <w:t>GB</w:t>
      </w:r>
      <w:r w:rsidRPr="002E2AF7">
        <w:rPr>
          <w:rFonts w:ascii="楷体" w:eastAsia="楷体" w:hAnsi="楷体" w:hint="eastAsia"/>
          <w:color w:val="0070C0"/>
        </w:rPr>
        <w:t>／</w:t>
      </w:r>
      <w:r w:rsidRPr="002E2AF7">
        <w:rPr>
          <w:rFonts w:ascii="楷体" w:eastAsia="楷体" w:hAnsi="楷体"/>
          <w:color w:val="0070C0"/>
        </w:rPr>
        <w:t>T 50621</w:t>
      </w:r>
      <w:r w:rsidRPr="002E2AF7">
        <w:rPr>
          <w:rFonts w:ascii="楷体" w:eastAsia="楷体" w:hAnsi="楷体" w:hint="eastAsia"/>
          <w:color w:val="0070C0"/>
        </w:rPr>
        <w:t>确定。现行国家标准《钢结构现场检测技术标准》</w:t>
      </w:r>
      <w:r w:rsidRPr="002E2AF7">
        <w:rPr>
          <w:rFonts w:ascii="楷体" w:eastAsia="楷体" w:hAnsi="楷体"/>
          <w:color w:val="0070C0"/>
        </w:rPr>
        <w:t>GB</w:t>
      </w:r>
      <w:r w:rsidRPr="002E2AF7">
        <w:rPr>
          <w:rFonts w:ascii="楷体" w:eastAsia="楷体" w:hAnsi="楷体" w:hint="eastAsia"/>
          <w:color w:val="0070C0"/>
        </w:rPr>
        <w:t>／</w:t>
      </w:r>
      <w:r w:rsidRPr="002E2AF7">
        <w:rPr>
          <w:rFonts w:ascii="楷体" w:eastAsia="楷体" w:hAnsi="楷体"/>
          <w:color w:val="0070C0"/>
        </w:rPr>
        <w:t>T 50621</w:t>
      </w:r>
      <w:r w:rsidRPr="002E2AF7">
        <w:rPr>
          <w:rFonts w:ascii="楷体" w:eastAsia="楷体" w:hAnsi="楷体" w:hint="eastAsia"/>
          <w:color w:val="0070C0"/>
        </w:rPr>
        <w:t>对渗透探伤和磁粉探伤操作有详细的规定。关于磁粉探伤，该标准有设备仪器、检测步骤</w:t>
      </w:r>
      <w:r w:rsidRPr="002E2AF7">
        <w:rPr>
          <w:rFonts w:ascii="楷体" w:eastAsia="楷体" w:hAnsi="楷体"/>
          <w:color w:val="0070C0"/>
        </w:rPr>
        <w:t>(</w:t>
      </w:r>
      <w:r w:rsidRPr="002E2AF7">
        <w:rPr>
          <w:rFonts w:ascii="楷体" w:eastAsia="楷体" w:hAnsi="楷体" w:hint="eastAsia"/>
          <w:color w:val="0070C0"/>
        </w:rPr>
        <w:t>包括预处理、磁化、磁痕的观察与记录和后处理等</w:t>
      </w:r>
      <w:r w:rsidRPr="002E2AF7">
        <w:rPr>
          <w:rFonts w:ascii="楷体" w:eastAsia="楷体" w:hAnsi="楷体"/>
          <w:color w:val="0070C0"/>
        </w:rPr>
        <w:t>)</w:t>
      </w:r>
      <w:r w:rsidRPr="002E2AF7">
        <w:rPr>
          <w:rFonts w:ascii="楷体" w:eastAsia="楷体" w:hAnsi="楷体" w:hint="eastAsia"/>
          <w:color w:val="0070C0"/>
        </w:rPr>
        <w:t>和检测结果的评价等规定。关于渗透探伤，该标准也有设备仪器、检测步骤和检测结果的评价等规定。</w:t>
      </w:r>
    </w:p>
    <w:p w14:paraId="19444B5E" w14:textId="4D240828" w:rsidR="00CF0C07" w:rsidRPr="002E2AF7" w:rsidRDefault="000C6FFB">
      <w:pPr>
        <w:numPr>
          <w:ilvl w:val="2"/>
          <w:numId w:val="1"/>
        </w:numPr>
        <w:spacing w:line="300" w:lineRule="auto"/>
        <w:ind w:left="0" w:firstLineChars="0" w:firstLine="0"/>
      </w:pPr>
      <w:r w:rsidRPr="002E2AF7">
        <w:rPr>
          <w:rFonts w:hint="eastAsia"/>
        </w:rPr>
        <w:t>对设计上要求全焊透的一、二级焊缝和设计上没有要求的钢材等强对焊拼接焊缝的缺陷，应采用超声波探伤的方法进行检测。超声波检测应符合现行国家标准《钢结构现场检测技术标准》</w:t>
      </w:r>
      <w:r w:rsidRPr="002E2AF7">
        <w:rPr>
          <w:rFonts w:hint="eastAsia"/>
        </w:rPr>
        <w:t>G</w:t>
      </w:r>
      <w:r w:rsidRPr="002E2AF7">
        <w:t>B/T 50621</w:t>
      </w:r>
      <w:r w:rsidR="00AB4CAC" w:rsidRPr="00AB4CAC">
        <w:rPr>
          <w:rFonts w:hint="eastAsia"/>
        </w:rPr>
        <w:t>和</w:t>
      </w:r>
      <w:r w:rsidR="00AB4CAC" w:rsidRPr="00AB4CAC">
        <w:rPr>
          <w:rFonts w:hint="eastAsia"/>
        </w:rPr>
        <w:t xml:space="preserve"> </w:t>
      </w:r>
      <w:r w:rsidR="00AB4CAC" w:rsidRPr="00AB4CAC">
        <w:rPr>
          <w:rFonts w:hint="eastAsia"/>
        </w:rPr>
        <w:t>《焊缝无损检测</w:t>
      </w:r>
      <w:r w:rsidR="00AB4CAC" w:rsidRPr="00AB4CAC">
        <w:rPr>
          <w:rFonts w:hint="eastAsia"/>
        </w:rPr>
        <w:t xml:space="preserve"> </w:t>
      </w:r>
      <w:r w:rsidR="00AB4CAC" w:rsidRPr="00AB4CAC">
        <w:rPr>
          <w:rFonts w:hint="eastAsia"/>
        </w:rPr>
        <w:t>超声检测技术、检测等级和评定》</w:t>
      </w:r>
      <w:r w:rsidR="00AB4CAC" w:rsidRPr="00AB4CAC">
        <w:rPr>
          <w:rFonts w:hint="eastAsia"/>
        </w:rPr>
        <w:t xml:space="preserve"> GB</w:t>
      </w:r>
      <w:r w:rsidR="00AB4CAC" w:rsidRPr="00AB4CAC">
        <w:rPr>
          <w:rFonts w:hint="eastAsia"/>
        </w:rPr>
        <w:t>／</w:t>
      </w:r>
      <w:r w:rsidR="00AB4CAC" w:rsidRPr="00AB4CAC">
        <w:rPr>
          <w:rFonts w:hint="eastAsia"/>
        </w:rPr>
        <w:t>T 11345</w:t>
      </w:r>
      <w:r w:rsidRPr="002E2AF7">
        <w:rPr>
          <w:rFonts w:hint="eastAsia"/>
        </w:rPr>
        <w:t>的有关规定。</w:t>
      </w:r>
    </w:p>
    <w:p w14:paraId="19444B5F" w14:textId="5F6F771B" w:rsidR="00CF0C07" w:rsidRPr="002E2AF7" w:rsidRDefault="000C6FFB">
      <w:pPr>
        <w:spacing w:line="300" w:lineRule="auto"/>
        <w:ind w:firstLineChars="0" w:firstLine="0"/>
      </w:pPr>
      <w:r w:rsidRPr="002E2AF7">
        <w:rPr>
          <w:rFonts w:ascii="楷体" w:eastAsia="楷体" w:hAnsi="楷体" w:hint="eastAsia"/>
          <w:color w:val="0070C0"/>
        </w:rPr>
        <w:t>【条文说明】：本条规定了焊缝内部缺陷检测的方法。现行国家标准《钢结构现场检测技术标准》</w:t>
      </w:r>
      <w:r w:rsidRPr="002E2AF7">
        <w:rPr>
          <w:rFonts w:ascii="楷体" w:eastAsia="楷体" w:hAnsi="楷体"/>
          <w:color w:val="0070C0"/>
        </w:rPr>
        <w:t>GB</w:t>
      </w:r>
      <w:r w:rsidRPr="002E2AF7">
        <w:rPr>
          <w:rFonts w:ascii="楷体" w:eastAsia="楷体" w:hAnsi="楷体" w:hint="eastAsia"/>
          <w:color w:val="0070C0"/>
        </w:rPr>
        <w:t>／</w:t>
      </w:r>
      <w:r w:rsidRPr="002E2AF7">
        <w:rPr>
          <w:rFonts w:ascii="楷体" w:eastAsia="楷体" w:hAnsi="楷体"/>
          <w:color w:val="0070C0"/>
        </w:rPr>
        <w:t>T 50621</w:t>
      </w:r>
      <w:r w:rsidRPr="002E2AF7">
        <w:rPr>
          <w:rFonts w:ascii="楷体" w:eastAsia="楷体" w:hAnsi="楷体" w:hint="eastAsia"/>
          <w:color w:val="0070C0"/>
        </w:rPr>
        <w:t>规定了对设备仪器的要求、检测步骤和检测结果的评价等。现行国家标准《焊缝无损检测</w:t>
      </w:r>
      <w:r w:rsidRPr="002E2AF7">
        <w:rPr>
          <w:rFonts w:ascii="楷体" w:eastAsia="楷体" w:hAnsi="楷体"/>
          <w:color w:val="0070C0"/>
        </w:rPr>
        <w:t>  </w:t>
      </w:r>
      <w:r w:rsidRPr="002E2AF7">
        <w:rPr>
          <w:rFonts w:ascii="楷体" w:eastAsia="楷体" w:hAnsi="楷体" w:hint="eastAsia"/>
          <w:color w:val="0070C0"/>
        </w:rPr>
        <w:t>超声检测技术、检测等级和评定》</w:t>
      </w:r>
      <w:r w:rsidRPr="002E2AF7">
        <w:rPr>
          <w:rFonts w:ascii="楷体" w:eastAsia="楷体" w:hAnsi="楷体"/>
          <w:color w:val="0070C0"/>
        </w:rPr>
        <w:t>GB</w:t>
      </w:r>
      <w:r w:rsidRPr="002E2AF7">
        <w:rPr>
          <w:rFonts w:ascii="楷体" w:eastAsia="楷体" w:hAnsi="楷体" w:hint="eastAsia"/>
          <w:color w:val="0070C0"/>
        </w:rPr>
        <w:t>／</w:t>
      </w:r>
      <w:r w:rsidRPr="002E2AF7">
        <w:rPr>
          <w:rFonts w:ascii="楷体" w:eastAsia="楷体" w:hAnsi="楷体"/>
          <w:color w:val="0070C0"/>
        </w:rPr>
        <w:t>T11345</w:t>
      </w:r>
      <w:r w:rsidRPr="002E2AF7">
        <w:rPr>
          <w:rFonts w:ascii="楷体" w:eastAsia="楷体" w:hAnsi="楷体" w:hint="eastAsia"/>
          <w:color w:val="0070C0"/>
        </w:rPr>
        <w:t>也有相应的规定。</w:t>
      </w:r>
    </w:p>
    <w:p w14:paraId="19444B60" w14:textId="77777777" w:rsidR="00CF0C07" w:rsidRPr="002E2AF7" w:rsidRDefault="000C6FFB">
      <w:pPr>
        <w:numPr>
          <w:ilvl w:val="2"/>
          <w:numId w:val="1"/>
        </w:numPr>
        <w:spacing w:line="300" w:lineRule="auto"/>
        <w:ind w:left="0" w:firstLineChars="0" w:firstLine="0"/>
      </w:pPr>
      <w:r w:rsidRPr="002E2AF7">
        <w:rPr>
          <w:rFonts w:hint="eastAsia"/>
        </w:rPr>
        <w:t>工业钢结构螺栓和铆钉缺陷和损伤的检查应包括连接构造缺陷，螺杆或铆钉断裂、弯曲、螺栓或铆钉脱落、松动、滑移，连接板栓孔挤压破坏，腐蚀等项目。</w:t>
      </w:r>
    </w:p>
    <w:p w14:paraId="19444B61" w14:textId="77777777" w:rsidR="00CF0C07" w:rsidRPr="002E2AF7" w:rsidRDefault="000C6FFB">
      <w:pPr>
        <w:spacing w:line="300" w:lineRule="auto"/>
        <w:ind w:firstLineChars="0" w:firstLine="0"/>
      </w:pPr>
      <w:r w:rsidRPr="002E2AF7">
        <w:rPr>
          <w:rFonts w:ascii="楷体" w:eastAsia="楷体" w:hAnsi="楷体" w:hint="eastAsia"/>
          <w:color w:val="0070C0"/>
        </w:rPr>
        <w:t>【条文说明】：本条规定了螺栓和铆钉连接的检测分项。</w:t>
      </w:r>
    </w:p>
    <w:p w14:paraId="19444B62" w14:textId="77777777" w:rsidR="00CF0C07" w:rsidRPr="002E2AF7" w:rsidRDefault="000C6FFB">
      <w:pPr>
        <w:numPr>
          <w:ilvl w:val="2"/>
          <w:numId w:val="1"/>
        </w:numPr>
        <w:spacing w:line="300" w:lineRule="auto"/>
        <w:ind w:left="0" w:firstLineChars="0" w:firstLine="0"/>
      </w:pPr>
      <w:r w:rsidRPr="002E2AF7">
        <w:rPr>
          <w:rFonts w:hint="eastAsia"/>
        </w:rPr>
        <w:t>既有工业钢结构高强螺栓的缺陷、腐蚀和损伤可采用低倍放大镜观察、磁粉探伤或渗透探伤方法进行检测。</w:t>
      </w:r>
    </w:p>
    <w:p w14:paraId="19444B63" w14:textId="77777777" w:rsidR="00CF0C07" w:rsidRPr="002E2AF7" w:rsidRDefault="000C6FFB">
      <w:pPr>
        <w:ind w:firstLineChars="0" w:firstLine="0"/>
      </w:pPr>
      <w:r w:rsidRPr="002E2AF7">
        <w:rPr>
          <w:rFonts w:ascii="楷体" w:eastAsia="楷体" w:hAnsi="楷体" w:hint="eastAsia"/>
          <w:color w:val="0070C0"/>
        </w:rPr>
        <w:t>【条文说明】：本条规定了既有工业钢结构高强度螺栓的腐蚀和损伤的检测方法。</w:t>
      </w:r>
    </w:p>
    <w:p w14:paraId="19444B64" w14:textId="78996481" w:rsidR="00CF0C07" w:rsidRPr="002E2AF7" w:rsidRDefault="000C6FFB">
      <w:pPr>
        <w:numPr>
          <w:ilvl w:val="2"/>
          <w:numId w:val="1"/>
        </w:numPr>
        <w:spacing w:line="300" w:lineRule="auto"/>
        <w:ind w:left="0" w:firstLineChars="0" w:firstLine="0"/>
      </w:pPr>
      <w:r w:rsidRPr="002E2AF7">
        <w:rPr>
          <w:rFonts w:hint="eastAsia"/>
        </w:rPr>
        <w:t>工业钢结构节点的缺陷和损伤检查应选取现行国家标准《建筑结构检测技术标准》</w:t>
      </w:r>
      <w:r w:rsidRPr="002E2AF7">
        <w:rPr>
          <w:rFonts w:hint="eastAsia"/>
        </w:rPr>
        <w:t>G</w:t>
      </w:r>
      <w:r w:rsidRPr="002E2AF7">
        <w:t>B/T 50344</w:t>
      </w:r>
      <w:r w:rsidRPr="002E2AF7">
        <w:rPr>
          <w:rFonts w:hint="eastAsia"/>
        </w:rPr>
        <w:t>规定的项目进行检查。</w:t>
      </w:r>
    </w:p>
    <w:p w14:paraId="19444B65" w14:textId="4D1489E8" w:rsidR="00CF0C07" w:rsidRPr="002E2AF7" w:rsidRDefault="000C6FFB">
      <w:pPr>
        <w:spacing w:line="300" w:lineRule="auto"/>
        <w:ind w:firstLineChars="0" w:firstLine="0"/>
      </w:pPr>
      <w:r w:rsidRPr="002E2AF7">
        <w:rPr>
          <w:rFonts w:ascii="楷体" w:eastAsia="楷体" w:hAnsi="楷体" w:hint="eastAsia"/>
          <w:color w:val="0070C0"/>
        </w:rPr>
        <w:t>【条文说明】：现行国家标准《建筑结构检测技术标准》GB/T 50344规定了工业钢结构节点缺陷和损伤的检查要求、检测项目和内容等。</w:t>
      </w:r>
    </w:p>
    <w:p w14:paraId="19444B66" w14:textId="77777777" w:rsidR="00CF0C07" w:rsidRPr="002E2AF7" w:rsidRDefault="000C6FFB">
      <w:pPr>
        <w:numPr>
          <w:ilvl w:val="2"/>
          <w:numId w:val="1"/>
        </w:numPr>
        <w:spacing w:line="300" w:lineRule="auto"/>
        <w:ind w:left="0" w:firstLineChars="0" w:firstLine="0"/>
      </w:pPr>
      <w:r w:rsidRPr="002E2AF7">
        <w:rPr>
          <w:rFonts w:hint="eastAsia"/>
        </w:rPr>
        <w:t>工业钢结构构件的缺陷和损伤检查应包括锈蚀程度、碰撞变形与撞击痕迹、火灾后强度损失与损伤，以及累积损伤等造成的裂纹、断裂等。</w:t>
      </w:r>
    </w:p>
    <w:p w14:paraId="19444B67" w14:textId="77777777"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【条文说明】：本条规定了钢结构损伤的检测项目。</w:t>
      </w:r>
    </w:p>
    <w:p w14:paraId="19444B68" w14:textId="77777777" w:rsidR="00CF0C07" w:rsidRPr="002E2AF7" w:rsidRDefault="000C6FFB">
      <w:pPr>
        <w:pStyle w:val="2"/>
        <w:numPr>
          <w:ilvl w:val="1"/>
          <w:numId w:val="1"/>
        </w:numPr>
        <w:ind w:left="0" w:firstLine="0"/>
      </w:pPr>
      <w:bookmarkStart w:id="36" w:name="_Toc117840460"/>
      <w:r w:rsidRPr="002E2AF7">
        <w:rPr>
          <w:rFonts w:hint="eastAsia"/>
        </w:rPr>
        <w:t>变形与倾斜</w:t>
      </w:r>
      <w:bookmarkEnd w:id="36"/>
    </w:p>
    <w:p w14:paraId="19444B69" w14:textId="77777777" w:rsidR="00CF0C07" w:rsidRPr="002E2AF7" w:rsidRDefault="000C6FFB">
      <w:pPr>
        <w:numPr>
          <w:ilvl w:val="2"/>
          <w:numId w:val="1"/>
        </w:numPr>
        <w:spacing w:line="300" w:lineRule="auto"/>
        <w:ind w:left="0" w:firstLineChars="0" w:firstLine="0"/>
      </w:pPr>
      <w:r w:rsidRPr="002E2AF7">
        <w:rPr>
          <w:rFonts w:hint="eastAsia"/>
        </w:rPr>
        <w:t>工业钢结构的变形可分为结构构件的挠度、倾斜、构件及其腹板的侧弯和杆件的弯曲等。</w:t>
      </w:r>
    </w:p>
    <w:p w14:paraId="19444B6A" w14:textId="5168ECE4" w:rsidR="00CF0C07" w:rsidRPr="002E2AF7" w:rsidRDefault="000C6FFB">
      <w:pPr>
        <w:spacing w:line="300" w:lineRule="auto"/>
        <w:ind w:firstLineChars="0" w:firstLine="0"/>
      </w:pPr>
      <w:r w:rsidRPr="002E2AF7">
        <w:rPr>
          <w:rFonts w:ascii="楷体" w:eastAsia="楷体" w:hAnsi="楷体" w:hint="eastAsia"/>
          <w:color w:val="0070C0"/>
        </w:rPr>
        <w:lastRenderedPageBreak/>
        <w:t>【条文说明】：本条规定了工业钢结构变形检测的内容。</w:t>
      </w:r>
    </w:p>
    <w:p w14:paraId="19444B6B" w14:textId="6E2D8DA1" w:rsidR="00CF0C07" w:rsidRPr="002E2AF7" w:rsidRDefault="000C6FFB">
      <w:pPr>
        <w:numPr>
          <w:ilvl w:val="2"/>
          <w:numId w:val="1"/>
        </w:numPr>
        <w:spacing w:line="300" w:lineRule="auto"/>
        <w:ind w:left="0" w:firstLineChars="0" w:firstLine="0"/>
      </w:pPr>
      <w:r w:rsidRPr="002E2AF7">
        <w:rPr>
          <w:rFonts w:hint="eastAsia"/>
        </w:rPr>
        <w:t>工业钢结构构件的挠度、倾斜等变形与位移和基础沉降等可按现行国家标准《建筑结构检测技术标准》</w:t>
      </w:r>
      <w:r w:rsidRPr="002E2AF7">
        <w:rPr>
          <w:rFonts w:hint="eastAsia"/>
        </w:rPr>
        <w:t>G</w:t>
      </w:r>
      <w:r w:rsidRPr="002E2AF7">
        <w:t>B/T 50344</w:t>
      </w:r>
      <w:r w:rsidRPr="002E2AF7">
        <w:rPr>
          <w:rFonts w:hint="eastAsia"/>
        </w:rPr>
        <w:t>规定的方法进行检测。</w:t>
      </w:r>
    </w:p>
    <w:p w14:paraId="19444B6C" w14:textId="51C23D90" w:rsidR="00CF0C07" w:rsidRPr="002E2AF7" w:rsidRDefault="000C6FFB">
      <w:pPr>
        <w:numPr>
          <w:ilvl w:val="2"/>
          <w:numId w:val="1"/>
        </w:numPr>
        <w:spacing w:line="300" w:lineRule="auto"/>
        <w:ind w:left="0" w:firstLineChars="0" w:firstLine="0"/>
      </w:pPr>
      <w:r w:rsidRPr="002E2AF7">
        <w:rPr>
          <w:rFonts w:hint="eastAsia"/>
        </w:rPr>
        <w:t>构件平面</w:t>
      </w:r>
      <w:r w:rsidR="00AD2876">
        <w:rPr>
          <w:rFonts w:hint="eastAsia"/>
        </w:rPr>
        <w:t>外</w:t>
      </w:r>
      <w:r w:rsidRPr="002E2AF7">
        <w:rPr>
          <w:rFonts w:hint="eastAsia"/>
        </w:rPr>
        <w:t>弯曲变形和板件凹凸等变形情况，可采用观察和尺量的方法进行检测，也可采用三维激光扫描或数字图像重建的方法按本规程附录</w:t>
      </w:r>
      <w:r w:rsidR="00626994">
        <w:rPr>
          <w:rFonts w:hint="eastAsia"/>
        </w:rPr>
        <w:t>B</w:t>
      </w:r>
      <w:r w:rsidRPr="002E2AF7">
        <w:rPr>
          <w:rFonts w:hint="eastAsia"/>
        </w:rPr>
        <w:t>进行检测。节点板平面</w:t>
      </w:r>
      <w:r w:rsidR="00AD2876">
        <w:rPr>
          <w:rFonts w:hint="eastAsia"/>
        </w:rPr>
        <w:t>外</w:t>
      </w:r>
      <w:r w:rsidRPr="002E2AF7">
        <w:rPr>
          <w:rFonts w:hint="eastAsia"/>
        </w:rPr>
        <w:t>变形和侧向位移可采用全站仪或拉线方法检测。</w:t>
      </w:r>
    </w:p>
    <w:p w14:paraId="19444B6D" w14:textId="77777777" w:rsidR="00CF0C07" w:rsidRPr="002E2AF7" w:rsidRDefault="000C6FFB">
      <w:pPr>
        <w:spacing w:line="300" w:lineRule="auto"/>
        <w:ind w:firstLineChars="0" w:firstLine="0"/>
      </w:pPr>
      <w:r w:rsidRPr="002E2AF7">
        <w:rPr>
          <w:rFonts w:ascii="楷体" w:eastAsia="楷体" w:hAnsi="楷体" w:hint="eastAsia"/>
          <w:color w:val="0070C0"/>
        </w:rPr>
        <w:t>【条文说明】：本条给出了构件出平面弯曲变形和板件凹凸等变形的测量方法。</w:t>
      </w:r>
    </w:p>
    <w:p w14:paraId="19444B6E" w14:textId="5CCA43E8" w:rsidR="00CF0C07" w:rsidRPr="002E2AF7" w:rsidRDefault="000C6FFB">
      <w:pPr>
        <w:numPr>
          <w:ilvl w:val="2"/>
          <w:numId w:val="1"/>
        </w:numPr>
        <w:spacing w:line="300" w:lineRule="auto"/>
        <w:ind w:left="0" w:firstLineChars="0" w:firstLine="0"/>
      </w:pPr>
      <w:r w:rsidRPr="002E2AF7">
        <w:rPr>
          <w:rFonts w:hint="eastAsia"/>
        </w:rPr>
        <w:t>钢网架球节点之间杆件的</w:t>
      </w:r>
      <w:r w:rsidR="00874DA4" w:rsidRPr="00874DA4">
        <w:rPr>
          <w:rFonts w:hint="eastAsia"/>
        </w:rPr>
        <w:t>整体</w:t>
      </w:r>
      <w:r w:rsidRPr="002E2AF7">
        <w:rPr>
          <w:rFonts w:hint="eastAsia"/>
        </w:rPr>
        <w:t>弯曲，可用拉线的方法或全站仪检测，也可采用三维激光扫描或数字图像重建的方法按本规程附录</w:t>
      </w:r>
      <w:r w:rsidR="00626994">
        <w:rPr>
          <w:rFonts w:hint="eastAsia"/>
        </w:rPr>
        <w:t>B</w:t>
      </w:r>
      <w:r w:rsidRPr="002E2AF7">
        <w:rPr>
          <w:rFonts w:hint="eastAsia"/>
        </w:rPr>
        <w:t>进行检测，并应区分杆件的偏差与受力后的弯曲。</w:t>
      </w:r>
    </w:p>
    <w:p w14:paraId="19444B6F" w14:textId="77777777" w:rsidR="00CF0C07" w:rsidRPr="002E2AF7" w:rsidRDefault="000C6FFB">
      <w:pPr>
        <w:spacing w:line="300" w:lineRule="auto"/>
        <w:ind w:firstLineChars="0" w:firstLine="0"/>
      </w:pPr>
      <w:r w:rsidRPr="002E2AF7">
        <w:rPr>
          <w:rFonts w:ascii="楷体" w:eastAsia="楷体" w:hAnsi="楷体" w:hint="eastAsia"/>
          <w:color w:val="0070C0"/>
        </w:rPr>
        <w:t>【条文说明】：既有结构钢网架球节点间杆件的弯曲可能是稳定问题。</w:t>
      </w:r>
    </w:p>
    <w:p w14:paraId="19444B70" w14:textId="5A1EF952" w:rsidR="00CF0C07" w:rsidRPr="002E2AF7" w:rsidRDefault="000C6FFB">
      <w:pPr>
        <w:numPr>
          <w:ilvl w:val="2"/>
          <w:numId w:val="1"/>
        </w:numPr>
        <w:spacing w:line="300" w:lineRule="auto"/>
        <w:ind w:left="0" w:firstLineChars="0" w:firstLine="0"/>
      </w:pPr>
      <w:r w:rsidRPr="002E2AF7">
        <w:rPr>
          <w:rFonts w:hint="eastAsia"/>
        </w:rPr>
        <w:t>碰撞等造成工业钢结构构件的变形和钢材的撞痕，可采用直尺拉线或靠尺量测的方法进行检测，也可采用三维激光扫描或数字图像重建的方法按本规程附录</w:t>
      </w:r>
      <w:r w:rsidR="00626994">
        <w:rPr>
          <w:rFonts w:hint="eastAsia"/>
        </w:rPr>
        <w:t>B</w:t>
      </w:r>
      <w:r w:rsidRPr="002E2AF7">
        <w:rPr>
          <w:rFonts w:hint="eastAsia"/>
        </w:rPr>
        <w:t>进行检测。</w:t>
      </w:r>
    </w:p>
    <w:p w14:paraId="19444B71" w14:textId="77777777"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【条文说明】：本条规定了碰撞变形和钢材损伤的检测方法。</w:t>
      </w:r>
    </w:p>
    <w:p w14:paraId="19444B72" w14:textId="77777777" w:rsidR="00CF0C07" w:rsidRPr="002E2AF7" w:rsidRDefault="000C6FFB">
      <w:pPr>
        <w:pStyle w:val="2"/>
        <w:numPr>
          <w:ilvl w:val="1"/>
          <w:numId w:val="1"/>
        </w:numPr>
        <w:ind w:left="0" w:firstLine="0"/>
      </w:pPr>
      <w:bookmarkStart w:id="37" w:name="_Toc117840461"/>
      <w:r w:rsidRPr="002E2AF7">
        <w:rPr>
          <w:rFonts w:hint="eastAsia"/>
        </w:rPr>
        <w:t>涂装防护</w:t>
      </w:r>
      <w:bookmarkEnd w:id="37"/>
    </w:p>
    <w:p w14:paraId="19444B73" w14:textId="7DFA3E93" w:rsidR="00CF0C07" w:rsidRPr="002E2AF7" w:rsidRDefault="000C6FFB">
      <w:pPr>
        <w:numPr>
          <w:ilvl w:val="2"/>
          <w:numId w:val="1"/>
        </w:numPr>
        <w:spacing w:line="300" w:lineRule="auto"/>
        <w:ind w:left="0" w:firstLineChars="0" w:firstLine="0"/>
      </w:pPr>
      <w:r w:rsidRPr="002E2AF7">
        <w:rPr>
          <w:rFonts w:hint="eastAsia"/>
        </w:rPr>
        <w:t>工业钢结构构件涂装防护可分成涂层和拉索外包裹防护层等。检查内容包括外观检查、涂层完整性和涂层厚度</w:t>
      </w:r>
      <w:r w:rsidR="004B2BA8" w:rsidRPr="004B2BA8">
        <w:rPr>
          <w:rFonts w:hint="eastAsia"/>
        </w:rPr>
        <w:t>、包裹防护层的完整性、厚度和现状劣化</w:t>
      </w:r>
      <w:r w:rsidRPr="002E2AF7">
        <w:rPr>
          <w:rFonts w:hint="eastAsia"/>
        </w:rPr>
        <w:t>等。</w:t>
      </w:r>
    </w:p>
    <w:p w14:paraId="19444B74" w14:textId="77777777" w:rsidR="00CF0C07" w:rsidRPr="002E2AF7" w:rsidRDefault="000C6FFB">
      <w:pPr>
        <w:spacing w:line="300" w:lineRule="auto"/>
        <w:ind w:firstLineChars="0" w:firstLine="0"/>
      </w:pPr>
      <w:r w:rsidRPr="002E2AF7">
        <w:rPr>
          <w:rFonts w:ascii="楷体" w:eastAsia="楷体" w:hAnsi="楷体" w:hint="eastAsia"/>
          <w:color w:val="0070C0"/>
        </w:rPr>
        <w:t>【条文说明】：本条规定了工业钢结构涂层的检测项目，将涂装防护分成涂层和拉索外包裹防护层两类。</w:t>
      </w:r>
    </w:p>
    <w:p w14:paraId="19444B75" w14:textId="77777777" w:rsidR="00CF0C07" w:rsidRPr="002E2AF7" w:rsidRDefault="000C6FFB">
      <w:pPr>
        <w:numPr>
          <w:ilvl w:val="2"/>
          <w:numId w:val="1"/>
        </w:numPr>
        <w:spacing w:line="300" w:lineRule="auto"/>
        <w:ind w:left="0" w:firstLineChars="0" w:firstLine="0"/>
      </w:pPr>
      <w:r w:rsidRPr="002E2AF7">
        <w:rPr>
          <w:rFonts w:hint="eastAsia"/>
        </w:rPr>
        <w:t>工业钢结构涂层外观质量和完整性宜采用观察的方法进行检查，对存在问题的构件或杆件，宜逐根进行检测或记录。</w:t>
      </w:r>
    </w:p>
    <w:p w14:paraId="19444B76" w14:textId="77777777" w:rsidR="00CF0C07" w:rsidRPr="002E2AF7" w:rsidRDefault="000C6FFB">
      <w:pPr>
        <w:spacing w:line="300" w:lineRule="auto"/>
        <w:ind w:firstLineChars="0" w:firstLine="0"/>
      </w:pPr>
      <w:r w:rsidRPr="002E2AF7">
        <w:rPr>
          <w:rFonts w:ascii="楷体" w:eastAsia="楷体" w:hAnsi="楷体" w:hint="eastAsia"/>
          <w:color w:val="0070C0"/>
        </w:rPr>
        <w:t>【条文说明】：既有钢结构涂层需要进行涂层外观和完整性的全数检查。</w:t>
      </w:r>
    </w:p>
    <w:p w14:paraId="19444B77" w14:textId="77777777" w:rsidR="00CF0C07" w:rsidRPr="002E2AF7" w:rsidRDefault="000C6FFB">
      <w:pPr>
        <w:numPr>
          <w:ilvl w:val="2"/>
          <w:numId w:val="1"/>
        </w:numPr>
        <w:spacing w:line="300" w:lineRule="auto"/>
        <w:ind w:left="0" w:firstLineChars="0" w:firstLine="0"/>
      </w:pPr>
      <w:r w:rsidRPr="002E2AF7">
        <w:rPr>
          <w:rFonts w:hint="eastAsia"/>
        </w:rPr>
        <w:t>工业钢结构防腐涂层、防火涂层厚度的检测应符合现行国家标准《钢结构现场检测技术标准》</w:t>
      </w:r>
      <w:r w:rsidRPr="002E2AF7">
        <w:rPr>
          <w:rFonts w:hint="eastAsia"/>
        </w:rPr>
        <w:t>G</w:t>
      </w:r>
      <w:r w:rsidRPr="002E2AF7">
        <w:t>B/T 50621</w:t>
      </w:r>
      <w:r w:rsidRPr="002E2AF7">
        <w:rPr>
          <w:rFonts w:hint="eastAsia"/>
        </w:rPr>
        <w:t>的有关规定。</w:t>
      </w:r>
    </w:p>
    <w:p w14:paraId="19444B78" w14:textId="77777777" w:rsidR="00CF0C07" w:rsidRPr="002E2AF7" w:rsidRDefault="00CF0C07">
      <w:pPr>
        <w:pStyle w:val="af5"/>
        <w:numPr>
          <w:ilvl w:val="2"/>
          <w:numId w:val="2"/>
        </w:numPr>
        <w:ind w:left="0" w:firstLineChars="0" w:firstLine="0"/>
        <w:sectPr w:rsidR="00CF0C07" w:rsidRPr="002E2AF7">
          <w:pgSz w:w="11907" w:h="16840"/>
          <w:pgMar w:top="1440" w:right="1800" w:bottom="1440" w:left="1800" w:header="851" w:footer="992" w:gutter="0"/>
          <w:cols w:space="425"/>
          <w:docGrid w:type="lines" w:linePitch="312"/>
        </w:sectPr>
      </w:pPr>
    </w:p>
    <w:p w14:paraId="19444B79" w14:textId="77777777" w:rsidR="00CF0C07" w:rsidRPr="002E2AF7" w:rsidRDefault="000C6FFB">
      <w:pPr>
        <w:pStyle w:val="1"/>
        <w:numPr>
          <w:ilvl w:val="0"/>
          <w:numId w:val="1"/>
        </w:numPr>
        <w:ind w:firstLineChars="0"/>
      </w:pPr>
      <w:bookmarkStart w:id="38" w:name="_Toc117840462"/>
      <w:r w:rsidRPr="002E2AF7">
        <w:rPr>
          <w:rFonts w:hint="eastAsia"/>
        </w:rPr>
        <w:lastRenderedPageBreak/>
        <w:t>结构分析与校核</w:t>
      </w:r>
      <w:bookmarkEnd w:id="38"/>
    </w:p>
    <w:p w14:paraId="19444B7A" w14:textId="77777777" w:rsidR="00CF0C07" w:rsidRPr="002E2AF7" w:rsidRDefault="000C6FFB">
      <w:pPr>
        <w:pStyle w:val="2"/>
        <w:numPr>
          <w:ilvl w:val="1"/>
          <w:numId w:val="1"/>
        </w:numPr>
        <w:ind w:left="0" w:firstLine="0"/>
      </w:pPr>
      <w:bookmarkStart w:id="39" w:name="_Toc82851206"/>
      <w:bookmarkStart w:id="40" w:name="_Toc117840463"/>
      <w:r w:rsidRPr="002E2AF7">
        <w:t>一般规定</w:t>
      </w:r>
      <w:bookmarkEnd w:id="39"/>
      <w:bookmarkEnd w:id="40"/>
    </w:p>
    <w:p w14:paraId="19444B7B" w14:textId="3F8C5E98" w:rsidR="00CF0C07" w:rsidRPr="002E2AF7" w:rsidRDefault="000C6FFB">
      <w:pPr>
        <w:numPr>
          <w:ilvl w:val="2"/>
          <w:numId w:val="1"/>
        </w:numPr>
        <w:spacing w:line="300" w:lineRule="auto"/>
        <w:ind w:left="0" w:firstLineChars="0" w:firstLine="0"/>
      </w:pPr>
      <w:r w:rsidRPr="002E2AF7">
        <w:rPr>
          <w:rFonts w:hint="eastAsia"/>
        </w:rPr>
        <w:t>工业钢结构的分析和校核方法，应结合结构</w:t>
      </w:r>
      <w:r w:rsidR="00A62BDA">
        <w:rPr>
          <w:rFonts w:hint="eastAsia"/>
        </w:rPr>
        <w:t>鉴定</w:t>
      </w:r>
      <w:r w:rsidR="00BD16CB">
        <w:rPr>
          <w:rFonts w:hint="eastAsia"/>
        </w:rPr>
        <w:t>目的与</w:t>
      </w:r>
      <w:r w:rsidRPr="002E2AF7">
        <w:rPr>
          <w:rFonts w:hint="eastAsia"/>
        </w:rPr>
        <w:t>目标使用功能，符合国家现行标准的规定。</w:t>
      </w:r>
    </w:p>
    <w:p w14:paraId="19444B7C" w14:textId="77777777" w:rsidR="00CF0C07" w:rsidRPr="002E2AF7" w:rsidRDefault="000C6FFB">
      <w:pPr>
        <w:ind w:left="142"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30AB9591" w14:textId="2579D4FC" w:rsidR="00EA58F4" w:rsidRPr="00EA58F4" w:rsidRDefault="000C6FFB" w:rsidP="00EA58F4">
      <w:pPr>
        <w:ind w:left="142" w:firstLine="420"/>
        <w:rPr>
          <w:rFonts w:eastAsia="楷体" w:cs="Times New Roman"/>
          <w:color w:val="0070C0"/>
        </w:rPr>
      </w:pPr>
      <w:r w:rsidRPr="002E2AF7">
        <w:rPr>
          <w:rFonts w:ascii="楷体" w:eastAsia="楷体" w:hAnsi="楷体" w:hint="eastAsia"/>
          <w:color w:val="0070C0"/>
        </w:rPr>
        <w:t>结构构件分析与校核所采用的分析方法，应符合国家现行设计标准的规定，例如</w:t>
      </w:r>
      <w:r w:rsidR="007923E8" w:rsidRPr="007923E8">
        <w:rPr>
          <w:rFonts w:ascii="楷体" w:eastAsia="楷体" w:hAnsi="楷体" w:hint="eastAsia"/>
          <w:color w:val="0070C0"/>
        </w:rPr>
        <w:t>《既有建筑鉴定与加固通用规范》</w:t>
      </w:r>
      <w:r w:rsidR="007923E8" w:rsidRPr="00C2121E">
        <w:rPr>
          <w:rFonts w:eastAsia="楷体" w:cs="Times New Roman"/>
          <w:color w:val="0070C0"/>
        </w:rPr>
        <w:t>GB 55021‐ 2021</w:t>
      </w:r>
      <w:r w:rsidR="00630100" w:rsidRPr="00630100">
        <w:rPr>
          <w:rFonts w:eastAsia="楷体" w:cs="Times New Roman" w:hint="eastAsia"/>
          <w:color w:val="0070C0"/>
        </w:rPr>
        <w:t>第</w:t>
      </w:r>
      <w:r w:rsidR="00630100" w:rsidRPr="00630100">
        <w:rPr>
          <w:rFonts w:eastAsia="楷体" w:cs="Times New Roman" w:hint="eastAsia"/>
          <w:color w:val="0070C0"/>
        </w:rPr>
        <w:t>4.2.2</w:t>
      </w:r>
      <w:r w:rsidR="00630100" w:rsidRPr="00630100">
        <w:rPr>
          <w:rFonts w:eastAsia="楷体" w:cs="Times New Roman" w:hint="eastAsia"/>
          <w:color w:val="0070C0"/>
        </w:rPr>
        <w:t>条</w:t>
      </w:r>
      <w:r w:rsidR="00CC36E1">
        <w:rPr>
          <w:rFonts w:eastAsia="楷体" w:cs="Times New Roman" w:hint="eastAsia"/>
          <w:color w:val="0070C0"/>
        </w:rPr>
        <w:t>规定，“</w:t>
      </w:r>
      <w:r w:rsidR="00911CB3">
        <w:rPr>
          <w:rFonts w:eastAsia="楷体" w:cs="Times New Roman" w:hint="eastAsia"/>
          <w:color w:val="0070C0"/>
        </w:rPr>
        <w:t>既有建筑承重结构</w:t>
      </w:r>
      <w:r w:rsidR="00EA58F4" w:rsidRPr="00EA58F4">
        <w:rPr>
          <w:rFonts w:eastAsia="楷体" w:cs="Times New Roman" w:hint="eastAsia"/>
          <w:color w:val="0070C0"/>
        </w:rPr>
        <w:t>、构件的承载能力验算，应符合下列规定：</w:t>
      </w:r>
    </w:p>
    <w:p w14:paraId="4195A45B" w14:textId="50FE383E" w:rsidR="00EA58F4" w:rsidRPr="00EA58F4" w:rsidRDefault="00EA58F4" w:rsidP="00EA58F4">
      <w:pPr>
        <w:ind w:left="142" w:firstLine="420"/>
        <w:rPr>
          <w:rFonts w:eastAsia="楷体" w:cs="Times New Roman"/>
          <w:color w:val="0070C0"/>
        </w:rPr>
      </w:pPr>
      <w:r w:rsidRPr="00EA58F4">
        <w:rPr>
          <w:rFonts w:eastAsia="楷体" w:cs="Times New Roman" w:hint="eastAsia"/>
          <w:color w:val="0070C0"/>
        </w:rPr>
        <w:t xml:space="preserve">1  </w:t>
      </w:r>
      <w:r w:rsidRPr="00EA58F4">
        <w:rPr>
          <w:rFonts w:eastAsia="楷体" w:cs="Times New Roman" w:hint="eastAsia"/>
          <w:color w:val="0070C0"/>
        </w:rPr>
        <w:t>当为鉴定原结构、构件在剩余设计工作年限内的安全性时，应按</w:t>
      </w:r>
      <w:r w:rsidR="00D529E4">
        <w:rPr>
          <w:rFonts w:eastAsia="楷体" w:cs="Times New Roman" w:hint="eastAsia"/>
          <w:color w:val="0070C0"/>
        </w:rPr>
        <w:t>不低于</w:t>
      </w:r>
      <w:r w:rsidRPr="00EA58F4">
        <w:rPr>
          <w:rFonts w:eastAsia="楷体" w:cs="Times New Roman" w:hint="eastAsia"/>
          <w:color w:val="0070C0"/>
        </w:rPr>
        <w:t>建造时的荷载规范和设计规范进行验算；</w:t>
      </w:r>
      <w:r w:rsidR="00D529E4">
        <w:rPr>
          <w:rFonts w:eastAsia="楷体" w:cs="Times New Roman" w:hint="eastAsia"/>
          <w:color w:val="0070C0"/>
        </w:rPr>
        <w:t>如原结构</w:t>
      </w:r>
      <w:r w:rsidR="006B086D">
        <w:rPr>
          <w:rFonts w:eastAsia="楷体" w:cs="Times New Roman" w:hint="eastAsia"/>
          <w:color w:val="0070C0"/>
        </w:rPr>
        <w:t>、构件出现过与永久荷载和可变荷载相关的较大变形或损伤，则</w:t>
      </w:r>
      <w:r w:rsidR="00B90C96">
        <w:rPr>
          <w:rFonts w:eastAsia="楷体" w:cs="Times New Roman" w:hint="eastAsia"/>
          <w:color w:val="0070C0"/>
        </w:rPr>
        <w:t>相关性能指标应按现行规范与标准的规定进行验算。</w:t>
      </w:r>
    </w:p>
    <w:p w14:paraId="19444B7D" w14:textId="2CE973F1" w:rsidR="00CF0C07" w:rsidRPr="002E2AF7" w:rsidRDefault="00EA58F4" w:rsidP="00EA58F4">
      <w:pPr>
        <w:ind w:left="142" w:firstLine="420"/>
      </w:pPr>
      <w:r w:rsidRPr="00EA58F4">
        <w:rPr>
          <w:rFonts w:eastAsia="楷体" w:cs="Times New Roman" w:hint="eastAsia"/>
          <w:color w:val="0070C0"/>
        </w:rPr>
        <w:t xml:space="preserve">2  </w:t>
      </w:r>
      <w:r w:rsidRPr="00EA58F4">
        <w:rPr>
          <w:rFonts w:eastAsia="楷体" w:cs="Times New Roman" w:hint="eastAsia"/>
          <w:color w:val="0070C0"/>
        </w:rPr>
        <w:t>当为结构加固、改变用途或延长工作年限的目的而鉴定原结构、构件的安全性时，应在调查结构上实际作用的荷载及拟新增荷载的基础上，按现行</w:t>
      </w:r>
      <w:r w:rsidR="00BD16CB">
        <w:rPr>
          <w:rFonts w:eastAsia="楷体" w:cs="Times New Roman" w:hint="eastAsia"/>
          <w:color w:val="0070C0"/>
        </w:rPr>
        <w:t>规范与</w:t>
      </w:r>
      <w:r w:rsidR="009B2A31">
        <w:rPr>
          <w:rFonts w:eastAsia="楷体" w:cs="Times New Roman" w:hint="eastAsia"/>
          <w:color w:val="0070C0"/>
        </w:rPr>
        <w:t>标准</w:t>
      </w:r>
      <w:r w:rsidRPr="00EA58F4">
        <w:rPr>
          <w:rFonts w:eastAsia="楷体" w:cs="Times New Roman" w:hint="eastAsia"/>
          <w:color w:val="0070C0"/>
        </w:rPr>
        <w:t>的规定进行验算</w:t>
      </w:r>
      <w:r w:rsidR="00CC36E1">
        <w:rPr>
          <w:rFonts w:eastAsia="楷体" w:cs="Times New Roman" w:hint="eastAsia"/>
          <w:color w:val="0070C0"/>
        </w:rPr>
        <w:t>”</w:t>
      </w:r>
      <w:r w:rsidR="000C6FFB" w:rsidRPr="002E2AF7">
        <w:rPr>
          <w:rFonts w:ascii="楷体" w:eastAsia="楷体" w:hAnsi="楷体" w:hint="eastAsia"/>
          <w:color w:val="0070C0"/>
        </w:rPr>
        <w:t>。</w:t>
      </w:r>
    </w:p>
    <w:p w14:paraId="19444B7E" w14:textId="049BCB8B" w:rsidR="00CF0C07" w:rsidRPr="002E2AF7" w:rsidRDefault="000C6FFB">
      <w:pPr>
        <w:numPr>
          <w:ilvl w:val="2"/>
          <w:numId w:val="1"/>
        </w:numPr>
        <w:spacing w:line="300" w:lineRule="auto"/>
        <w:ind w:left="0" w:firstLineChars="0" w:firstLine="0"/>
      </w:pPr>
      <w:r w:rsidRPr="002E2AF7">
        <w:rPr>
          <w:rFonts w:hint="eastAsia"/>
        </w:rPr>
        <w:t>结构分析所采用的计算模型，应符合结构实际的几何形态、</w:t>
      </w:r>
      <w:r w:rsidR="00C10B10" w:rsidRPr="00C10B10">
        <w:rPr>
          <w:rFonts w:hint="eastAsia"/>
        </w:rPr>
        <w:t>材料属性</w:t>
      </w:r>
      <w:r w:rsidR="00C10B10">
        <w:rPr>
          <w:rFonts w:hint="eastAsia"/>
        </w:rPr>
        <w:t>、</w:t>
      </w:r>
      <w:r w:rsidRPr="002E2AF7">
        <w:rPr>
          <w:rFonts w:hint="eastAsia"/>
        </w:rPr>
        <w:t>受力状态、构造状况和边界条件。</w:t>
      </w:r>
    </w:p>
    <w:p w14:paraId="19444B7F" w14:textId="77777777" w:rsidR="00CF0C07" w:rsidRPr="002E2AF7" w:rsidRDefault="000C6FFB">
      <w:pPr>
        <w:ind w:left="142"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B80" w14:textId="77777777" w:rsidR="00CF0C07" w:rsidRPr="002E2AF7" w:rsidRDefault="000C6FFB">
      <w:pPr>
        <w:ind w:left="142" w:firstLine="420"/>
      </w:pPr>
      <w:r w:rsidRPr="002E2AF7">
        <w:rPr>
          <w:rFonts w:ascii="楷体" w:eastAsia="楷体" w:hAnsi="楷体" w:hint="eastAsia"/>
          <w:color w:val="0070C0"/>
        </w:rPr>
        <w:t>确定结构计算模型，进行承载能力（强度、稳定、疲劳）和正常使用极限状态核算时，应考虑结构实际的几何形态和受力状态。结构计算模型应考虑在检测中发现的偏差、缺损、荷载作用的部位和方向、构件实际刚度、节点嵌固程度。构件及连接的验算应考虑已发现的缺陷损伤（包括腐蚀）及实际的连接和支承条件。</w:t>
      </w:r>
    </w:p>
    <w:p w14:paraId="19444B81" w14:textId="02539D6A" w:rsidR="00CF0C07" w:rsidRDefault="000C6FFB" w:rsidP="001049D7">
      <w:pPr>
        <w:numPr>
          <w:ilvl w:val="2"/>
          <w:numId w:val="1"/>
        </w:numPr>
        <w:spacing w:line="300" w:lineRule="auto"/>
        <w:ind w:left="0" w:firstLineChars="0" w:firstLine="0"/>
      </w:pPr>
      <w:r w:rsidRPr="002E2AF7">
        <w:rPr>
          <w:rFonts w:hint="eastAsia"/>
        </w:rPr>
        <w:t>结构上的荷载和作用标准值应按本规程第</w:t>
      </w:r>
      <w:r w:rsidRPr="002E2AF7">
        <w:rPr>
          <w:rFonts w:hint="eastAsia"/>
        </w:rPr>
        <w:t>4.2.</w:t>
      </w:r>
      <w:r w:rsidRPr="002E2AF7">
        <w:t>4</w:t>
      </w:r>
      <w:r w:rsidRPr="002E2AF7">
        <w:rPr>
          <w:rFonts w:hint="eastAsia"/>
        </w:rPr>
        <w:t>条的规定取值。荷载和作用效应的分项系数和组合系数，应按现行国家标准</w:t>
      </w:r>
      <w:r w:rsidR="00832C1F">
        <w:rPr>
          <w:rFonts w:hint="eastAsia"/>
        </w:rPr>
        <w:t>《工程结构通用规范》</w:t>
      </w:r>
      <w:r w:rsidR="00A27927">
        <w:rPr>
          <w:rFonts w:hint="eastAsia"/>
        </w:rPr>
        <w:t>GB</w:t>
      </w:r>
      <w:r w:rsidR="00A27927">
        <w:t xml:space="preserve"> </w:t>
      </w:r>
      <w:r w:rsidR="00A27927">
        <w:rPr>
          <w:rFonts w:hint="eastAsia"/>
        </w:rPr>
        <w:t>55001</w:t>
      </w:r>
      <w:r w:rsidR="00A27927">
        <w:rPr>
          <w:rFonts w:hint="eastAsia"/>
        </w:rPr>
        <w:t>、</w:t>
      </w:r>
      <w:r w:rsidR="001049D7">
        <w:rPr>
          <w:rFonts w:hint="eastAsia"/>
        </w:rPr>
        <w:t>《建筑与市政工程抗震通用规范》</w:t>
      </w:r>
      <w:r w:rsidR="001049D7">
        <w:rPr>
          <w:rFonts w:hint="eastAsia"/>
        </w:rPr>
        <w:t>GB55002</w:t>
      </w:r>
      <w:r w:rsidR="001049D7">
        <w:rPr>
          <w:rFonts w:hint="eastAsia"/>
        </w:rPr>
        <w:t>、《既有建筑鉴定与加固通用规范》</w:t>
      </w:r>
      <w:r w:rsidR="001049D7">
        <w:rPr>
          <w:rFonts w:hint="eastAsia"/>
        </w:rPr>
        <w:t>GB55021</w:t>
      </w:r>
      <w:r w:rsidR="001049D7">
        <w:rPr>
          <w:rFonts w:hint="eastAsia"/>
        </w:rPr>
        <w:t>、</w:t>
      </w:r>
      <w:r w:rsidRPr="002E2AF7">
        <w:rPr>
          <w:rFonts w:hint="eastAsia"/>
        </w:rPr>
        <w:t>《建筑结构荷载规范》</w:t>
      </w:r>
      <w:r w:rsidRPr="002E2AF7">
        <w:rPr>
          <w:rFonts w:hint="eastAsia"/>
        </w:rPr>
        <w:t>GB 50009</w:t>
      </w:r>
      <w:r w:rsidRPr="002E2AF7">
        <w:rPr>
          <w:rFonts w:hint="eastAsia"/>
        </w:rPr>
        <w:t>的规定确定。</w:t>
      </w:r>
    </w:p>
    <w:p w14:paraId="079544DC" w14:textId="77777777" w:rsidR="009F5152" w:rsidRPr="009F5152" w:rsidRDefault="009F5152" w:rsidP="009F5152">
      <w:pPr>
        <w:ind w:left="142" w:firstLineChars="0" w:firstLine="0"/>
        <w:rPr>
          <w:color w:val="0070C0"/>
        </w:rPr>
      </w:pPr>
      <w:r w:rsidRPr="009F5152">
        <w:rPr>
          <w:rFonts w:hint="eastAsia"/>
          <w:color w:val="0070C0"/>
        </w:rPr>
        <w:t>【</w:t>
      </w:r>
      <w:r w:rsidRPr="009F5152">
        <w:rPr>
          <w:rFonts w:ascii="楷体" w:eastAsia="楷体" w:hAnsi="楷体" w:hint="eastAsia"/>
          <w:color w:val="0070C0"/>
        </w:rPr>
        <w:t>条文说明</w:t>
      </w:r>
      <w:r w:rsidRPr="009F5152">
        <w:rPr>
          <w:rFonts w:hint="eastAsia"/>
          <w:color w:val="0070C0"/>
        </w:rPr>
        <w:t>】：</w:t>
      </w:r>
    </w:p>
    <w:p w14:paraId="717A0F6B" w14:textId="762BC9C5" w:rsidR="0020379D" w:rsidRDefault="0020379D" w:rsidP="00915703">
      <w:pPr>
        <w:ind w:left="142" w:firstLine="420"/>
        <w:rPr>
          <w:rFonts w:ascii="楷体" w:eastAsia="楷体" w:hAnsi="楷体"/>
          <w:color w:val="0070C0"/>
        </w:rPr>
      </w:pPr>
      <w:r w:rsidRPr="002E2AF7">
        <w:rPr>
          <w:rFonts w:ascii="楷体" w:eastAsia="楷体" w:hAnsi="楷体" w:hint="eastAsia"/>
          <w:color w:val="0070C0"/>
        </w:rPr>
        <w:t>作用效应的分项系数和组合系数一般按现行国家标准《建筑结构荷载规范》GB 50009的规定确定。</w:t>
      </w:r>
      <w:r w:rsidR="00236FA6">
        <w:rPr>
          <w:rFonts w:ascii="楷体" w:eastAsia="楷体" w:hAnsi="楷体" w:hint="eastAsia"/>
          <w:color w:val="0070C0"/>
        </w:rPr>
        <w:t>现行国家标准</w:t>
      </w:r>
      <w:r w:rsidR="009A6346" w:rsidRPr="009A6346">
        <w:rPr>
          <w:rFonts w:ascii="楷体" w:eastAsia="楷体" w:hAnsi="楷体" w:hint="eastAsia"/>
          <w:color w:val="0070C0"/>
        </w:rPr>
        <w:t>《建筑结构荷载规范》GB 50009</w:t>
      </w:r>
      <w:r w:rsidR="00236FA6">
        <w:rPr>
          <w:rFonts w:ascii="楷体" w:eastAsia="楷体" w:hAnsi="楷体" w:hint="eastAsia"/>
          <w:color w:val="0070C0"/>
        </w:rPr>
        <w:t>中有关规定与现行国家规范</w:t>
      </w:r>
      <w:r w:rsidR="00236FA6" w:rsidRPr="00236FA6">
        <w:rPr>
          <w:rFonts w:ascii="楷体" w:eastAsia="楷体" w:hAnsi="楷体" w:hint="eastAsia"/>
          <w:color w:val="0070C0"/>
        </w:rPr>
        <w:t>《工程结构通用规范》GB 55001</w:t>
      </w:r>
      <w:r w:rsidR="007F772C">
        <w:rPr>
          <w:rFonts w:ascii="楷体" w:eastAsia="楷体" w:hAnsi="楷体" w:hint="eastAsia"/>
          <w:color w:val="0070C0"/>
        </w:rPr>
        <w:t>、</w:t>
      </w:r>
      <w:r w:rsidR="007F772C" w:rsidRPr="007F772C">
        <w:rPr>
          <w:rFonts w:ascii="楷体" w:eastAsia="楷体" w:hAnsi="楷体" w:hint="eastAsia"/>
          <w:color w:val="0070C0"/>
        </w:rPr>
        <w:t>《建筑与市政工程抗震通用规范》GB55002、《既有建筑鉴定与加固通用规范》GB55021</w:t>
      </w:r>
      <w:r w:rsidR="00915703">
        <w:rPr>
          <w:rFonts w:ascii="楷体" w:eastAsia="楷体" w:hAnsi="楷体" w:hint="eastAsia"/>
          <w:color w:val="0070C0"/>
        </w:rPr>
        <w:t>的规定不一致的，以</w:t>
      </w:r>
      <w:r w:rsidR="00915703" w:rsidRPr="00915703">
        <w:rPr>
          <w:rFonts w:ascii="楷体" w:eastAsia="楷体" w:hAnsi="楷体" w:hint="eastAsia"/>
          <w:color w:val="0070C0"/>
        </w:rPr>
        <w:t>现行国家规范《工程结构通用规范》GB 55001</w:t>
      </w:r>
      <w:r w:rsidR="007F772C">
        <w:rPr>
          <w:rFonts w:ascii="楷体" w:eastAsia="楷体" w:hAnsi="楷体" w:hint="eastAsia"/>
          <w:color w:val="0070C0"/>
        </w:rPr>
        <w:t>、</w:t>
      </w:r>
      <w:r w:rsidR="007F772C" w:rsidRPr="007F772C">
        <w:rPr>
          <w:rFonts w:ascii="楷体" w:eastAsia="楷体" w:hAnsi="楷体" w:hint="eastAsia"/>
          <w:color w:val="0070C0"/>
        </w:rPr>
        <w:t>《建筑与市政工程抗震通用规范》GB55002、《既有建筑鉴定与加固通用规范》GB55021</w:t>
      </w:r>
      <w:r w:rsidR="00915703" w:rsidRPr="00915703">
        <w:rPr>
          <w:rFonts w:ascii="楷体" w:eastAsia="楷体" w:hAnsi="楷体" w:hint="eastAsia"/>
          <w:color w:val="0070C0"/>
        </w:rPr>
        <w:t>的规定</w:t>
      </w:r>
      <w:r w:rsidR="00915703">
        <w:rPr>
          <w:rFonts w:ascii="楷体" w:eastAsia="楷体" w:hAnsi="楷体" w:hint="eastAsia"/>
          <w:color w:val="0070C0"/>
        </w:rPr>
        <w:t>为准。</w:t>
      </w:r>
    </w:p>
    <w:p w14:paraId="0B77A22D" w14:textId="7DDBB9F6" w:rsidR="009F5152" w:rsidRPr="009F5152" w:rsidRDefault="0020379D" w:rsidP="00915703">
      <w:pPr>
        <w:ind w:left="142" w:firstLine="420"/>
      </w:pPr>
      <w:r w:rsidRPr="002E2AF7">
        <w:rPr>
          <w:rFonts w:ascii="楷体" w:eastAsia="楷体" w:hAnsi="楷体" w:hint="eastAsia"/>
          <w:color w:val="0070C0"/>
        </w:rPr>
        <w:t>当现行荷载标准没有明确规定，且有充分工程经验和理论依据时，也可以结合实际按现行国家标准《</w:t>
      </w:r>
      <w:r>
        <w:rPr>
          <w:rFonts w:ascii="楷体" w:eastAsia="楷体" w:hAnsi="楷体" w:hint="eastAsia"/>
          <w:color w:val="0070C0"/>
        </w:rPr>
        <w:t>建筑结构可靠性设计统一标准</w:t>
      </w:r>
      <w:r w:rsidRPr="002E2AF7">
        <w:rPr>
          <w:rFonts w:ascii="楷体" w:eastAsia="楷体" w:hAnsi="楷体" w:hint="eastAsia"/>
          <w:color w:val="0070C0"/>
        </w:rPr>
        <w:t>》GB 50068的原则规定进行分析判断。</w:t>
      </w:r>
    </w:p>
    <w:p w14:paraId="19444B82" w14:textId="7AB128A5" w:rsidR="00CF0C07" w:rsidRPr="002E2AF7" w:rsidRDefault="000C6FFB">
      <w:pPr>
        <w:numPr>
          <w:ilvl w:val="2"/>
          <w:numId w:val="1"/>
        </w:numPr>
        <w:spacing w:line="300" w:lineRule="auto"/>
        <w:ind w:left="0" w:firstLineChars="0" w:firstLine="0"/>
      </w:pPr>
      <w:r w:rsidRPr="002E2AF7">
        <w:rPr>
          <w:rFonts w:hint="eastAsia"/>
        </w:rPr>
        <w:t>风荷载、雪荷载的荷载分项系数可根据不同期间内具有相同超越概率的原则，按目标工作年限予以折减，折减系数可按表</w:t>
      </w:r>
      <w:r w:rsidRPr="002E2AF7">
        <w:rPr>
          <w:rFonts w:hint="eastAsia"/>
        </w:rPr>
        <w:t>5.1.4</w:t>
      </w:r>
      <w:r w:rsidRPr="002E2AF7">
        <w:rPr>
          <w:rFonts w:hint="eastAsia"/>
        </w:rPr>
        <w:t>采用。</w:t>
      </w:r>
    </w:p>
    <w:p w14:paraId="19444B83" w14:textId="77777777" w:rsidR="00CF0C07" w:rsidRPr="002E2AF7" w:rsidRDefault="000C6FFB">
      <w:pPr>
        <w:snapToGrid w:val="0"/>
        <w:spacing w:line="440" w:lineRule="atLeast"/>
        <w:ind w:left="142" w:firstLineChars="0" w:firstLine="0"/>
        <w:jc w:val="center"/>
      </w:pPr>
      <w:r w:rsidRPr="002E2AF7">
        <w:rPr>
          <w:rFonts w:hint="eastAsia"/>
        </w:rPr>
        <w:lastRenderedPageBreak/>
        <w:t>表</w:t>
      </w:r>
      <w:r w:rsidRPr="002E2AF7">
        <w:rPr>
          <w:rFonts w:hint="eastAsia"/>
        </w:rPr>
        <w:t>5.1.4</w:t>
      </w:r>
      <w:r w:rsidRPr="002E2AF7">
        <w:t xml:space="preserve">  </w:t>
      </w:r>
      <w:r w:rsidRPr="002E2AF7">
        <w:rPr>
          <w:rFonts w:hint="eastAsia"/>
        </w:rPr>
        <w:t>风荷载、雪荷载折减系数</w:t>
      </w:r>
      <w:r w:rsidRPr="002E2AF7">
        <w:rPr>
          <w:rFonts w:hint="eastAsia"/>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18"/>
        <w:gridCol w:w="1524"/>
        <w:gridCol w:w="1260"/>
        <w:gridCol w:w="1473"/>
      </w:tblGrid>
      <w:tr w:rsidR="00CF0C07" w:rsidRPr="002E2AF7" w14:paraId="19444B88" w14:textId="77777777">
        <w:trPr>
          <w:jc w:val="center"/>
        </w:trPr>
        <w:tc>
          <w:tcPr>
            <w:tcW w:w="2518" w:type="dxa"/>
            <w:tcBorders>
              <w:top w:val="single" w:sz="4" w:space="0" w:color="auto"/>
              <w:bottom w:val="single" w:sz="4" w:space="0" w:color="auto"/>
            </w:tcBorders>
          </w:tcPr>
          <w:p w14:paraId="19444B84" w14:textId="77777777" w:rsidR="00CF0C07" w:rsidRPr="002E2AF7" w:rsidRDefault="000C6FFB">
            <w:pPr>
              <w:ind w:firstLine="360"/>
              <w:jc w:val="center"/>
              <w:rPr>
                <w:sz w:val="18"/>
                <w:szCs w:val="20"/>
              </w:rPr>
            </w:pPr>
            <w:r w:rsidRPr="002E2AF7">
              <w:rPr>
                <w:rFonts w:hint="eastAsia"/>
                <w:sz w:val="18"/>
                <w:szCs w:val="20"/>
              </w:rPr>
              <w:t>目标工作年限</w:t>
            </w:r>
            <w:r w:rsidRPr="002E2AF7">
              <w:rPr>
                <w:rFonts w:hint="eastAsia"/>
                <w:sz w:val="18"/>
                <w:szCs w:val="20"/>
              </w:rPr>
              <w:t xml:space="preserve"> (</w:t>
            </w:r>
            <w:r w:rsidRPr="002E2AF7">
              <w:rPr>
                <w:rFonts w:hint="eastAsia"/>
                <w:sz w:val="18"/>
                <w:szCs w:val="20"/>
              </w:rPr>
              <w:t>年</w:t>
            </w:r>
            <w:r w:rsidRPr="002E2AF7">
              <w:rPr>
                <w:rFonts w:hint="eastAsia"/>
                <w:sz w:val="18"/>
                <w:szCs w:val="20"/>
              </w:rPr>
              <w:t>)</w:t>
            </w:r>
          </w:p>
        </w:tc>
        <w:tc>
          <w:tcPr>
            <w:tcW w:w="1524" w:type="dxa"/>
            <w:tcBorders>
              <w:top w:val="single" w:sz="4" w:space="0" w:color="auto"/>
              <w:bottom w:val="single" w:sz="4" w:space="0" w:color="auto"/>
            </w:tcBorders>
          </w:tcPr>
          <w:p w14:paraId="19444B85" w14:textId="77777777" w:rsidR="00CF0C07" w:rsidRPr="002E2AF7" w:rsidRDefault="000C6FFB">
            <w:pPr>
              <w:ind w:firstLine="360"/>
              <w:jc w:val="center"/>
              <w:rPr>
                <w:sz w:val="18"/>
                <w:szCs w:val="20"/>
              </w:rPr>
            </w:pPr>
            <w:r w:rsidRPr="002E2AF7">
              <w:rPr>
                <w:rFonts w:hint="eastAsia"/>
                <w:sz w:val="18"/>
                <w:szCs w:val="20"/>
              </w:rPr>
              <w:t>10</w:t>
            </w:r>
          </w:p>
        </w:tc>
        <w:tc>
          <w:tcPr>
            <w:tcW w:w="1260" w:type="dxa"/>
            <w:tcBorders>
              <w:top w:val="single" w:sz="4" w:space="0" w:color="auto"/>
              <w:bottom w:val="single" w:sz="4" w:space="0" w:color="auto"/>
            </w:tcBorders>
          </w:tcPr>
          <w:p w14:paraId="19444B86" w14:textId="77777777" w:rsidR="00CF0C07" w:rsidRPr="002E2AF7" w:rsidRDefault="000C6FFB">
            <w:pPr>
              <w:ind w:firstLine="360"/>
              <w:jc w:val="center"/>
              <w:rPr>
                <w:sz w:val="18"/>
                <w:szCs w:val="20"/>
              </w:rPr>
            </w:pPr>
            <w:r w:rsidRPr="002E2AF7">
              <w:rPr>
                <w:rFonts w:hint="eastAsia"/>
                <w:sz w:val="18"/>
                <w:szCs w:val="20"/>
              </w:rPr>
              <w:t>20</w:t>
            </w:r>
          </w:p>
        </w:tc>
        <w:tc>
          <w:tcPr>
            <w:tcW w:w="1473" w:type="dxa"/>
            <w:tcBorders>
              <w:top w:val="single" w:sz="4" w:space="0" w:color="auto"/>
              <w:bottom w:val="single" w:sz="4" w:space="0" w:color="auto"/>
            </w:tcBorders>
          </w:tcPr>
          <w:p w14:paraId="19444B87" w14:textId="77777777" w:rsidR="00CF0C07" w:rsidRPr="002E2AF7" w:rsidRDefault="000C6FFB">
            <w:pPr>
              <w:ind w:firstLine="360"/>
              <w:jc w:val="center"/>
              <w:rPr>
                <w:sz w:val="18"/>
                <w:szCs w:val="20"/>
              </w:rPr>
            </w:pPr>
            <w:r w:rsidRPr="002E2AF7">
              <w:rPr>
                <w:rFonts w:hint="eastAsia"/>
                <w:sz w:val="18"/>
                <w:szCs w:val="20"/>
              </w:rPr>
              <w:t>30</w:t>
            </w:r>
            <w:r w:rsidRPr="002E2AF7">
              <w:rPr>
                <w:rFonts w:hint="eastAsia"/>
                <w:sz w:val="18"/>
                <w:szCs w:val="20"/>
              </w:rPr>
              <w:t>～</w:t>
            </w:r>
            <w:r w:rsidRPr="002E2AF7">
              <w:rPr>
                <w:rFonts w:hint="eastAsia"/>
                <w:sz w:val="18"/>
                <w:szCs w:val="20"/>
              </w:rPr>
              <w:t>50</w:t>
            </w:r>
          </w:p>
        </w:tc>
      </w:tr>
      <w:tr w:rsidR="00CF0C07" w:rsidRPr="002E2AF7" w14:paraId="19444B8D" w14:textId="77777777">
        <w:trPr>
          <w:jc w:val="center"/>
        </w:trPr>
        <w:tc>
          <w:tcPr>
            <w:tcW w:w="2518" w:type="dxa"/>
            <w:tcBorders>
              <w:top w:val="single" w:sz="4" w:space="0" w:color="auto"/>
            </w:tcBorders>
          </w:tcPr>
          <w:p w14:paraId="19444B89" w14:textId="77777777" w:rsidR="00CF0C07" w:rsidRPr="002E2AF7" w:rsidRDefault="000C6FFB">
            <w:pPr>
              <w:ind w:firstLine="360"/>
              <w:jc w:val="center"/>
              <w:rPr>
                <w:sz w:val="18"/>
                <w:szCs w:val="20"/>
              </w:rPr>
            </w:pPr>
            <w:r w:rsidRPr="002E2AF7">
              <w:rPr>
                <w:rFonts w:hint="eastAsia"/>
                <w:sz w:val="18"/>
                <w:szCs w:val="20"/>
              </w:rPr>
              <w:t>折减系数</w:t>
            </w:r>
          </w:p>
        </w:tc>
        <w:tc>
          <w:tcPr>
            <w:tcW w:w="1524" w:type="dxa"/>
            <w:tcBorders>
              <w:top w:val="single" w:sz="4" w:space="0" w:color="auto"/>
            </w:tcBorders>
          </w:tcPr>
          <w:p w14:paraId="19444B8A" w14:textId="77777777" w:rsidR="00CF0C07" w:rsidRPr="002E2AF7" w:rsidRDefault="000C6FFB">
            <w:pPr>
              <w:ind w:firstLine="360"/>
              <w:jc w:val="center"/>
              <w:rPr>
                <w:sz w:val="18"/>
                <w:szCs w:val="20"/>
              </w:rPr>
            </w:pPr>
            <w:r w:rsidRPr="002E2AF7">
              <w:rPr>
                <w:rFonts w:hint="eastAsia"/>
                <w:sz w:val="18"/>
                <w:szCs w:val="20"/>
              </w:rPr>
              <w:t>0.90</w:t>
            </w:r>
          </w:p>
        </w:tc>
        <w:tc>
          <w:tcPr>
            <w:tcW w:w="1260" w:type="dxa"/>
            <w:tcBorders>
              <w:top w:val="single" w:sz="4" w:space="0" w:color="auto"/>
            </w:tcBorders>
          </w:tcPr>
          <w:p w14:paraId="19444B8B" w14:textId="77777777" w:rsidR="00CF0C07" w:rsidRPr="002E2AF7" w:rsidRDefault="000C6FFB">
            <w:pPr>
              <w:ind w:firstLine="360"/>
              <w:jc w:val="center"/>
              <w:rPr>
                <w:sz w:val="18"/>
                <w:szCs w:val="20"/>
              </w:rPr>
            </w:pPr>
            <w:r w:rsidRPr="002E2AF7">
              <w:rPr>
                <w:rFonts w:hint="eastAsia"/>
                <w:sz w:val="18"/>
                <w:szCs w:val="20"/>
              </w:rPr>
              <w:t>0.95</w:t>
            </w:r>
          </w:p>
        </w:tc>
        <w:tc>
          <w:tcPr>
            <w:tcW w:w="1473" w:type="dxa"/>
            <w:tcBorders>
              <w:top w:val="single" w:sz="4" w:space="0" w:color="auto"/>
            </w:tcBorders>
          </w:tcPr>
          <w:p w14:paraId="19444B8C" w14:textId="77777777" w:rsidR="00CF0C07" w:rsidRPr="002E2AF7" w:rsidRDefault="000C6FFB">
            <w:pPr>
              <w:ind w:firstLine="360"/>
              <w:jc w:val="center"/>
              <w:rPr>
                <w:sz w:val="18"/>
                <w:szCs w:val="20"/>
              </w:rPr>
            </w:pPr>
            <w:r w:rsidRPr="002E2AF7">
              <w:rPr>
                <w:rFonts w:hint="eastAsia"/>
                <w:sz w:val="18"/>
                <w:szCs w:val="20"/>
              </w:rPr>
              <w:t>1.0</w:t>
            </w:r>
          </w:p>
        </w:tc>
      </w:tr>
    </w:tbl>
    <w:p w14:paraId="19444B8E" w14:textId="77777777" w:rsidR="00CF0C07" w:rsidRPr="002E2AF7" w:rsidRDefault="000C6FFB">
      <w:pPr>
        <w:ind w:left="142" w:firstLineChars="500" w:firstLine="750"/>
        <w:rPr>
          <w:sz w:val="15"/>
          <w:szCs w:val="15"/>
        </w:rPr>
      </w:pPr>
      <w:r w:rsidRPr="002E2AF7">
        <w:rPr>
          <w:rFonts w:hint="eastAsia"/>
          <w:sz w:val="15"/>
          <w:szCs w:val="15"/>
        </w:rPr>
        <w:t>注：对表中未列出的中间值，允许按插值确定，当目标工作年限小于</w:t>
      </w:r>
      <w:r w:rsidRPr="002E2AF7">
        <w:rPr>
          <w:rFonts w:hint="eastAsia"/>
          <w:sz w:val="15"/>
          <w:szCs w:val="15"/>
        </w:rPr>
        <w:t>10</w:t>
      </w:r>
      <w:r w:rsidRPr="002E2AF7">
        <w:rPr>
          <w:rFonts w:hint="eastAsia"/>
          <w:sz w:val="15"/>
          <w:szCs w:val="15"/>
        </w:rPr>
        <w:t>年时，按目标工作年限为</w:t>
      </w:r>
      <w:r w:rsidRPr="002E2AF7">
        <w:rPr>
          <w:rFonts w:hint="eastAsia"/>
          <w:sz w:val="15"/>
          <w:szCs w:val="15"/>
        </w:rPr>
        <w:t>10</w:t>
      </w:r>
      <w:r w:rsidRPr="002E2AF7">
        <w:rPr>
          <w:rFonts w:hint="eastAsia"/>
          <w:sz w:val="15"/>
          <w:szCs w:val="15"/>
        </w:rPr>
        <w:t>年确定。</w:t>
      </w:r>
    </w:p>
    <w:p w14:paraId="19444B8F" w14:textId="77777777" w:rsidR="00CF0C07" w:rsidRPr="002E2AF7" w:rsidRDefault="000C6FFB">
      <w:pPr>
        <w:ind w:left="142"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B90" w14:textId="32502949" w:rsidR="00CF0C07" w:rsidRPr="002E2AF7" w:rsidRDefault="000C6FFB">
      <w:pPr>
        <w:ind w:left="142" w:firstLine="420"/>
        <w:rPr>
          <w:rFonts w:ascii="楷体" w:eastAsia="楷体" w:hAnsi="楷体"/>
          <w:color w:val="0070C0"/>
        </w:rPr>
      </w:pPr>
      <w:r w:rsidRPr="002E2AF7">
        <w:rPr>
          <w:rFonts w:ascii="楷体" w:eastAsia="楷体" w:hAnsi="楷体" w:hint="eastAsia"/>
          <w:color w:val="0070C0"/>
        </w:rPr>
        <w:t>对已有建筑物的结构构件进行分析与校核，首先要考虑的问题是如何确定符合实际情况的作用（荷载）。因此，要准确确定施加于结构上的作用（荷载），首先要经过现场调查、检测和核实。经调查符合</w:t>
      </w:r>
      <w:r w:rsidR="0020379D" w:rsidRPr="0020379D">
        <w:rPr>
          <w:rFonts w:ascii="楷体" w:eastAsia="楷体" w:hAnsi="楷体" w:hint="eastAsia"/>
          <w:color w:val="0070C0"/>
        </w:rPr>
        <w:t>现行国家规范《工程结构通用规范》GB 55001、《建筑与市政工程抗震通用规范》GB55002</w:t>
      </w:r>
      <w:r w:rsidR="0020379D">
        <w:rPr>
          <w:rFonts w:ascii="楷体" w:eastAsia="楷体" w:hAnsi="楷体" w:hint="eastAsia"/>
          <w:color w:val="0070C0"/>
        </w:rPr>
        <w:t>和</w:t>
      </w:r>
      <w:r w:rsidRPr="002E2AF7">
        <w:rPr>
          <w:rFonts w:ascii="楷体" w:eastAsia="楷体" w:hAnsi="楷体" w:hint="eastAsia"/>
          <w:color w:val="0070C0"/>
        </w:rPr>
        <w:t>现行国家标准《建筑结构荷载规范》GB 50009的规定者，应按标准</w:t>
      </w:r>
      <w:r w:rsidR="0020379D">
        <w:rPr>
          <w:rFonts w:ascii="楷体" w:eastAsia="楷体" w:hAnsi="楷体" w:hint="eastAsia"/>
          <w:color w:val="0070C0"/>
        </w:rPr>
        <w:t>规范</w:t>
      </w:r>
      <w:r w:rsidRPr="002E2AF7">
        <w:rPr>
          <w:rFonts w:ascii="楷体" w:eastAsia="楷体" w:hAnsi="楷体" w:hint="eastAsia"/>
          <w:color w:val="0070C0"/>
        </w:rPr>
        <w:t>选用；当现行国家标准《建筑结构荷载规范》GB 50009未作规定或按实际情况难以直接选用时，可根据现行国家标准《</w:t>
      </w:r>
      <w:r w:rsidR="0020379D">
        <w:rPr>
          <w:rFonts w:ascii="楷体" w:eastAsia="楷体" w:hAnsi="楷体" w:hint="eastAsia"/>
          <w:color w:val="0070C0"/>
        </w:rPr>
        <w:t>建筑结构可靠性设计统一标准</w:t>
      </w:r>
      <w:r w:rsidRPr="002E2AF7">
        <w:rPr>
          <w:rFonts w:ascii="楷体" w:eastAsia="楷体" w:hAnsi="楷体" w:hint="eastAsia"/>
          <w:color w:val="0070C0"/>
        </w:rPr>
        <w:t>》GB 50068有关的原则规定确定。</w:t>
      </w:r>
    </w:p>
    <w:p w14:paraId="19444B91" w14:textId="1D84187E" w:rsidR="00CF0C07" w:rsidRPr="002E2AF7" w:rsidRDefault="000C6FFB">
      <w:pPr>
        <w:ind w:left="142" w:firstLine="420"/>
      </w:pPr>
      <w:r w:rsidRPr="002E2AF7">
        <w:rPr>
          <w:rFonts w:ascii="楷体" w:eastAsia="楷体" w:hAnsi="楷体" w:hint="eastAsia"/>
          <w:color w:val="0070C0"/>
        </w:rPr>
        <w:t>同时要考虑既有建筑物在时间参数上不同于新建建筑物的特点和今后不同的目标</w:t>
      </w:r>
      <w:r w:rsidR="0020379D">
        <w:rPr>
          <w:rFonts w:ascii="楷体" w:eastAsia="楷体" w:hAnsi="楷体" w:hint="eastAsia"/>
          <w:color w:val="0070C0"/>
        </w:rPr>
        <w:t>工作</w:t>
      </w:r>
      <w:r w:rsidRPr="002E2AF7">
        <w:rPr>
          <w:rFonts w:ascii="楷体" w:eastAsia="楷体" w:hAnsi="楷体" w:hint="eastAsia"/>
          <w:color w:val="0070C0"/>
        </w:rPr>
        <w:t>年限，风荷载和雪荷载是随着时间参数变化的，一般鉴定的目标使用年限比新建的结构设计使用年限短，按照不同期间内具有相同安全概率的原则，对风荷载和雪荷载的荷载分项系数进行适当折减，经过编制组的计算分析，采用的折减系数见表5.1.4。楼面活荷载是依据工艺条件和实际使用情况确定的，与时间参数变化小，因此对于楼面活荷载不需折减。</w:t>
      </w:r>
    </w:p>
    <w:p w14:paraId="19444B92" w14:textId="77777777" w:rsidR="00CF0C07" w:rsidRPr="002E2AF7" w:rsidRDefault="000C6FFB">
      <w:pPr>
        <w:numPr>
          <w:ilvl w:val="2"/>
          <w:numId w:val="1"/>
        </w:numPr>
        <w:spacing w:line="300" w:lineRule="auto"/>
        <w:ind w:left="0" w:firstLineChars="0" w:firstLine="0"/>
      </w:pPr>
      <w:r w:rsidRPr="002E2AF7">
        <w:rPr>
          <w:rFonts w:hint="eastAsia"/>
        </w:rPr>
        <w:t>当结构构件受到不可忽略的温度、地基变形等作用时，应考虑附加作用效应。</w:t>
      </w:r>
    </w:p>
    <w:p w14:paraId="19444B93" w14:textId="77777777" w:rsidR="00CF0C07" w:rsidRPr="002E2AF7" w:rsidRDefault="000C6FFB">
      <w:pPr>
        <w:numPr>
          <w:ilvl w:val="2"/>
          <w:numId w:val="1"/>
        </w:numPr>
        <w:spacing w:line="300" w:lineRule="auto"/>
        <w:ind w:left="0" w:firstLineChars="0" w:firstLine="0"/>
      </w:pPr>
      <w:r w:rsidRPr="002E2AF7">
        <w:rPr>
          <w:rFonts w:hint="eastAsia"/>
        </w:rPr>
        <w:t>钢材强度的设计值，应根据结构构件的实际状况和已获得的检测数据按下列原则取值：</w:t>
      </w:r>
    </w:p>
    <w:p w14:paraId="19444B94"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当材料的种类和性能符合原设计要求时，可根据原设计标准取值；各历史年代钢材力学性能，可采用本规程附录</w:t>
      </w:r>
      <w:r w:rsidRPr="002E2AF7">
        <w:rPr>
          <w:rFonts w:hint="eastAsia"/>
          <w:szCs w:val="21"/>
        </w:rPr>
        <w:t>C</w:t>
      </w:r>
      <w:r w:rsidRPr="002E2AF7">
        <w:rPr>
          <w:rFonts w:hint="eastAsia"/>
          <w:szCs w:val="21"/>
        </w:rPr>
        <w:t>取值。</w:t>
      </w:r>
    </w:p>
    <w:p w14:paraId="19444B95" w14:textId="77777777" w:rsidR="00CF0C07" w:rsidRPr="002E2AF7" w:rsidRDefault="000C6FFB">
      <w:pPr>
        <w:spacing w:line="300" w:lineRule="auto"/>
        <w:ind w:firstLine="422"/>
      </w:pPr>
      <w:r w:rsidRPr="002E2AF7">
        <w:rPr>
          <w:rFonts w:hint="eastAsia"/>
          <w:b/>
          <w:szCs w:val="21"/>
        </w:rPr>
        <w:t xml:space="preserve">2 </w:t>
      </w:r>
      <w:r w:rsidRPr="002E2AF7">
        <w:rPr>
          <w:rFonts w:hint="eastAsia"/>
          <w:szCs w:val="21"/>
        </w:rPr>
        <w:t>当材料的种类和性能与原设计不符，或材料性能已显著退化时，</w:t>
      </w:r>
      <w:r w:rsidRPr="002E2AF7">
        <w:rPr>
          <w:rFonts w:hint="eastAsia"/>
        </w:rPr>
        <w:t>钢材抗拉、抗压和抗弯强度的设计值</w:t>
      </w:r>
      <w:r w:rsidRPr="002E2AF7">
        <w:rPr>
          <w:rFonts w:hint="eastAsia"/>
          <w:i/>
          <w:iCs/>
        </w:rPr>
        <w:t>f</w:t>
      </w:r>
      <w:r w:rsidRPr="002E2AF7">
        <w:rPr>
          <w:rFonts w:hint="eastAsia"/>
        </w:rPr>
        <w:t>由</w:t>
      </w:r>
      <w:r w:rsidRPr="002E2AF7">
        <w:rPr>
          <w:rFonts w:hint="eastAsia"/>
          <w:szCs w:val="21"/>
        </w:rPr>
        <w:t>钢材的屈服强度</w:t>
      </w:r>
      <w:r w:rsidRPr="002E2AF7">
        <w:rPr>
          <w:rFonts w:hint="eastAsia"/>
          <w:i/>
          <w:iCs/>
          <w:szCs w:val="21"/>
        </w:rPr>
        <w:t>f</w:t>
      </w:r>
      <w:r w:rsidRPr="002E2AF7">
        <w:rPr>
          <w:rFonts w:hint="eastAsia"/>
          <w:szCs w:val="21"/>
          <w:vertAlign w:val="subscript"/>
        </w:rPr>
        <w:t>y</w:t>
      </w:r>
      <w:r w:rsidRPr="002E2AF7">
        <w:rPr>
          <w:rFonts w:hint="eastAsia"/>
          <w:szCs w:val="21"/>
        </w:rPr>
        <w:t>除以抗力分项系数</w:t>
      </w:r>
      <w:r w:rsidRPr="002E2AF7">
        <w:rPr>
          <w:rFonts w:hint="eastAsia"/>
          <w:i/>
          <w:iCs/>
          <w:szCs w:val="21"/>
        </w:rPr>
        <w:t>γ</w:t>
      </w:r>
      <w:r w:rsidRPr="002E2AF7">
        <w:rPr>
          <w:rFonts w:hint="eastAsia"/>
          <w:szCs w:val="21"/>
          <w:vertAlign w:val="subscript"/>
        </w:rPr>
        <w:t>R1</w:t>
      </w:r>
      <w:r w:rsidRPr="002E2AF7">
        <w:rPr>
          <w:rFonts w:hint="eastAsia"/>
          <w:szCs w:val="21"/>
        </w:rPr>
        <w:t>确定，钢材的屈服强度</w:t>
      </w:r>
      <w:r w:rsidRPr="002E2AF7">
        <w:rPr>
          <w:rFonts w:hint="eastAsia"/>
          <w:i/>
          <w:iCs/>
          <w:szCs w:val="21"/>
        </w:rPr>
        <w:t>f</w:t>
      </w:r>
      <w:r w:rsidRPr="002E2AF7">
        <w:rPr>
          <w:rFonts w:hint="eastAsia"/>
          <w:szCs w:val="21"/>
          <w:vertAlign w:val="subscript"/>
        </w:rPr>
        <w:t>y</w:t>
      </w:r>
      <w:r w:rsidRPr="002E2AF7">
        <w:rPr>
          <w:rFonts w:hint="eastAsia"/>
          <w:szCs w:val="21"/>
        </w:rPr>
        <w:t>取抽样试验结果的最低值，抗力分项系数取值</w:t>
      </w:r>
      <w:r w:rsidRPr="002E2AF7">
        <w:rPr>
          <w:rFonts w:hint="eastAsia"/>
          <w:szCs w:val="21"/>
        </w:rPr>
        <w:t>1.2</w:t>
      </w:r>
      <w:r w:rsidRPr="002E2AF7">
        <w:rPr>
          <w:rFonts w:hint="eastAsia"/>
          <w:szCs w:val="21"/>
        </w:rPr>
        <w:t>。抗剪强度设计值</w:t>
      </w:r>
      <w:r w:rsidRPr="002E2AF7">
        <w:rPr>
          <w:rFonts w:hint="eastAsia"/>
          <w:i/>
          <w:iCs/>
          <w:szCs w:val="21"/>
        </w:rPr>
        <w:t>f</w:t>
      </w:r>
      <w:r w:rsidRPr="002E2AF7">
        <w:rPr>
          <w:szCs w:val="21"/>
          <w:vertAlign w:val="subscript"/>
        </w:rPr>
        <w:t>v</w:t>
      </w:r>
      <w:r w:rsidRPr="002E2AF7">
        <w:rPr>
          <w:rFonts w:hint="eastAsia"/>
          <w:szCs w:val="21"/>
        </w:rPr>
        <w:t>为</w:t>
      </w:r>
      <w:r w:rsidRPr="002E2AF7">
        <w:rPr>
          <w:rFonts w:hint="eastAsia"/>
          <w:szCs w:val="21"/>
        </w:rPr>
        <w:t>0.58</w:t>
      </w:r>
      <w:r w:rsidRPr="002E2AF7">
        <w:rPr>
          <w:rFonts w:hint="eastAsia"/>
          <w:i/>
          <w:iCs/>
        </w:rPr>
        <w:t>f</w:t>
      </w:r>
      <w:r w:rsidRPr="002E2AF7">
        <w:rPr>
          <w:rFonts w:hint="eastAsia"/>
        </w:rPr>
        <w:t>。</w:t>
      </w:r>
    </w:p>
    <w:p w14:paraId="19444B96"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B97"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对已有建筑物的结构构件进行分析与校核，另一个需要考虑的问题是确定符合实际的构件材料强度取值。为此，编制组参照国际标准《结构可靠性总原则》ISO 2394的规定，提出两条确定原则：当材料的种类和性能符合原设计要求时，可取原设计标准值；当材料的种类和性能与原设计不符或材料性能已显著退化时，应根据实测数据确定。</w:t>
      </w:r>
    </w:p>
    <w:p w14:paraId="19444B98" w14:textId="411B2669" w:rsidR="00CF0C07" w:rsidRPr="002E2AF7" w:rsidRDefault="000C6FFB">
      <w:pPr>
        <w:spacing w:line="300" w:lineRule="auto"/>
        <w:ind w:firstLine="420"/>
        <w:rPr>
          <w:szCs w:val="21"/>
        </w:rPr>
      </w:pPr>
      <w:r w:rsidRPr="002E2AF7">
        <w:rPr>
          <w:rFonts w:ascii="楷体" w:eastAsia="楷体" w:hAnsi="楷体" w:hint="eastAsia"/>
          <w:color w:val="0070C0"/>
        </w:rPr>
        <w:t>考虑</w:t>
      </w:r>
      <w:r w:rsidR="00334C4A">
        <w:rPr>
          <w:rFonts w:ascii="楷体" w:eastAsia="楷体" w:hAnsi="楷体" w:hint="eastAsia"/>
          <w:color w:val="0070C0"/>
        </w:rPr>
        <w:t>其</w:t>
      </w:r>
      <w:r w:rsidRPr="002E2AF7">
        <w:rPr>
          <w:rFonts w:ascii="楷体" w:eastAsia="楷体" w:hAnsi="楷体" w:hint="eastAsia"/>
          <w:color w:val="0070C0"/>
        </w:rPr>
        <w:t>进行</w:t>
      </w:r>
      <w:r w:rsidR="00427164">
        <w:rPr>
          <w:rFonts w:ascii="楷体" w:eastAsia="楷体" w:hAnsi="楷体" w:hint="eastAsia"/>
          <w:color w:val="0070C0"/>
        </w:rPr>
        <w:t>检测鉴定</w:t>
      </w:r>
      <w:r w:rsidRPr="002E2AF7">
        <w:rPr>
          <w:rFonts w:ascii="楷体" w:eastAsia="楷体" w:hAnsi="楷体" w:hint="eastAsia"/>
          <w:color w:val="0070C0"/>
        </w:rPr>
        <w:t>的钢结构构件一般都已使用多年，经受有种种不利因素作用，故对其强度设计值较现行设计规范规定略低，尤其在材质证明不符合当时规定或需由复验结果确定强度设计值时，将</w:t>
      </w:r>
      <w:r w:rsidRPr="002E2AF7">
        <w:rPr>
          <w:rFonts w:hint="eastAsia"/>
          <w:i/>
          <w:iCs/>
          <w:color w:val="0070C0"/>
          <w:szCs w:val="21"/>
        </w:rPr>
        <w:t>γ</w:t>
      </w:r>
      <w:r w:rsidRPr="002E2AF7">
        <w:rPr>
          <w:rFonts w:hint="eastAsia"/>
          <w:color w:val="0070C0"/>
          <w:szCs w:val="21"/>
          <w:vertAlign w:val="subscript"/>
        </w:rPr>
        <w:t>R</w:t>
      </w:r>
      <w:r w:rsidRPr="002E2AF7">
        <w:rPr>
          <w:rFonts w:hint="eastAsia"/>
          <w:szCs w:val="21"/>
          <w:vertAlign w:val="subscript"/>
        </w:rPr>
        <w:t>1</w:t>
      </w:r>
      <w:r w:rsidRPr="002E2AF7">
        <w:rPr>
          <w:rFonts w:ascii="楷体" w:eastAsia="楷体" w:hAnsi="楷体" w:hint="eastAsia"/>
          <w:color w:val="0070C0"/>
        </w:rPr>
        <w:t>取用为1.2。</w:t>
      </w:r>
    </w:p>
    <w:p w14:paraId="19444B99" w14:textId="77777777" w:rsidR="00CF0C07" w:rsidRPr="002E2AF7" w:rsidRDefault="000C6FFB">
      <w:pPr>
        <w:numPr>
          <w:ilvl w:val="2"/>
          <w:numId w:val="1"/>
        </w:numPr>
        <w:spacing w:line="300" w:lineRule="auto"/>
        <w:ind w:left="0" w:firstLineChars="0" w:firstLine="0"/>
      </w:pPr>
      <w:r w:rsidRPr="002E2AF7">
        <w:rPr>
          <w:rFonts w:hint="eastAsia"/>
        </w:rPr>
        <w:t>钢结构表面温度高于</w:t>
      </w:r>
      <w:r w:rsidRPr="002E2AF7">
        <w:t>100℃</w:t>
      </w:r>
      <w:r w:rsidRPr="002E2AF7">
        <w:t>时，应考虑其强度和刚度的降低；高强度螺栓连接处温度高于</w:t>
      </w:r>
      <w:r w:rsidRPr="002E2AF7">
        <w:t>100℃</w:t>
      </w:r>
      <w:r w:rsidRPr="002E2AF7">
        <w:t>或者曾经历过高于</w:t>
      </w:r>
      <w:r w:rsidRPr="002E2AF7">
        <w:t>100℃</w:t>
      </w:r>
      <w:r w:rsidRPr="002E2AF7">
        <w:t>的高温时，应考虑其抗滑移承载能力的降低。</w:t>
      </w:r>
    </w:p>
    <w:p w14:paraId="19444B9A"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B9B"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钢结构表面温度长期高于100℃时，应当采取措施进行隔热处理。但也有一些结构不能在短期内采取隔热措施或者采取隔热措施后结构表面温度仍超过100℃，这种情况下结构计算中就要考虑钢材强度和弹性模量的降低，各种钢材的强度和弹性模量降低幅度和最高温度</w:t>
      </w:r>
      <w:r w:rsidRPr="002E2AF7">
        <w:rPr>
          <w:rFonts w:ascii="楷体" w:eastAsia="楷体" w:hAnsi="楷体" w:hint="eastAsia"/>
          <w:color w:val="0070C0"/>
        </w:rPr>
        <w:lastRenderedPageBreak/>
        <w:t>限值可以参考现行国家标准《工业金属管道设计规范》GB 50316。</w:t>
      </w:r>
    </w:p>
    <w:p w14:paraId="19444B9C" w14:textId="77777777" w:rsidR="00CF0C07" w:rsidRPr="002E2AF7" w:rsidRDefault="000C6FFB">
      <w:pPr>
        <w:numPr>
          <w:ilvl w:val="2"/>
          <w:numId w:val="1"/>
        </w:numPr>
        <w:spacing w:line="300" w:lineRule="auto"/>
        <w:ind w:left="0" w:firstLineChars="0" w:firstLine="0"/>
      </w:pPr>
      <w:r w:rsidRPr="002E2AF7">
        <w:rPr>
          <w:rFonts w:hint="eastAsia"/>
        </w:rPr>
        <w:t>结构或构件的几何参数应取实测值，并应考虑结构实际的变形、偏差等影响。当重要承重构件发生较大变形时，宜结合三维激光扫描法或数字图像法建模，按本规程附录</w:t>
      </w:r>
      <w:r w:rsidRPr="002E2AF7">
        <w:rPr>
          <w:rFonts w:hint="eastAsia"/>
        </w:rPr>
        <w:t>A</w:t>
      </w:r>
      <w:r w:rsidRPr="002E2AF7">
        <w:rPr>
          <w:rFonts w:hint="eastAsia"/>
        </w:rPr>
        <w:t>要求建立结构变形缺陷部位的三维有限元模型。</w:t>
      </w:r>
    </w:p>
    <w:p w14:paraId="19444B9D" w14:textId="77777777" w:rsidR="00CF0C07" w:rsidRPr="002E2AF7" w:rsidRDefault="000C6FFB">
      <w:pPr>
        <w:numPr>
          <w:ilvl w:val="2"/>
          <w:numId w:val="1"/>
        </w:numPr>
        <w:spacing w:line="300" w:lineRule="auto"/>
        <w:ind w:left="0" w:firstLineChars="0" w:firstLine="0"/>
      </w:pPr>
      <w:r w:rsidRPr="002E2AF7">
        <w:rPr>
          <w:rFonts w:hint="eastAsia"/>
        </w:rPr>
        <w:t>工业</w:t>
      </w:r>
      <w:r w:rsidRPr="002E2AF7">
        <w:t>钢结构当前受力状态除应进行结构整体计算外，尚应考虑锈蚀、变形</w:t>
      </w:r>
      <w:r w:rsidRPr="002E2AF7">
        <w:rPr>
          <w:rFonts w:hint="eastAsia"/>
        </w:rPr>
        <w:t>等</w:t>
      </w:r>
      <w:r w:rsidRPr="002E2AF7">
        <w:t>损伤与缺陷影响，进行下列细部计算：</w:t>
      </w:r>
    </w:p>
    <w:p w14:paraId="19444B9E" w14:textId="77777777" w:rsidR="00CF0C07" w:rsidRPr="002E2AF7" w:rsidRDefault="000C6FFB">
      <w:pPr>
        <w:spacing w:line="300" w:lineRule="auto"/>
        <w:ind w:firstLine="422"/>
        <w:rPr>
          <w:szCs w:val="21"/>
        </w:rPr>
      </w:pPr>
      <w:r w:rsidRPr="002E2AF7">
        <w:rPr>
          <w:b/>
          <w:szCs w:val="21"/>
        </w:rPr>
        <w:t xml:space="preserve">1 </w:t>
      </w:r>
      <w:r w:rsidRPr="002E2AF7">
        <w:rPr>
          <w:szCs w:val="21"/>
        </w:rPr>
        <w:t>节点连接域板件及连接验算；</w:t>
      </w:r>
    </w:p>
    <w:p w14:paraId="19444B9F" w14:textId="77777777" w:rsidR="00CF0C07" w:rsidRPr="002E2AF7" w:rsidRDefault="000C6FFB">
      <w:pPr>
        <w:spacing w:line="300" w:lineRule="auto"/>
        <w:ind w:firstLine="422"/>
        <w:rPr>
          <w:szCs w:val="21"/>
        </w:rPr>
      </w:pPr>
      <w:r w:rsidRPr="002E2AF7">
        <w:rPr>
          <w:b/>
          <w:szCs w:val="21"/>
        </w:rPr>
        <w:t xml:space="preserve">2 </w:t>
      </w:r>
      <w:r w:rsidRPr="002E2AF7">
        <w:rPr>
          <w:szCs w:val="21"/>
        </w:rPr>
        <w:t>柱脚、支座和预埋件验算；</w:t>
      </w:r>
    </w:p>
    <w:p w14:paraId="19444BA0" w14:textId="77777777" w:rsidR="00CF0C07" w:rsidRPr="002E2AF7" w:rsidRDefault="000C6FFB">
      <w:pPr>
        <w:spacing w:line="300" w:lineRule="auto"/>
        <w:ind w:firstLine="422"/>
        <w:rPr>
          <w:szCs w:val="21"/>
        </w:rPr>
      </w:pPr>
      <w:r w:rsidRPr="002E2AF7">
        <w:rPr>
          <w:b/>
          <w:szCs w:val="21"/>
        </w:rPr>
        <w:t xml:space="preserve">3 </w:t>
      </w:r>
      <w:r w:rsidRPr="002E2AF7">
        <w:rPr>
          <w:szCs w:val="21"/>
        </w:rPr>
        <w:t>既有钢网架结构</w:t>
      </w:r>
      <w:r w:rsidRPr="002E2AF7">
        <w:rPr>
          <w:rFonts w:hint="eastAsia"/>
          <w:szCs w:val="21"/>
        </w:rPr>
        <w:t>的</w:t>
      </w:r>
      <w:r w:rsidRPr="002E2AF7">
        <w:rPr>
          <w:szCs w:val="21"/>
        </w:rPr>
        <w:t>橡胶支座、锚栓、螺栓和预埋件验算；</w:t>
      </w:r>
    </w:p>
    <w:p w14:paraId="19444BA1" w14:textId="77777777" w:rsidR="00CF0C07" w:rsidRPr="002E2AF7" w:rsidRDefault="000C6FFB">
      <w:pPr>
        <w:spacing w:line="300" w:lineRule="auto"/>
        <w:ind w:firstLine="422"/>
        <w:rPr>
          <w:szCs w:val="21"/>
        </w:rPr>
      </w:pPr>
      <w:r w:rsidRPr="002E2AF7">
        <w:rPr>
          <w:b/>
          <w:szCs w:val="21"/>
        </w:rPr>
        <w:t xml:space="preserve">4 </w:t>
      </w:r>
      <w:r w:rsidRPr="002E2AF7">
        <w:rPr>
          <w:szCs w:val="21"/>
        </w:rPr>
        <w:t>既有钢结构</w:t>
      </w:r>
      <w:r w:rsidRPr="002E2AF7">
        <w:rPr>
          <w:rFonts w:hint="eastAsia"/>
          <w:szCs w:val="21"/>
        </w:rPr>
        <w:t>的</w:t>
      </w:r>
      <w:r w:rsidRPr="002E2AF7">
        <w:rPr>
          <w:szCs w:val="21"/>
        </w:rPr>
        <w:t>基础验算。</w:t>
      </w:r>
    </w:p>
    <w:p w14:paraId="19444BA2" w14:textId="77777777" w:rsidR="00CF0C07" w:rsidRPr="002E2AF7" w:rsidRDefault="000C6FFB">
      <w:pPr>
        <w:numPr>
          <w:ilvl w:val="2"/>
          <w:numId w:val="1"/>
        </w:numPr>
        <w:spacing w:line="300" w:lineRule="auto"/>
        <w:ind w:left="0" w:firstLineChars="0" w:firstLine="0"/>
      </w:pPr>
      <w:r w:rsidRPr="002E2AF7">
        <w:rPr>
          <w:rFonts w:hint="eastAsia"/>
        </w:rPr>
        <w:t>当需要通过结构构件荷载试验检验其承载性能和使用性能时，应按现行国家标准《建筑结构检测技术标准》</w:t>
      </w:r>
      <w:r w:rsidRPr="002E2AF7">
        <w:t>GB</w:t>
      </w:r>
      <w:r w:rsidRPr="002E2AF7">
        <w:t>／</w:t>
      </w:r>
      <w:r w:rsidRPr="002E2AF7">
        <w:t>T 50344</w:t>
      </w:r>
      <w:r w:rsidRPr="002E2AF7">
        <w:t>等的规定进行。</w:t>
      </w:r>
    </w:p>
    <w:p w14:paraId="19444BA3" w14:textId="77777777" w:rsidR="00CF0C07" w:rsidRPr="002E2AF7" w:rsidRDefault="000C6FFB">
      <w:pPr>
        <w:ind w:left="142"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BA4" w14:textId="77777777" w:rsidR="00CF0C07" w:rsidRPr="002E2AF7" w:rsidRDefault="000C6FFB">
      <w:pPr>
        <w:ind w:left="142" w:firstLine="420"/>
        <w:rPr>
          <w:rFonts w:ascii="楷体" w:eastAsia="楷体" w:hAnsi="楷体"/>
          <w:color w:val="0070C0"/>
        </w:rPr>
      </w:pPr>
      <w:r w:rsidRPr="002E2AF7">
        <w:rPr>
          <w:rFonts w:ascii="楷体" w:eastAsia="楷体" w:hAnsi="楷体" w:hint="eastAsia"/>
          <w:color w:val="0070C0"/>
        </w:rPr>
        <w:t>当结构分析条件不充分时，可通过结构构件的载荷试验验证其承载性能和使用性能。结构构件的载荷试验应按专门标准进行，例如《建筑结构检测技术标准》GB/T 50344，《混凝土结构试验方法标准》GB 50152等。当没有结构试验方法标准可依据时，可参照国外标准或按自行设计的方法进行检验，但务必要慎重考虑，因为国外所采用的检验参数或自行设计方法不一定能与我国现行标准有关规定接轨，这一点应特别注意。</w:t>
      </w:r>
    </w:p>
    <w:p w14:paraId="19444BA5" w14:textId="6434B7F9" w:rsidR="00CF0C07" w:rsidRPr="002E2AF7" w:rsidRDefault="000C6FFB">
      <w:pPr>
        <w:numPr>
          <w:ilvl w:val="2"/>
          <w:numId w:val="1"/>
        </w:numPr>
        <w:spacing w:line="300" w:lineRule="auto"/>
        <w:ind w:left="0" w:firstLineChars="0" w:firstLine="0"/>
      </w:pPr>
      <w:r w:rsidRPr="002E2AF7">
        <w:rPr>
          <w:rFonts w:hint="eastAsia"/>
        </w:rPr>
        <w:t>工业钢结构的地震作用计算，可采用现行国家标准《建筑抗震设计规范》</w:t>
      </w:r>
      <w:r w:rsidRPr="002E2AF7">
        <w:rPr>
          <w:rFonts w:hint="eastAsia"/>
        </w:rPr>
        <w:t>G</w:t>
      </w:r>
      <w:r w:rsidRPr="002E2AF7">
        <w:t>B 50010</w:t>
      </w:r>
      <w:r w:rsidRPr="002E2AF7">
        <w:rPr>
          <w:rFonts w:hint="eastAsia"/>
        </w:rPr>
        <w:t>、《构筑物抗震设计规范》</w:t>
      </w:r>
      <w:r w:rsidRPr="002E2AF7">
        <w:rPr>
          <w:rFonts w:hint="eastAsia"/>
        </w:rPr>
        <w:t>G</w:t>
      </w:r>
      <w:r w:rsidRPr="002E2AF7">
        <w:t>B 50191</w:t>
      </w:r>
      <w:r w:rsidRPr="002E2AF7">
        <w:rPr>
          <w:rFonts w:hint="eastAsia"/>
        </w:rPr>
        <w:t>、《建筑与市政工程抗震通用规范》</w:t>
      </w:r>
      <w:r w:rsidRPr="002E2AF7">
        <w:rPr>
          <w:rFonts w:hint="eastAsia"/>
        </w:rPr>
        <w:t>GB55002</w:t>
      </w:r>
      <w:r w:rsidRPr="002E2AF7">
        <w:rPr>
          <w:rFonts w:hint="eastAsia"/>
        </w:rPr>
        <w:t>等规定的方法，并应结合后续工作年限，</w:t>
      </w:r>
      <w:r w:rsidR="00167B09">
        <w:rPr>
          <w:rFonts w:hint="eastAsia"/>
        </w:rPr>
        <w:t>按</w:t>
      </w:r>
      <w:r w:rsidR="00CB6162">
        <w:rPr>
          <w:rFonts w:hint="eastAsia"/>
        </w:rPr>
        <w:t>现行国家规范</w:t>
      </w:r>
      <w:r w:rsidR="00CB6162" w:rsidRPr="00CB6162">
        <w:rPr>
          <w:rFonts w:hint="eastAsia"/>
        </w:rPr>
        <w:t>《既有建筑鉴定与加固通用规范》</w:t>
      </w:r>
      <w:r w:rsidR="00CB6162" w:rsidRPr="00CB6162">
        <w:rPr>
          <w:rFonts w:hint="eastAsia"/>
        </w:rPr>
        <w:t>GB55021</w:t>
      </w:r>
      <w:r w:rsidR="00A726F4">
        <w:rPr>
          <w:rFonts w:hint="eastAsia"/>
        </w:rPr>
        <w:t>的规定</w:t>
      </w:r>
      <w:r w:rsidRPr="002E2AF7">
        <w:rPr>
          <w:rFonts w:hint="eastAsia"/>
        </w:rPr>
        <w:t>对地震作用进行调整。</w:t>
      </w:r>
    </w:p>
    <w:p w14:paraId="19444BA6" w14:textId="77777777" w:rsidR="00CF0C07" w:rsidRPr="002E2AF7" w:rsidRDefault="000C6FFB">
      <w:pPr>
        <w:pStyle w:val="2"/>
        <w:numPr>
          <w:ilvl w:val="1"/>
          <w:numId w:val="1"/>
        </w:numPr>
        <w:ind w:left="0" w:firstLine="0"/>
      </w:pPr>
      <w:bookmarkStart w:id="41" w:name="_Toc82851208"/>
      <w:bookmarkStart w:id="42" w:name="_Toc117840464"/>
      <w:r w:rsidRPr="002E2AF7">
        <w:t>带</w:t>
      </w:r>
      <w:r w:rsidRPr="002E2AF7">
        <w:rPr>
          <w:rFonts w:hint="eastAsia"/>
        </w:rPr>
        <w:t>缺损的钢</w:t>
      </w:r>
      <w:r w:rsidRPr="002E2AF7">
        <w:t>构件</w:t>
      </w:r>
      <w:bookmarkEnd w:id="41"/>
      <w:r w:rsidRPr="002E2AF7">
        <w:rPr>
          <w:rFonts w:hint="eastAsia"/>
        </w:rPr>
        <w:t>承载力计算</w:t>
      </w:r>
      <w:bookmarkEnd w:id="42"/>
    </w:p>
    <w:p w14:paraId="19444BA7" w14:textId="77777777" w:rsidR="00CF0C07" w:rsidRPr="002E2AF7" w:rsidRDefault="000C6FFB">
      <w:pPr>
        <w:numPr>
          <w:ilvl w:val="2"/>
          <w:numId w:val="1"/>
        </w:numPr>
        <w:spacing w:line="300" w:lineRule="auto"/>
        <w:ind w:left="0" w:firstLineChars="0" w:firstLine="0"/>
      </w:pPr>
      <w:r w:rsidRPr="002E2AF7">
        <w:rPr>
          <w:rFonts w:hint="eastAsia"/>
        </w:rPr>
        <w:t>考虑缺陷或损伤对构件承载能力的不利影响，可同时考虑由精确计算简图、材料性能、荷载等几方面有利因素形成的承载潜力。</w:t>
      </w:r>
    </w:p>
    <w:p w14:paraId="19444BA8"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BA9"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既有钢结构检测中经常遇到的问题是各类构件都存在有不同程度的缺陷或损伤，例如杆件局部变形、弯曲以及截面部分缺损等等，这种情况下评定构件与结构的承载能力时就应考虑这些缺陷的不利影响，但过分地考虑不利因素势必会增加不必要的加固工作量，除造成费工、费钱以外，还有可能在加固中由于措施不当再次损伤原结构，故本条规定，在考虑缺陷的不利因素时可同时考虑精确计算图形和实际的材料性能（材料强度指标等）等几方面的有利因素。</w:t>
      </w:r>
    </w:p>
    <w:p w14:paraId="19444BAA"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既有钢结构构件和节点的腐蚀老化与外观损伤宏观评估应通过现场踏勘的方法进行。踏勘对象应包括承重体系的关键构件、关键节点、柱脚、支座、预应力锚固点、地基基础等。对火灾后的钢结构，宏观评估应考虑火灾对结构构件与节点的损坏程度。对地震后的钢结构，</w:t>
      </w:r>
      <w:r w:rsidRPr="002E2AF7">
        <w:rPr>
          <w:rFonts w:ascii="楷体" w:eastAsia="楷体" w:hAnsi="楷体" w:hint="eastAsia"/>
          <w:color w:val="0070C0"/>
        </w:rPr>
        <w:lastRenderedPageBreak/>
        <w:t>宏观评估应考虑地震对结构构件与节点的损坏程度。对腐蚀老化与外观损伤的钢结构，宏观评估应考虑腐蚀损伤对结构构件与节点的损坏程度。</w:t>
      </w:r>
    </w:p>
    <w:p w14:paraId="19444BAB" w14:textId="77777777" w:rsidR="00CF0C07" w:rsidRPr="002E2AF7" w:rsidRDefault="000C6FFB">
      <w:pPr>
        <w:numPr>
          <w:ilvl w:val="2"/>
          <w:numId w:val="1"/>
        </w:numPr>
        <w:spacing w:line="300" w:lineRule="auto"/>
        <w:ind w:left="0" w:firstLineChars="0" w:firstLine="0"/>
      </w:pPr>
      <w:r w:rsidRPr="002E2AF7">
        <w:t>带缺陷构件的承载能力分析与校核</w:t>
      </w:r>
      <w:r w:rsidRPr="002E2AF7">
        <w:rPr>
          <w:rFonts w:hint="eastAsia"/>
        </w:rPr>
        <w:t>可分为带缺陷构件的整体结构受力分析与缺陷构件的精细化分析，分析方法宜采用直接分析法进行。</w:t>
      </w:r>
    </w:p>
    <w:p w14:paraId="19444BAC" w14:textId="77777777" w:rsidR="00CF0C07" w:rsidRPr="002E2AF7" w:rsidRDefault="000C6FFB">
      <w:pPr>
        <w:numPr>
          <w:ilvl w:val="2"/>
          <w:numId w:val="1"/>
        </w:numPr>
        <w:spacing w:line="300" w:lineRule="auto"/>
        <w:ind w:left="0" w:firstLineChars="0" w:firstLine="0"/>
      </w:pPr>
      <w:r w:rsidRPr="002E2AF7">
        <w:t>计算带缺陷、损伤构件的</w:t>
      </w:r>
      <w:r w:rsidRPr="002E2AF7">
        <w:rPr>
          <w:rFonts w:hint="eastAsia"/>
        </w:rPr>
        <w:t>极限</w:t>
      </w:r>
      <w:r w:rsidRPr="002E2AF7">
        <w:t>承载能力时，宜进行有限元仿真计算，计算模型应能足够准确的模拟缺陷</w:t>
      </w:r>
      <w:r w:rsidRPr="002E2AF7">
        <w:rPr>
          <w:rFonts w:hint="eastAsia"/>
        </w:rPr>
        <w:t>、</w:t>
      </w:r>
      <w:r w:rsidRPr="002E2AF7">
        <w:t>损伤，边界条件和荷载作用。</w:t>
      </w:r>
    </w:p>
    <w:p w14:paraId="19444BAD"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BAE" w14:textId="21C1C70E" w:rsidR="00CF0C07" w:rsidRPr="002E2AF7" w:rsidRDefault="000C6FFB">
      <w:pPr>
        <w:spacing w:line="300" w:lineRule="auto"/>
        <w:ind w:firstLine="420"/>
        <w:rPr>
          <w:rFonts w:ascii="楷体" w:eastAsia="楷体" w:hAnsi="楷体"/>
          <w:color w:val="0070C0"/>
        </w:rPr>
      </w:pPr>
      <w:r w:rsidRPr="002E2AF7">
        <w:rPr>
          <w:rFonts w:ascii="楷体" w:eastAsia="楷体" w:hAnsi="楷体"/>
          <w:color w:val="0070C0"/>
        </w:rPr>
        <w:t>带缺陷构件的有限元模型</w:t>
      </w:r>
      <w:r w:rsidR="005A6029">
        <w:rPr>
          <w:rFonts w:ascii="楷体" w:eastAsia="楷体" w:hAnsi="楷体" w:hint="eastAsia"/>
          <w:color w:val="0070C0"/>
        </w:rPr>
        <w:t>可</w:t>
      </w:r>
      <w:r w:rsidRPr="002E2AF7">
        <w:rPr>
          <w:rFonts w:ascii="楷体" w:eastAsia="楷体" w:hAnsi="楷体"/>
          <w:color w:val="0070C0"/>
        </w:rPr>
        <w:t>采用实体单元或板壳单元，并考虑材料非线性和几何非线性，根据计算出的荷载-变形曲线确定极限</w:t>
      </w:r>
      <w:r w:rsidRPr="002E2AF7">
        <w:rPr>
          <w:rFonts w:ascii="楷体" w:eastAsia="楷体" w:hAnsi="楷体" w:hint="eastAsia"/>
          <w:color w:val="0070C0"/>
        </w:rPr>
        <w:t>承载能力</w:t>
      </w:r>
      <w:r w:rsidRPr="002E2AF7">
        <w:rPr>
          <w:rFonts w:ascii="楷体" w:eastAsia="楷体" w:hAnsi="楷体"/>
          <w:color w:val="0070C0"/>
        </w:rPr>
        <w:t>。</w:t>
      </w:r>
    </w:p>
    <w:p w14:paraId="19444BAF" w14:textId="77777777" w:rsidR="00CF0C07" w:rsidRPr="002E2AF7" w:rsidRDefault="000C6FFB">
      <w:pPr>
        <w:numPr>
          <w:ilvl w:val="2"/>
          <w:numId w:val="1"/>
        </w:numPr>
        <w:spacing w:line="300" w:lineRule="auto"/>
        <w:ind w:left="0" w:firstLineChars="0" w:firstLine="0"/>
      </w:pPr>
      <w:r w:rsidRPr="002E2AF7">
        <w:rPr>
          <w:rFonts w:hint="eastAsia"/>
        </w:rPr>
        <w:t>有缺损钢结构构件的强度验算，可按下列规定进行：</w:t>
      </w:r>
    </w:p>
    <w:p w14:paraId="19444BB0"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截面有缺损（孔洞、切口、烧穿或磨损）的构件，应按现行国家标准《钢结构设计标准》</w:t>
      </w:r>
      <w:r w:rsidRPr="002E2AF7">
        <w:rPr>
          <w:rFonts w:hint="eastAsia"/>
          <w:szCs w:val="21"/>
        </w:rPr>
        <w:t xml:space="preserve">GB 50017 </w:t>
      </w:r>
      <w:r w:rsidRPr="002E2AF7">
        <w:rPr>
          <w:rFonts w:hint="eastAsia"/>
          <w:szCs w:val="21"/>
        </w:rPr>
        <w:t>进行毛截面屈服和净截面拉断验算。进行净截面拉断验算时，应取缺损最大处的最不利截面。</w:t>
      </w:r>
    </w:p>
    <w:p w14:paraId="19444BB1"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对有弯曲缺陷的受拉杆件，当弯曲值小于</w:t>
      </w:r>
      <w:r w:rsidRPr="002E2AF7">
        <w:rPr>
          <w:rFonts w:hint="eastAsia"/>
          <w:i/>
          <w:iCs/>
          <w:szCs w:val="21"/>
        </w:rPr>
        <w:t>L</w:t>
      </w:r>
      <w:r w:rsidRPr="002E2AF7">
        <w:rPr>
          <w:szCs w:val="21"/>
        </w:rPr>
        <w:t>/750</w:t>
      </w:r>
      <w:r w:rsidRPr="002E2AF7">
        <w:rPr>
          <w:rFonts w:hint="eastAsia"/>
          <w:szCs w:val="21"/>
        </w:rPr>
        <w:t>时，可不考虑承载力的降低。否则应按拉弯构件核算。</w:t>
      </w:r>
    </w:p>
    <w:p w14:paraId="19444BB2"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BB3"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有缺损截面的钢构件，其强度验算按现行国家标准《钢结构设计标准》GB 50017 进行毛截面屈服和净截面拉断验算</w:t>
      </w:r>
      <w:r w:rsidRPr="002E2AF7">
        <w:rPr>
          <w:rFonts w:ascii="楷体" w:eastAsia="楷体" w:hAnsi="楷体" w:hint="eastAsia"/>
          <w:color w:val="0070C0"/>
          <w:szCs w:val="21"/>
        </w:rPr>
        <w:t>。</w:t>
      </w:r>
    </w:p>
    <w:p w14:paraId="19444BB4" w14:textId="34E5EEA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受拉杆件当在使用过程中出现平面内外的弯曲损伤时，其承载能力计算与典型的拉弯构件严格说来并不一致，弯曲的轴心拉杆有可能因过度变形，使自身卸载而影响与其相连接的其它构件，这一点在分析已有结构时应</w:t>
      </w:r>
      <w:r w:rsidR="00254323">
        <w:rPr>
          <w:rFonts w:ascii="楷体" w:eastAsia="楷体" w:hAnsi="楷体" w:hint="eastAsia"/>
          <w:color w:val="0070C0"/>
        </w:rPr>
        <w:t>千</w:t>
      </w:r>
      <w:r w:rsidRPr="002E2AF7">
        <w:rPr>
          <w:rFonts w:ascii="楷体" w:eastAsia="楷体" w:hAnsi="楷体" w:hint="eastAsia"/>
          <w:color w:val="0070C0"/>
        </w:rPr>
        <w:t>万注意。从受拉杆本身来说，当弯曲值小于L/750（L为杆长）时，根据计算分析可不考虑承载能力减小，否则，可按拉弯</w:t>
      </w:r>
      <w:r w:rsidR="00EA5E27">
        <w:rPr>
          <w:rFonts w:ascii="楷体" w:eastAsia="楷体" w:hAnsi="楷体" w:hint="eastAsia"/>
          <w:color w:val="0070C0"/>
        </w:rPr>
        <w:t>构</w:t>
      </w:r>
      <w:r w:rsidRPr="002E2AF7">
        <w:rPr>
          <w:rFonts w:ascii="楷体" w:eastAsia="楷体" w:hAnsi="楷体" w:hint="eastAsia"/>
          <w:color w:val="0070C0"/>
        </w:rPr>
        <w:t>件计算其承载力。</w:t>
      </w:r>
    </w:p>
    <w:p w14:paraId="19444BB5" w14:textId="77777777" w:rsidR="00CF0C07" w:rsidRPr="002E2AF7" w:rsidRDefault="00CF0C07">
      <w:pPr>
        <w:spacing w:line="300" w:lineRule="auto"/>
        <w:ind w:firstLineChars="0" w:firstLine="0"/>
      </w:pPr>
    </w:p>
    <w:p w14:paraId="19444BB6" w14:textId="77777777" w:rsidR="00CF0C07" w:rsidRPr="002E2AF7" w:rsidRDefault="000C6FFB">
      <w:pPr>
        <w:numPr>
          <w:ilvl w:val="2"/>
          <w:numId w:val="1"/>
        </w:numPr>
        <w:spacing w:line="300" w:lineRule="auto"/>
        <w:ind w:left="0" w:firstLineChars="0" w:firstLine="0"/>
      </w:pPr>
      <w:r w:rsidRPr="002E2AF7">
        <w:rPr>
          <w:rFonts w:hint="eastAsia"/>
        </w:rPr>
        <w:t>有缺损钢结构轴压构件的稳定验算应按下列规定进行：</w:t>
      </w:r>
    </w:p>
    <w:p w14:paraId="19444BB7"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局部截面有缺损，但截面缺损率不大于</w:t>
      </w:r>
      <w:r w:rsidRPr="002E2AF7">
        <w:rPr>
          <w:rFonts w:hint="eastAsia"/>
          <w:szCs w:val="21"/>
        </w:rPr>
        <w:t>25%</w:t>
      </w:r>
      <w:r w:rsidRPr="002E2AF7">
        <w:rPr>
          <w:rFonts w:hint="eastAsia"/>
          <w:szCs w:val="21"/>
        </w:rPr>
        <w:t>且构件整体弯曲变形小于</w:t>
      </w:r>
      <w:r w:rsidRPr="002E2AF7">
        <w:rPr>
          <w:rFonts w:hint="eastAsia"/>
          <w:i/>
          <w:iCs/>
          <w:szCs w:val="21"/>
        </w:rPr>
        <w:t>L</w:t>
      </w:r>
      <w:r w:rsidRPr="002E2AF7">
        <w:rPr>
          <w:rFonts w:hint="eastAsia"/>
          <w:szCs w:val="21"/>
        </w:rPr>
        <w:t>/1000</w:t>
      </w:r>
      <w:r w:rsidRPr="002E2AF7">
        <w:rPr>
          <w:rFonts w:hint="eastAsia"/>
          <w:szCs w:val="21"/>
        </w:rPr>
        <w:t>时，整体稳定计算可近似按下式进行：</w:t>
      </w:r>
    </w:p>
    <w:p w14:paraId="19444BB8" w14:textId="77777777" w:rsidR="00CF0C07" w:rsidRPr="002E2AF7" w:rsidRDefault="0058062C">
      <w:pPr>
        <w:ind w:firstLineChars="1700" w:firstLine="3570"/>
        <w:jc w:val="right"/>
        <w:textAlignment w:val="center"/>
        <w:rPr>
          <w:rFonts w:eastAsiaTheme="minorEastAsia" w:cs="Times New Roman"/>
          <w:color w:val="000000" w:themeColor="text1"/>
          <w:szCs w:val="21"/>
        </w:rPr>
      </w:pPr>
      <m:oMath>
        <m:f>
          <m:fPr>
            <m:ctrlPr>
              <w:rPr>
                <w:rFonts w:ascii="Cambria Math" w:eastAsiaTheme="minorEastAsia" w:hAnsi="Cambria Math" w:cs="Times New Roman"/>
                <w:i/>
                <w:color w:val="000000" w:themeColor="text1"/>
                <w:szCs w:val="21"/>
              </w:rPr>
            </m:ctrlPr>
          </m:fPr>
          <m:num>
            <m:r>
              <w:rPr>
                <w:rFonts w:ascii="Cambria Math" w:eastAsiaTheme="minorEastAsia" w:cs="Times New Roman"/>
                <w:color w:val="000000" w:themeColor="text1"/>
                <w:szCs w:val="21"/>
              </w:rPr>
              <m:t>N</m:t>
            </m:r>
          </m:num>
          <m:den>
            <m:r>
              <w:rPr>
                <w:rFonts w:ascii="Cambria Math" w:eastAsiaTheme="minorEastAsia" w:cs="Times New Roman"/>
                <w:color w:val="000000" w:themeColor="text1"/>
                <w:szCs w:val="21"/>
              </w:rPr>
              <m:t>φ</m:t>
            </m:r>
            <m:sSub>
              <m:sSubPr>
                <m:ctrlPr>
                  <w:rPr>
                    <w:rFonts w:ascii="Cambria Math" w:eastAsiaTheme="minorEastAsia" w:hAnsi="Cambria Math" w:cs="Times New Roman"/>
                    <w:i/>
                    <w:color w:val="000000" w:themeColor="text1"/>
                    <w:szCs w:val="21"/>
                  </w:rPr>
                </m:ctrlPr>
              </m:sSubPr>
              <m:e>
                <m:r>
                  <w:rPr>
                    <w:rFonts w:ascii="Cambria Math" w:eastAsiaTheme="minorEastAsia" w:cs="Times New Roman"/>
                    <w:color w:val="000000" w:themeColor="text1"/>
                    <w:szCs w:val="21"/>
                  </w:rPr>
                  <m:t>A</m:t>
                </m:r>
              </m:e>
              <m:sub>
                <m:r>
                  <w:rPr>
                    <w:rFonts w:ascii="Cambria Math" w:eastAsiaTheme="minorEastAsia" w:cs="Times New Roman"/>
                    <w:color w:val="000000" w:themeColor="text1"/>
                    <w:szCs w:val="21"/>
                  </w:rPr>
                  <m:t>n</m:t>
                </m:r>
              </m:sub>
            </m:sSub>
          </m:den>
        </m:f>
        <m:r>
          <w:rPr>
            <w:rFonts w:ascii="Cambria Math" w:eastAsiaTheme="minorEastAsia" w:cs="Times New Roman"/>
            <w:color w:val="000000" w:themeColor="text1"/>
            <w:szCs w:val="21"/>
          </w:rPr>
          <m:t>≤</m:t>
        </m:r>
        <m:f>
          <m:fPr>
            <m:ctrlPr>
              <w:rPr>
                <w:rFonts w:ascii="Cambria Math" w:eastAsiaTheme="minorEastAsia" w:hAnsi="Cambria Math" w:cs="Times New Roman"/>
                <w:i/>
                <w:color w:val="000000" w:themeColor="text1"/>
                <w:szCs w:val="21"/>
              </w:rPr>
            </m:ctrlPr>
          </m:fPr>
          <m:num>
            <m:sSub>
              <m:sSubPr>
                <m:ctrlPr>
                  <w:rPr>
                    <w:rFonts w:ascii="Cambria Math" w:eastAsiaTheme="minorEastAsia" w:hAnsi="Cambria Math" w:cs="Times New Roman"/>
                    <w:i/>
                    <w:color w:val="000000" w:themeColor="text1"/>
                    <w:szCs w:val="21"/>
                  </w:rPr>
                </m:ctrlPr>
              </m:sSubPr>
              <m:e>
                <m:r>
                  <w:rPr>
                    <w:rFonts w:ascii="Cambria Math" w:eastAsiaTheme="minorEastAsia" w:cs="Times New Roman"/>
                    <w:color w:val="000000" w:themeColor="text1"/>
                    <w:szCs w:val="21"/>
                  </w:rPr>
                  <m:t>f</m:t>
                </m:r>
              </m:e>
              <m:sub>
                <m:r>
                  <w:rPr>
                    <w:rFonts w:ascii="Cambria Math" w:eastAsiaTheme="minorEastAsia" w:cs="Times New Roman"/>
                    <w:color w:val="000000" w:themeColor="text1"/>
                    <w:szCs w:val="21"/>
                  </w:rPr>
                  <m:t>y</m:t>
                </m:r>
              </m:sub>
            </m:sSub>
          </m:num>
          <m:den>
            <m:sSub>
              <m:sSubPr>
                <m:ctrlPr>
                  <w:rPr>
                    <w:rFonts w:ascii="Cambria Math" w:eastAsiaTheme="minorEastAsia" w:hAnsi="Cambria Math" w:cs="Times New Roman"/>
                    <w:i/>
                    <w:color w:val="000000" w:themeColor="text1"/>
                    <w:szCs w:val="21"/>
                  </w:rPr>
                </m:ctrlPr>
              </m:sSubPr>
              <m:e>
                <m:r>
                  <w:rPr>
                    <w:rFonts w:ascii="Cambria Math" w:eastAsiaTheme="minorEastAsia" w:cs="Times New Roman"/>
                    <w:color w:val="000000" w:themeColor="text1"/>
                    <w:szCs w:val="21"/>
                  </w:rPr>
                  <m:t>γ</m:t>
                </m:r>
              </m:e>
              <m:sub>
                <m:r>
                  <w:rPr>
                    <w:rFonts w:ascii="Cambria Math" w:eastAsiaTheme="minorEastAsia" w:cs="Times New Roman"/>
                    <w:color w:val="000000" w:themeColor="text1"/>
                    <w:szCs w:val="21"/>
                  </w:rPr>
                  <m:t>R1</m:t>
                </m:r>
              </m:sub>
            </m:sSub>
          </m:den>
        </m:f>
      </m:oMath>
      <w:r w:rsidR="000C6FFB" w:rsidRPr="002E2AF7">
        <w:rPr>
          <w:rFonts w:eastAsiaTheme="minorEastAsia" w:cs="Times New Roman"/>
          <w:color w:val="000000" w:themeColor="text1"/>
          <w:szCs w:val="21"/>
        </w:rPr>
        <w:t xml:space="preserve">                           (</w:t>
      </w:r>
      <w:r w:rsidR="000C6FFB" w:rsidRPr="002E2AF7">
        <w:rPr>
          <w:rFonts w:eastAsiaTheme="minorEastAsia" w:cs="Times New Roman" w:hint="eastAsia"/>
          <w:color w:val="000000" w:themeColor="text1"/>
          <w:szCs w:val="21"/>
        </w:rPr>
        <w:t>5.2.</w:t>
      </w:r>
      <w:r w:rsidR="000C6FFB" w:rsidRPr="002E2AF7">
        <w:rPr>
          <w:rFonts w:eastAsiaTheme="minorEastAsia" w:cs="Times New Roman"/>
          <w:color w:val="000000" w:themeColor="text1"/>
          <w:szCs w:val="21"/>
        </w:rPr>
        <w:t>5</w:t>
      </w:r>
      <w:r w:rsidR="000C6FFB" w:rsidRPr="002E2AF7">
        <w:rPr>
          <w:rFonts w:eastAsiaTheme="minorEastAsia" w:cs="Times New Roman" w:hint="eastAsia"/>
          <w:color w:val="000000" w:themeColor="text1"/>
          <w:szCs w:val="21"/>
        </w:rPr>
        <w:t>-1</w:t>
      </w:r>
      <w:r w:rsidR="000C6FFB" w:rsidRPr="002E2AF7">
        <w:rPr>
          <w:rFonts w:eastAsiaTheme="minorEastAsia" w:cs="Times New Roman"/>
          <w:color w:val="000000" w:themeColor="text1"/>
          <w:szCs w:val="21"/>
        </w:rPr>
        <w:t>)</w:t>
      </w:r>
    </w:p>
    <w:p w14:paraId="19444BB9" w14:textId="31D42E41" w:rsidR="00CF0C07" w:rsidRPr="002E2AF7" w:rsidRDefault="000C6FFB">
      <w:pPr>
        <w:spacing w:line="300" w:lineRule="auto"/>
        <w:ind w:firstLine="420"/>
        <w:rPr>
          <w:szCs w:val="21"/>
        </w:rPr>
      </w:pPr>
      <w:r w:rsidRPr="002E2AF7">
        <w:rPr>
          <w:rFonts w:hint="eastAsia"/>
          <w:szCs w:val="21"/>
        </w:rPr>
        <w:t>式中</w:t>
      </w:r>
      <w:r w:rsidRPr="002E2AF7">
        <w:rPr>
          <w:rFonts w:hint="eastAsia"/>
          <w:szCs w:val="21"/>
        </w:rPr>
        <w:t xml:space="preserve"> </w:t>
      </w:r>
      <w:r w:rsidRPr="002E2AF7">
        <w:rPr>
          <w:rFonts w:hint="eastAsia"/>
          <w:szCs w:val="21"/>
        </w:rPr>
        <w:t>：</w:t>
      </w:r>
      <w:r w:rsidRPr="002E2AF7">
        <w:rPr>
          <w:rFonts w:hint="eastAsia"/>
          <w:i/>
          <w:iCs/>
          <w:szCs w:val="21"/>
        </w:rPr>
        <w:t>N</w:t>
      </w:r>
      <w:r w:rsidRPr="002E2AF7">
        <w:rPr>
          <w:szCs w:val="21"/>
        </w:rPr>
        <w:t>——</w:t>
      </w:r>
      <w:r w:rsidRPr="002E2AF7">
        <w:rPr>
          <w:rFonts w:hint="eastAsia"/>
          <w:szCs w:val="21"/>
        </w:rPr>
        <w:t>轴向</w:t>
      </w:r>
      <w:r w:rsidR="00F476D7">
        <w:rPr>
          <w:rFonts w:hint="eastAsia"/>
          <w:szCs w:val="21"/>
        </w:rPr>
        <w:t>压</w:t>
      </w:r>
      <w:r w:rsidRPr="002E2AF7">
        <w:rPr>
          <w:rFonts w:hint="eastAsia"/>
          <w:szCs w:val="21"/>
        </w:rPr>
        <w:t>力设计值</w:t>
      </w:r>
    </w:p>
    <w:p w14:paraId="19444BBA" w14:textId="77777777" w:rsidR="00CF0C07" w:rsidRPr="002E2AF7" w:rsidRDefault="000C6FFB">
      <w:pPr>
        <w:spacing w:line="300" w:lineRule="auto"/>
        <w:ind w:firstLineChars="405" w:firstLine="850"/>
        <w:rPr>
          <w:szCs w:val="21"/>
        </w:rPr>
      </w:pPr>
      <w:r w:rsidRPr="002E2AF7">
        <w:rPr>
          <w:i/>
          <w:iCs/>
          <w:szCs w:val="21"/>
        </w:rPr>
        <w:t>A</w:t>
      </w:r>
      <w:r w:rsidRPr="002E2AF7">
        <w:rPr>
          <w:szCs w:val="21"/>
          <w:vertAlign w:val="subscript"/>
        </w:rPr>
        <w:t>n</w:t>
      </w:r>
      <w:r w:rsidRPr="002E2AF7">
        <w:rPr>
          <w:szCs w:val="21"/>
        </w:rPr>
        <w:t>——</w:t>
      </w:r>
      <w:r w:rsidRPr="002E2AF7">
        <w:rPr>
          <w:rFonts w:hint="eastAsia"/>
          <w:szCs w:val="21"/>
        </w:rPr>
        <w:t>扣除孔洞后的净截面面积；</w:t>
      </w:r>
    </w:p>
    <w:p w14:paraId="19444BBB" w14:textId="77777777" w:rsidR="00CF0C07" w:rsidRPr="002E2AF7" w:rsidRDefault="000C6FFB">
      <w:pPr>
        <w:spacing w:line="300" w:lineRule="auto"/>
        <w:ind w:firstLine="420"/>
        <w:textAlignment w:val="center"/>
        <w:rPr>
          <w:szCs w:val="21"/>
        </w:rPr>
      </w:pPr>
      <w:r w:rsidRPr="002E2AF7">
        <w:rPr>
          <w:rFonts w:hint="eastAsia"/>
          <w:szCs w:val="21"/>
        </w:rPr>
        <w:t xml:space="preserve"> </w:t>
      </w:r>
      <w:r w:rsidRPr="002E2AF7">
        <w:rPr>
          <w:szCs w:val="21"/>
        </w:rPr>
        <w:t xml:space="preserve">    </w:t>
      </w:r>
      <w:r w:rsidRPr="002E2AF7">
        <w:rPr>
          <w:szCs w:val="21"/>
        </w:rPr>
        <w:object w:dxaOrig="174" w:dyaOrig="248" w14:anchorId="19445EB0">
          <v:shape id="_x0000_i1133" type="#_x0000_t75" style="width:9.4pt;height:13.15pt" o:ole="">
            <v:imagedata r:id="rId25" o:title=""/>
          </v:shape>
          <o:OLEObject Type="Embed" ProgID="Equation.DSMT4" ShapeID="_x0000_i1133" DrawAspect="Content" ObjectID="_1728454841" r:id="rId29"/>
        </w:object>
      </w:r>
      <w:r w:rsidRPr="002E2AF7">
        <w:rPr>
          <w:szCs w:val="21"/>
        </w:rPr>
        <w:t>——</w:t>
      </w:r>
      <w:r w:rsidRPr="002E2AF7">
        <w:rPr>
          <w:rFonts w:hint="eastAsia"/>
          <w:szCs w:val="21"/>
        </w:rPr>
        <w:t>原截面受压构件的稳定系数，按现行国家标准《钢结构设计标准》</w:t>
      </w:r>
      <w:r w:rsidRPr="002E2AF7">
        <w:rPr>
          <w:rFonts w:hint="eastAsia"/>
          <w:szCs w:val="21"/>
        </w:rPr>
        <w:t>GB</w:t>
      </w:r>
      <w:r w:rsidRPr="002E2AF7">
        <w:rPr>
          <w:szCs w:val="21"/>
        </w:rPr>
        <w:t>50017</w:t>
      </w:r>
      <w:r w:rsidRPr="002E2AF7">
        <w:rPr>
          <w:rFonts w:hint="eastAsia"/>
          <w:szCs w:val="21"/>
        </w:rPr>
        <w:t>取用。</w:t>
      </w:r>
    </w:p>
    <w:p w14:paraId="19444BBC" w14:textId="77777777" w:rsidR="00CF0C07" w:rsidRPr="002E2AF7" w:rsidRDefault="000C6FFB">
      <w:pPr>
        <w:spacing w:line="300" w:lineRule="auto"/>
        <w:ind w:firstLine="422"/>
        <w:rPr>
          <w:b/>
          <w:szCs w:val="21"/>
        </w:rPr>
      </w:pPr>
      <w:r w:rsidRPr="002E2AF7">
        <w:rPr>
          <w:b/>
          <w:szCs w:val="21"/>
        </w:rPr>
        <w:t xml:space="preserve">2 </w:t>
      </w:r>
      <w:r w:rsidRPr="002E2AF7">
        <w:rPr>
          <w:rFonts w:hint="eastAsia"/>
          <w:bCs/>
          <w:szCs w:val="21"/>
        </w:rPr>
        <w:t>对于有弯曲缺陷的轴压杆件，当弯曲值大于</w:t>
      </w:r>
      <w:r w:rsidRPr="002E2AF7">
        <w:rPr>
          <w:rFonts w:hint="eastAsia"/>
          <w:bCs/>
          <w:i/>
          <w:iCs/>
          <w:szCs w:val="21"/>
        </w:rPr>
        <w:t>L</w:t>
      </w:r>
      <w:r w:rsidRPr="002E2AF7">
        <w:rPr>
          <w:rFonts w:hint="eastAsia"/>
          <w:bCs/>
          <w:szCs w:val="21"/>
        </w:rPr>
        <w:t>/1000</w:t>
      </w:r>
      <w:r w:rsidRPr="002E2AF7">
        <w:rPr>
          <w:rFonts w:hint="eastAsia"/>
          <w:bCs/>
          <w:szCs w:val="21"/>
        </w:rPr>
        <w:t>时，应按压弯构件核算。</w:t>
      </w:r>
    </w:p>
    <w:p w14:paraId="19444BBD" w14:textId="77777777" w:rsidR="00CF0C07" w:rsidRPr="002E2AF7" w:rsidRDefault="000C6FFB">
      <w:pPr>
        <w:spacing w:line="300" w:lineRule="auto"/>
        <w:ind w:firstLine="422"/>
        <w:rPr>
          <w:szCs w:val="21"/>
        </w:rPr>
      </w:pPr>
      <w:r w:rsidRPr="002E2AF7">
        <w:rPr>
          <w:b/>
          <w:szCs w:val="21"/>
        </w:rPr>
        <w:t xml:space="preserve">3 </w:t>
      </w:r>
      <w:r w:rsidRPr="002E2AF7">
        <w:rPr>
          <w:rFonts w:hint="eastAsia"/>
          <w:bCs/>
          <w:szCs w:val="21"/>
        </w:rPr>
        <w:t>对于没有明显局部缺陷，但有双向整</w:t>
      </w:r>
      <w:r w:rsidRPr="002E2AF7">
        <w:rPr>
          <w:rFonts w:hint="eastAsia"/>
          <w:szCs w:val="21"/>
        </w:rPr>
        <w:t>体弯曲缺陷的双角钢受压腹杆，可按式</w:t>
      </w:r>
      <w:r w:rsidRPr="002E2AF7">
        <w:rPr>
          <w:rFonts w:hint="eastAsia"/>
          <w:szCs w:val="21"/>
        </w:rPr>
        <w:t>(5.2.5-2)</w:t>
      </w:r>
      <w:r w:rsidRPr="002E2AF7">
        <w:rPr>
          <w:rFonts w:hint="eastAsia"/>
          <w:szCs w:val="21"/>
        </w:rPr>
        <w:t>进行计算</w:t>
      </w:r>
      <w:bookmarkStart w:id="43" w:name="_Hlk72265078"/>
      <w:r w:rsidRPr="002E2AF7">
        <w:rPr>
          <w:rFonts w:hint="eastAsia"/>
          <w:szCs w:val="21"/>
        </w:rPr>
        <w:t>。</w:t>
      </w:r>
      <w:bookmarkEnd w:id="43"/>
    </w:p>
    <w:p w14:paraId="19444BBE" w14:textId="77777777" w:rsidR="00CF0C07" w:rsidRPr="002E2AF7" w:rsidRDefault="000C6FFB">
      <w:pPr>
        <w:spacing w:line="300" w:lineRule="auto"/>
        <w:ind w:firstLine="420"/>
        <w:jc w:val="right"/>
        <w:rPr>
          <w:rFonts w:eastAsiaTheme="minorEastAsia" w:cs="Times New Roman"/>
          <w:color w:val="000000" w:themeColor="text1"/>
          <w:szCs w:val="21"/>
        </w:rPr>
      </w:pPr>
      <w:r w:rsidRPr="002E2AF7">
        <w:rPr>
          <w:rFonts w:eastAsiaTheme="minorEastAsia" w:cs="Times New Roman"/>
          <w:color w:val="000000" w:themeColor="text1"/>
          <w:position w:val="-28"/>
          <w:szCs w:val="21"/>
        </w:rPr>
        <w:object w:dxaOrig="819" w:dyaOrig="546" w14:anchorId="19445EB1">
          <v:shape id="_x0000_i1134" type="#_x0000_t75" style="width:41.3pt;height:26.9pt" o:ole="">
            <v:imagedata r:id="rId30" o:title=""/>
          </v:shape>
          <o:OLEObject Type="Embed" ProgID="Equation.DSMT4" ShapeID="_x0000_i1134" DrawAspect="Content" ObjectID="_1728454842" r:id="rId31"/>
        </w:object>
      </w:r>
      <w:r w:rsidRPr="002E2AF7">
        <w:rPr>
          <w:rFonts w:eastAsiaTheme="minorEastAsia" w:cs="Times New Roman"/>
          <w:color w:val="000000" w:themeColor="text1"/>
          <w:szCs w:val="21"/>
        </w:rPr>
        <w:t xml:space="preserve">                           (</w:t>
      </w:r>
      <w:r w:rsidRPr="002E2AF7">
        <w:rPr>
          <w:rFonts w:eastAsiaTheme="minorEastAsia" w:cs="Times New Roman" w:hint="eastAsia"/>
          <w:color w:val="000000" w:themeColor="text1"/>
          <w:szCs w:val="21"/>
        </w:rPr>
        <w:t>5.2.5-</w:t>
      </w:r>
      <w:r w:rsidRPr="002E2AF7">
        <w:rPr>
          <w:rFonts w:eastAsiaTheme="minorEastAsia" w:cs="Times New Roman"/>
          <w:color w:val="000000" w:themeColor="text1"/>
          <w:szCs w:val="21"/>
        </w:rPr>
        <w:t>2)</w:t>
      </w:r>
    </w:p>
    <w:p w14:paraId="19444BBF" w14:textId="77777777" w:rsidR="00CF0C07" w:rsidRPr="002E2AF7" w:rsidRDefault="000C6FFB">
      <w:pPr>
        <w:spacing w:line="300" w:lineRule="auto"/>
        <w:ind w:leftChars="132" w:left="1558" w:hangingChars="610" w:hanging="1281"/>
        <w:textAlignment w:val="center"/>
        <w:rPr>
          <w:szCs w:val="21"/>
        </w:rPr>
      </w:pPr>
      <w:r w:rsidRPr="002E2AF7">
        <w:rPr>
          <w:rFonts w:hint="eastAsia"/>
          <w:szCs w:val="21"/>
        </w:rPr>
        <w:lastRenderedPageBreak/>
        <w:t xml:space="preserve"> </w:t>
      </w:r>
      <w:r w:rsidRPr="002E2AF7">
        <w:rPr>
          <w:szCs w:val="21"/>
        </w:rPr>
        <w:t xml:space="preserve">  </w:t>
      </w:r>
      <w:r w:rsidRPr="002E2AF7">
        <w:rPr>
          <w:rFonts w:hint="eastAsia"/>
          <w:szCs w:val="21"/>
        </w:rPr>
        <w:t>式中</w:t>
      </w:r>
      <w:r w:rsidRPr="002E2AF7">
        <w:rPr>
          <w:rFonts w:hint="eastAsia"/>
          <w:szCs w:val="21"/>
        </w:rPr>
        <w:t xml:space="preserve"> </w:t>
      </w:r>
      <w:r w:rsidRPr="002E2AF7">
        <w:rPr>
          <w:szCs w:val="21"/>
        </w:rPr>
        <w:object w:dxaOrig="199" w:dyaOrig="223" w14:anchorId="19445EB2">
          <v:shape id="_x0000_i1135" type="#_x0000_t75" style="width:9.4pt;height:10pt" o:ole="">
            <v:imagedata r:id="rId32" o:title=""/>
          </v:shape>
          <o:OLEObject Type="Embed" ProgID="Equation.DSMT4" ShapeID="_x0000_i1135" DrawAspect="Content" ObjectID="_1728454843" r:id="rId33"/>
        </w:object>
      </w:r>
      <w:r w:rsidRPr="002E2AF7">
        <w:rPr>
          <w:szCs w:val="21"/>
        </w:rPr>
        <w:t>——</w:t>
      </w:r>
      <w:r w:rsidRPr="002E2AF7">
        <w:rPr>
          <w:rFonts w:hint="eastAsia"/>
          <w:szCs w:val="21"/>
        </w:rPr>
        <w:t>考虑整体弯曲缺陷的折减系数，可按表</w:t>
      </w:r>
      <w:r w:rsidRPr="002E2AF7">
        <w:rPr>
          <w:rFonts w:hint="eastAsia"/>
          <w:szCs w:val="21"/>
        </w:rPr>
        <w:t>5.</w:t>
      </w:r>
      <w:r w:rsidRPr="002E2AF7">
        <w:rPr>
          <w:szCs w:val="21"/>
        </w:rPr>
        <w:t>2</w:t>
      </w:r>
      <w:r w:rsidRPr="002E2AF7">
        <w:rPr>
          <w:rFonts w:hint="eastAsia"/>
          <w:szCs w:val="21"/>
        </w:rPr>
        <w:t>.5</w:t>
      </w:r>
      <w:r w:rsidRPr="002E2AF7">
        <w:rPr>
          <w:rFonts w:hint="eastAsia"/>
          <w:szCs w:val="21"/>
        </w:rPr>
        <w:t>采用。</w:t>
      </w:r>
    </w:p>
    <w:p w14:paraId="19444BC0"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5.2.5</w:t>
      </w:r>
      <w:r w:rsidRPr="002E2AF7">
        <w:rPr>
          <w:rFonts w:eastAsia="宋体"/>
          <w:b w:val="0"/>
          <w:szCs w:val="21"/>
        </w:rPr>
        <w:t xml:space="preserve"> </w:t>
      </w:r>
      <w:r w:rsidRPr="002E2AF7">
        <w:rPr>
          <w:rFonts w:eastAsia="宋体" w:hint="eastAsia"/>
          <w:b w:val="0"/>
          <w:szCs w:val="21"/>
        </w:rPr>
        <w:t>有双向弯曲缺陷的双角钢受压腹杆的承载能力</w:t>
      </w:r>
    </w:p>
    <w:tbl>
      <w:tblPr>
        <w:tblStyle w:val="af2"/>
        <w:tblW w:w="0" w:type="auto"/>
        <w:tblLook w:val="04A0" w:firstRow="1" w:lastRow="0" w:firstColumn="1" w:lastColumn="0" w:noHBand="0" w:noVBand="1"/>
      </w:tblPr>
      <w:tblGrid>
        <w:gridCol w:w="936"/>
        <w:gridCol w:w="920"/>
        <w:gridCol w:w="920"/>
        <w:gridCol w:w="920"/>
        <w:gridCol w:w="920"/>
        <w:gridCol w:w="920"/>
        <w:gridCol w:w="920"/>
        <w:gridCol w:w="920"/>
        <w:gridCol w:w="920"/>
      </w:tblGrid>
      <w:tr w:rsidR="00CF0C07" w:rsidRPr="002E2AF7" w14:paraId="19444BC5" w14:textId="77777777" w:rsidTr="00D16912">
        <w:tc>
          <w:tcPr>
            <w:tcW w:w="936" w:type="dxa"/>
            <w:vAlign w:val="center"/>
          </w:tcPr>
          <w:p w14:paraId="19444BC1" w14:textId="77777777" w:rsidR="00CF0C07" w:rsidRPr="002E2AF7" w:rsidRDefault="000C6FFB">
            <w:pPr>
              <w:ind w:firstLineChars="0" w:firstLine="0"/>
              <w:jc w:val="center"/>
              <w:rPr>
                <w:color w:val="000000" w:themeColor="text1"/>
                <w:kern w:val="0"/>
                <w:sz w:val="18"/>
                <w:szCs w:val="18"/>
              </w:rPr>
            </w:pPr>
            <w:r w:rsidRPr="002E2AF7">
              <w:rPr>
                <w:rFonts w:cstheme="minorBidi"/>
                <w:szCs w:val="21"/>
              </w:rPr>
              <w:object w:dxaOrig="199" w:dyaOrig="223" w14:anchorId="19445EB3">
                <v:shape id="_x0000_i1136" type="#_x0000_t75" style="width:9.4pt;height:10pt" o:ole="">
                  <v:imagedata r:id="rId32" o:title=""/>
                </v:shape>
                <o:OLEObject Type="Embed" ProgID="Equation.DSMT4" ShapeID="_x0000_i1136" DrawAspect="Content" ObjectID="_1728454844" r:id="rId34"/>
              </w:object>
            </w:r>
          </w:p>
        </w:tc>
        <w:tc>
          <w:tcPr>
            <w:tcW w:w="920" w:type="dxa"/>
            <w:vAlign w:val="center"/>
          </w:tcPr>
          <w:p w14:paraId="19444BC2"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相对</w:t>
            </w:r>
          </w:p>
          <w:p w14:paraId="19444BC3"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弯曲</w:t>
            </w:r>
          </w:p>
        </w:tc>
        <w:tc>
          <w:tcPr>
            <w:tcW w:w="6440" w:type="dxa"/>
            <w:gridSpan w:val="7"/>
            <w:vAlign w:val="center"/>
          </w:tcPr>
          <w:p w14:paraId="19444BC4" w14:textId="77777777" w:rsidR="00CF0C07" w:rsidRPr="002E2AF7" w:rsidRDefault="000C6FFB">
            <w:pPr>
              <w:ind w:firstLineChars="0" w:firstLine="0"/>
              <w:jc w:val="center"/>
              <w:rPr>
                <w:kern w:val="0"/>
                <w:sz w:val="18"/>
                <w:szCs w:val="18"/>
              </w:rPr>
            </w:pPr>
            <w:r w:rsidRPr="002E2AF7">
              <w:rPr>
                <w:rFonts w:hint="eastAsia"/>
                <w:kern w:val="0"/>
                <w:sz w:val="18"/>
                <w:szCs w:val="18"/>
              </w:rPr>
              <w:t>双向</w:t>
            </w:r>
            <w:r w:rsidRPr="002E2AF7">
              <w:rPr>
                <w:kern w:val="0"/>
                <w:sz w:val="18"/>
                <w:szCs w:val="18"/>
              </w:rPr>
              <w:t>弯曲的限值</w:t>
            </w:r>
          </w:p>
        </w:tc>
      </w:tr>
      <w:tr w:rsidR="00CF0C07" w:rsidRPr="002E2AF7" w14:paraId="19444BCF" w14:textId="77777777" w:rsidTr="00D16912">
        <w:tc>
          <w:tcPr>
            <w:tcW w:w="936" w:type="dxa"/>
            <w:vMerge w:val="restart"/>
            <w:vAlign w:val="center"/>
          </w:tcPr>
          <w:p w14:paraId="19444BC6" w14:textId="4CE2575D" w:rsidR="00CF0C07" w:rsidRPr="00460EC3" w:rsidRDefault="00460EC3">
            <w:pPr>
              <w:ind w:firstLineChars="0" w:firstLine="0"/>
              <w:jc w:val="center"/>
              <w:rPr>
                <w:iCs/>
                <w:color w:val="000000" w:themeColor="text1"/>
                <w:kern w:val="0"/>
                <w:sz w:val="18"/>
                <w:szCs w:val="18"/>
              </w:rPr>
            </w:pPr>
            <w:r w:rsidRPr="00460EC3">
              <w:rPr>
                <w:rFonts w:hint="eastAsia"/>
                <w:iCs/>
                <w:color w:val="000000" w:themeColor="text1"/>
                <w:kern w:val="0"/>
                <w:sz w:val="18"/>
                <w:szCs w:val="18"/>
              </w:rPr>
              <w:t>1.0</w:t>
            </w:r>
          </w:p>
        </w:tc>
        <w:tc>
          <w:tcPr>
            <w:tcW w:w="920" w:type="dxa"/>
            <w:vAlign w:val="center"/>
          </w:tcPr>
          <w:p w14:paraId="19444BC7"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y</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BC8"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1/400</w:t>
            </w:r>
          </w:p>
        </w:tc>
        <w:tc>
          <w:tcPr>
            <w:tcW w:w="920" w:type="dxa"/>
            <w:vAlign w:val="center"/>
          </w:tcPr>
          <w:p w14:paraId="19444BC9"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1/500</w:t>
            </w:r>
          </w:p>
        </w:tc>
        <w:tc>
          <w:tcPr>
            <w:tcW w:w="920" w:type="dxa"/>
            <w:vAlign w:val="center"/>
          </w:tcPr>
          <w:p w14:paraId="19444BCA"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1/700</w:t>
            </w:r>
          </w:p>
        </w:tc>
        <w:tc>
          <w:tcPr>
            <w:tcW w:w="920" w:type="dxa"/>
            <w:vAlign w:val="center"/>
          </w:tcPr>
          <w:p w14:paraId="19444BCB"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1/800</w:t>
            </w:r>
          </w:p>
        </w:tc>
        <w:tc>
          <w:tcPr>
            <w:tcW w:w="920" w:type="dxa"/>
            <w:vAlign w:val="center"/>
          </w:tcPr>
          <w:p w14:paraId="19444BCC" w14:textId="77777777" w:rsidR="00CF0C07" w:rsidRPr="002E2AF7" w:rsidRDefault="00CF0C07">
            <w:pPr>
              <w:ind w:firstLineChars="0" w:firstLine="0"/>
              <w:jc w:val="center"/>
              <w:rPr>
                <w:color w:val="000000" w:themeColor="text1"/>
                <w:kern w:val="0"/>
                <w:sz w:val="18"/>
                <w:szCs w:val="18"/>
              </w:rPr>
            </w:pPr>
          </w:p>
        </w:tc>
        <w:tc>
          <w:tcPr>
            <w:tcW w:w="920" w:type="dxa"/>
            <w:vAlign w:val="center"/>
          </w:tcPr>
          <w:p w14:paraId="19444BCD" w14:textId="77777777" w:rsidR="00CF0C07" w:rsidRPr="002E2AF7" w:rsidRDefault="00CF0C07">
            <w:pPr>
              <w:ind w:firstLineChars="0" w:firstLine="0"/>
              <w:jc w:val="center"/>
              <w:rPr>
                <w:color w:val="000000" w:themeColor="text1"/>
                <w:kern w:val="0"/>
                <w:sz w:val="18"/>
                <w:szCs w:val="18"/>
              </w:rPr>
            </w:pPr>
          </w:p>
        </w:tc>
        <w:tc>
          <w:tcPr>
            <w:tcW w:w="920" w:type="dxa"/>
            <w:vAlign w:val="center"/>
          </w:tcPr>
          <w:p w14:paraId="19444BCE" w14:textId="77777777" w:rsidR="00CF0C07" w:rsidRPr="002E2AF7" w:rsidRDefault="00CF0C07">
            <w:pPr>
              <w:ind w:firstLineChars="0" w:firstLine="0"/>
              <w:jc w:val="center"/>
              <w:rPr>
                <w:color w:val="000000" w:themeColor="text1"/>
                <w:kern w:val="0"/>
                <w:sz w:val="18"/>
                <w:szCs w:val="18"/>
              </w:rPr>
            </w:pPr>
          </w:p>
        </w:tc>
      </w:tr>
      <w:tr w:rsidR="00CF0C07" w:rsidRPr="002E2AF7" w14:paraId="19444BD9" w14:textId="77777777" w:rsidTr="00D16912">
        <w:tc>
          <w:tcPr>
            <w:tcW w:w="936" w:type="dxa"/>
            <w:vMerge/>
            <w:vAlign w:val="center"/>
          </w:tcPr>
          <w:p w14:paraId="19444BD0" w14:textId="77777777" w:rsidR="00CF0C07" w:rsidRPr="002E2AF7" w:rsidRDefault="00CF0C07">
            <w:pPr>
              <w:ind w:firstLineChars="0" w:firstLine="0"/>
              <w:jc w:val="center"/>
              <w:rPr>
                <w:color w:val="000000" w:themeColor="text1"/>
                <w:kern w:val="0"/>
                <w:sz w:val="18"/>
                <w:szCs w:val="18"/>
              </w:rPr>
            </w:pPr>
          </w:p>
        </w:tc>
        <w:tc>
          <w:tcPr>
            <w:tcW w:w="920" w:type="dxa"/>
            <w:vAlign w:val="center"/>
          </w:tcPr>
          <w:p w14:paraId="19444BD1"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x</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BD2"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0</w:t>
            </w:r>
          </w:p>
        </w:tc>
        <w:tc>
          <w:tcPr>
            <w:tcW w:w="920" w:type="dxa"/>
            <w:vAlign w:val="center"/>
          </w:tcPr>
          <w:p w14:paraId="19444BD3"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1/1000</w:t>
            </w:r>
          </w:p>
        </w:tc>
        <w:tc>
          <w:tcPr>
            <w:tcW w:w="920" w:type="dxa"/>
            <w:vAlign w:val="center"/>
          </w:tcPr>
          <w:p w14:paraId="19444BD4"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1/900</w:t>
            </w:r>
          </w:p>
        </w:tc>
        <w:tc>
          <w:tcPr>
            <w:tcW w:w="920" w:type="dxa"/>
            <w:vAlign w:val="center"/>
          </w:tcPr>
          <w:p w14:paraId="19444BD5"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1/800</w:t>
            </w:r>
          </w:p>
        </w:tc>
        <w:tc>
          <w:tcPr>
            <w:tcW w:w="920" w:type="dxa"/>
            <w:vAlign w:val="center"/>
          </w:tcPr>
          <w:p w14:paraId="19444BD6" w14:textId="77777777" w:rsidR="00CF0C07" w:rsidRPr="002E2AF7" w:rsidRDefault="00CF0C07">
            <w:pPr>
              <w:ind w:firstLineChars="0" w:firstLine="0"/>
              <w:jc w:val="center"/>
              <w:rPr>
                <w:color w:val="000000" w:themeColor="text1"/>
                <w:kern w:val="0"/>
                <w:sz w:val="18"/>
                <w:szCs w:val="18"/>
              </w:rPr>
            </w:pPr>
          </w:p>
        </w:tc>
        <w:tc>
          <w:tcPr>
            <w:tcW w:w="920" w:type="dxa"/>
            <w:vAlign w:val="center"/>
          </w:tcPr>
          <w:p w14:paraId="19444BD7" w14:textId="77777777" w:rsidR="00CF0C07" w:rsidRPr="002E2AF7" w:rsidRDefault="00CF0C07">
            <w:pPr>
              <w:ind w:firstLineChars="0" w:firstLine="0"/>
              <w:jc w:val="center"/>
              <w:rPr>
                <w:color w:val="000000" w:themeColor="text1"/>
                <w:kern w:val="0"/>
                <w:sz w:val="18"/>
                <w:szCs w:val="18"/>
              </w:rPr>
            </w:pPr>
          </w:p>
        </w:tc>
        <w:tc>
          <w:tcPr>
            <w:tcW w:w="920" w:type="dxa"/>
            <w:vAlign w:val="center"/>
          </w:tcPr>
          <w:p w14:paraId="19444BD8" w14:textId="77777777" w:rsidR="00CF0C07" w:rsidRPr="002E2AF7" w:rsidRDefault="00CF0C07">
            <w:pPr>
              <w:ind w:firstLineChars="0" w:firstLine="0"/>
              <w:jc w:val="center"/>
              <w:rPr>
                <w:color w:val="000000" w:themeColor="text1"/>
                <w:kern w:val="0"/>
                <w:sz w:val="18"/>
                <w:szCs w:val="18"/>
              </w:rPr>
            </w:pPr>
          </w:p>
        </w:tc>
      </w:tr>
      <w:tr w:rsidR="00CF0C07" w:rsidRPr="002E2AF7" w14:paraId="19444BE3" w14:textId="77777777" w:rsidTr="00D16912">
        <w:tc>
          <w:tcPr>
            <w:tcW w:w="936" w:type="dxa"/>
            <w:vMerge w:val="restart"/>
            <w:vAlign w:val="center"/>
          </w:tcPr>
          <w:p w14:paraId="19444BDA" w14:textId="223E7B54"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0.9</w:t>
            </w:r>
          </w:p>
        </w:tc>
        <w:tc>
          <w:tcPr>
            <w:tcW w:w="920" w:type="dxa"/>
            <w:vAlign w:val="center"/>
          </w:tcPr>
          <w:p w14:paraId="19444BDB"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y</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BDC"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1/250</w:t>
            </w:r>
          </w:p>
        </w:tc>
        <w:tc>
          <w:tcPr>
            <w:tcW w:w="920" w:type="dxa"/>
            <w:vAlign w:val="center"/>
          </w:tcPr>
          <w:p w14:paraId="19444BDD"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1/300</w:t>
            </w:r>
          </w:p>
        </w:tc>
        <w:tc>
          <w:tcPr>
            <w:tcW w:w="920" w:type="dxa"/>
            <w:vAlign w:val="center"/>
          </w:tcPr>
          <w:p w14:paraId="19444BDE"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1/400</w:t>
            </w:r>
          </w:p>
        </w:tc>
        <w:tc>
          <w:tcPr>
            <w:tcW w:w="920" w:type="dxa"/>
            <w:vAlign w:val="center"/>
          </w:tcPr>
          <w:p w14:paraId="19444BDF"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1/500</w:t>
            </w:r>
          </w:p>
        </w:tc>
        <w:tc>
          <w:tcPr>
            <w:tcW w:w="920" w:type="dxa"/>
            <w:vAlign w:val="center"/>
          </w:tcPr>
          <w:p w14:paraId="19444BE0"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1/600</w:t>
            </w:r>
          </w:p>
        </w:tc>
        <w:tc>
          <w:tcPr>
            <w:tcW w:w="920" w:type="dxa"/>
            <w:vAlign w:val="center"/>
          </w:tcPr>
          <w:p w14:paraId="19444BE1"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1/700</w:t>
            </w:r>
          </w:p>
        </w:tc>
        <w:tc>
          <w:tcPr>
            <w:tcW w:w="920" w:type="dxa"/>
            <w:vAlign w:val="center"/>
          </w:tcPr>
          <w:p w14:paraId="19444BE2"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1/800</w:t>
            </w:r>
          </w:p>
        </w:tc>
      </w:tr>
      <w:tr w:rsidR="00CF0C07" w:rsidRPr="002E2AF7" w14:paraId="19444BED" w14:textId="77777777" w:rsidTr="00D16912">
        <w:tc>
          <w:tcPr>
            <w:tcW w:w="936" w:type="dxa"/>
            <w:vMerge/>
            <w:vAlign w:val="center"/>
          </w:tcPr>
          <w:p w14:paraId="19444BE4" w14:textId="77777777" w:rsidR="00CF0C07" w:rsidRPr="002E2AF7" w:rsidRDefault="00CF0C07">
            <w:pPr>
              <w:ind w:firstLineChars="0" w:firstLine="0"/>
              <w:jc w:val="center"/>
              <w:rPr>
                <w:color w:val="000000" w:themeColor="text1"/>
                <w:kern w:val="0"/>
                <w:sz w:val="18"/>
                <w:szCs w:val="18"/>
              </w:rPr>
            </w:pPr>
          </w:p>
        </w:tc>
        <w:tc>
          <w:tcPr>
            <w:tcW w:w="920" w:type="dxa"/>
            <w:vAlign w:val="center"/>
          </w:tcPr>
          <w:p w14:paraId="19444BE5"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x</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BE6"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0</w:t>
            </w:r>
          </w:p>
        </w:tc>
        <w:tc>
          <w:tcPr>
            <w:tcW w:w="920" w:type="dxa"/>
            <w:vAlign w:val="center"/>
          </w:tcPr>
          <w:p w14:paraId="19444BE7"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1/1000</w:t>
            </w:r>
          </w:p>
        </w:tc>
        <w:tc>
          <w:tcPr>
            <w:tcW w:w="920" w:type="dxa"/>
            <w:vAlign w:val="center"/>
          </w:tcPr>
          <w:p w14:paraId="19444BE8"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1/750</w:t>
            </w:r>
          </w:p>
        </w:tc>
        <w:tc>
          <w:tcPr>
            <w:tcW w:w="920" w:type="dxa"/>
            <w:vAlign w:val="center"/>
          </w:tcPr>
          <w:p w14:paraId="19444BE9"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1/650</w:t>
            </w:r>
          </w:p>
        </w:tc>
        <w:tc>
          <w:tcPr>
            <w:tcW w:w="920" w:type="dxa"/>
            <w:vAlign w:val="center"/>
          </w:tcPr>
          <w:p w14:paraId="19444BEA"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1/600</w:t>
            </w:r>
          </w:p>
        </w:tc>
        <w:tc>
          <w:tcPr>
            <w:tcW w:w="920" w:type="dxa"/>
            <w:vAlign w:val="center"/>
          </w:tcPr>
          <w:p w14:paraId="19444BEB"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1/550</w:t>
            </w:r>
          </w:p>
        </w:tc>
        <w:tc>
          <w:tcPr>
            <w:tcW w:w="920" w:type="dxa"/>
            <w:vAlign w:val="center"/>
          </w:tcPr>
          <w:p w14:paraId="19444BEC"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1/500</w:t>
            </w:r>
          </w:p>
        </w:tc>
      </w:tr>
      <w:tr w:rsidR="00CF0C07" w:rsidRPr="002E2AF7" w14:paraId="19444BF7" w14:textId="77777777" w:rsidTr="00D16912">
        <w:tc>
          <w:tcPr>
            <w:tcW w:w="936" w:type="dxa"/>
            <w:vMerge w:val="restart"/>
            <w:vAlign w:val="center"/>
          </w:tcPr>
          <w:p w14:paraId="19444BEE" w14:textId="520E189C"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0.8</w:t>
            </w:r>
          </w:p>
        </w:tc>
        <w:tc>
          <w:tcPr>
            <w:tcW w:w="920" w:type="dxa"/>
            <w:vAlign w:val="center"/>
          </w:tcPr>
          <w:p w14:paraId="19444BEF"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y</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BF0"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1/150</w:t>
            </w:r>
          </w:p>
        </w:tc>
        <w:tc>
          <w:tcPr>
            <w:tcW w:w="920" w:type="dxa"/>
            <w:vAlign w:val="center"/>
          </w:tcPr>
          <w:p w14:paraId="19444BF1"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1/200</w:t>
            </w:r>
          </w:p>
        </w:tc>
        <w:tc>
          <w:tcPr>
            <w:tcW w:w="920" w:type="dxa"/>
            <w:vAlign w:val="center"/>
          </w:tcPr>
          <w:p w14:paraId="19444BF2"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1/250</w:t>
            </w:r>
          </w:p>
        </w:tc>
        <w:tc>
          <w:tcPr>
            <w:tcW w:w="920" w:type="dxa"/>
            <w:vAlign w:val="center"/>
          </w:tcPr>
          <w:p w14:paraId="19444BF3"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1/300</w:t>
            </w:r>
          </w:p>
        </w:tc>
        <w:tc>
          <w:tcPr>
            <w:tcW w:w="920" w:type="dxa"/>
            <w:vAlign w:val="center"/>
          </w:tcPr>
          <w:p w14:paraId="19444BF4"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1/400</w:t>
            </w:r>
          </w:p>
        </w:tc>
        <w:tc>
          <w:tcPr>
            <w:tcW w:w="920" w:type="dxa"/>
            <w:vAlign w:val="center"/>
          </w:tcPr>
          <w:p w14:paraId="19444BF5"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1/500</w:t>
            </w:r>
          </w:p>
        </w:tc>
        <w:tc>
          <w:tcPr>
            <w:tcW w:w="920" w:type="dxa"/>
            <w:vAlign w:val="center"/>
          </w:tcPr>
          <w:p w14:paraId="19444BF6"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1/800</w:t>
            </w:r>
          </w:p>
        </w:tc>
      </w:tr>
      <w:tr w:rsidR="00CF0C07" w:rsidRPr="002E2AF7" w14:paraId="19444C01" w14:textId="77777777" w:rsidTr="00D16912">
        <w:tc>
          <w:tcPr>
            <w:tcW w:w="936" w:type="dxa"/>
            <w:vMerge/>
            <w:vAlign w:val="center"/>
          </w:tcPr>
          <w:p w14:paraId="19444BF8" w14:textId="77777777" w:rsidR="00CF0C07" w:rsidRPr="002E2AF7" w:rsidRDefault="00CF0C07">
            <w:pPr>
              <w:ind w:firstLineChars="0" w:firstLine="0"/>
              <w:jc w:val="center"/>
              <w:rPr>
                <w:color w:val="000000" w:themeColor="text1"/>
                <w:kern w:val="0"/>
                <w:sz w:val="18"/>
                <w:szCs w:val="18"/>
              </w:rPr>
            </w:pPr>
          </w:p>
        </w:tc>
        <w:tc>
          <w:tcPr>
            <w:tcW w:w="920" w:type="dxa"/>
            <w:vAlign w:val="center"/>
          </w:tcPr>
          <w:p w14:paraId="19444BF9"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x</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BFA"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0</w:t>
            </w:r>
          </w:p>
        </w:tc>
        <w:tc>
          <w:tcPr>
            <w:tcW w:w="920" w:type="dxa"/>
            <w:vAlign w:val="center"/>
          </w:tcPr>
          <w:p w14:paraId="19444BFB"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1/1000</w:t>
            </w:r>
          </w:p>
        </w:tc>
        <w:tc>
          <w:tcPr>
            <w:tcW w:w="920" w:type="dxa"/>
            <w:vAlign w:val="center"/>
          </w:tcPr>
          <w:p w14:paraId="19444BFC"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1/600</w:t>
            </w:r>
          </w:p>
        </w:tc>
        <w:tc>
          <w:tcPr>
            <w:tcW w:w="920" w:type="dxa"/>
            <w:vAlign w:val="center"/>
          </w:tcPr>
          <w:p w14:paraId="19444BFD"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1/550</w:t>
            </w:r>
          </w:p>
        </w:tc>
        <w:tc>
          <w:tcPr>
            <w:tcW w:w="920" w:type="dxa"/>
            <w:vAlign w:val="center"/>
          </w:tcPr>
          <w:p w14:paraId="19444BFE"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1/450</w:t>
            </w:r>
          </w:p>
        </w:tc>
        <w:tc>
          <w:tcPr>
            <w:tcW w:w="920" w:type="dxa"/>
            <w:vAlign w:val="center"/>
          </w:tcPr>
          <w:p w14:paraId="19444BFF"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1/400</w:t>
            </w:r>
          </w:p>
        </w:tc>
        <w:tc>
          <w:tcPr>
            <w:tcW w:w="920" w:type="dxa"/>
            <w:vAlign w:val="center"/>
          </w:tcPr>
          <w:p w14:paraId="19444C00"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1/350</w:t>
            </w:r>
          </w:p>
        </w:tc>
      </w:tr>
      <w:tr w:rsidR="00CF0C07" w:rsidRPr="002E2AF7" w14:paraId="19444C0B" w14:textId="77777777" w:rsidTr="00D16912">
        <w:tc>
          <w:tcPr>
            <w:tcW w:w="936" w:type="dxa"/>
            <w:vMerge w:val="restart"/>
            <w:vAlign w:val="center"/>
          </w:tcPr>
          <w:p w14:paraId="19444C02" w14:textId="01D30360"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0.7</w:t>
            </w:r>
          </w:p>
        </w:tc>
        <w:tc>
          <w:tcPr>
            <w:tcW w:w="920" w:type="dxa"/>
            <w:vAlign w:val="center"/>
          </w:tcPr>
          <w:p w14:paraId="19444C03"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y</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C04"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1/100</w:t>
            </w:r>
          </w:p>
        </w:tc>
        <w:tc>
          <w:tcPr>
            <w:tcW w:w="920" w:type="dxa"/>
            <w:vAlign w:val="center"/>
          </w:tcPr>
          <w:p w14:paraId="19444C05"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1/150</w:t>
            </w:r>
          </w:p>
        </w:tc>
        <w:tc>
          <w:tcPr>
            <w:tcW w:w="920" w:type="dxa"/>
            <w:vAlign w:val="center"/>
          </w:tcPr>
          <w:p w14:paraId="19444C06"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1/200</w:t>
            </w:r>
          </w:p>
        </w:tc>
        <w:tc>
          <w:tcPr>
            <w:tcW w:w="920" w:type="dxa"/>
            <w:vAlign w:val="center"/>
          </w:tcPr>
          <w:p w14:paraId="19444C07"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1/250</w:t>
            </w:r>
          </w:p>
        </w:tc>
        <w:tc>
          <w:tcPr>
            <w:tcW w:w="920" w:type="dxa"/>
            <w:vAlign w:val="center"/>
          </w:tcPr>
          <w:p w14:paraId="19444C08"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1/300</w:t>
            </w:r>
          </w:p>
        </w:tc>
        <w:tc>
          <w:tcPr>
            <w:tcW w:w="920" w:type="dxa"/>
            <w:vAlign w:val="center"/>
          </w:tcPr>
          <w:p w14:paraId="19444C09"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1/400</w:t>
            </w:r>
          </w:p>
        </w:tc>
        <w:tc>
          <w:tcPr>
            <w:tcW w:w="920" w:type="dxa"/>
            <w:vAlign w:val="center"/>
          </w:tcPr>
          <w:p w14:paraId="19444C0A"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1/800</w:t>
            </w:r>
          </w:p>
        </w:tc>
      </w:tr>
      <w:tr w:rsidR="00CF0C07" w:rsidRPr="002E2AF7" w14:paraId="19444C15" w14:textId="77777777" w:rsidTr="00D16912">
        <w:tc>
          <w:tcPr>
            <w:tcW w:w="936" w:type="dxa"/>
            <w:vMerge/>
            <w:vAlign w:val="center"/>
          </w:tcPr>
          <w:p w14:paraId="19444C0C" w14:textId="77777777" w:rsidR="00CF0C07" w:rsidRPr="002E2AF7" w:rsidRDefault="00CF0C07">
            <w:pPr>
              <w:ind w:firstLineChars="0" w:firstLine="0"/>
              <w:jc w:val="center"/>
              <w:rPr>
                <w:color w:val="000000" w:themeColor="text1"/>
                <w:kern w:val="0"/>
                <w:sz w:val="18"/>
                <w:szCs w:val="18"/>
              </w:rPr>
            </w:pPr>
          </w:p>
        </w:tc>
        <w:tc>
          <w:tcPr>
            <w:tcW w:w="920" w:type="dxa"/>
            <w:vAlign w:val="center"/>
          </w:tcPr>
          <w:p w14:paraId="19444C0D"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x</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C0E"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0</w:t>
            </w:r>
          </w:p>
        </w:tc>
        <w:tc>
          <w:tcPr>
            <w:tcW w:w="920" w:type="dxa"/>
            <w:vAlign w:val="center"/>
          </w:tcPr>
          <w:p w14:paraId="19444C0F"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1/750</w:t>
            </w:r>
          </w:p>
        </w:tc>
        <w:tc>
          <w:tcPr>
            <w:tcW w:w="920" w:type="dxa"/>
            <w:vAlign w:val="center"/>
          </w:tcPr>
          <w:p w14:paraId="19444C10"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1/450</w:t>
            </w:r>
          </w:p>
        </w:tc>
        <w:tc>
          <w:tcPr>
            <w:tcW w:w="920" w:type="dxa"/>
            <w:vAlign w:val="center"/>
          </w:tcPr>
          <w:p w14:paraId="19444C11"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1/350</w:t>
            </w:r>
          </w:p>
        </w:tc>
        <w:tc>
          <w:tcPr>
            <w:tcW w:w="920" w:type="dxa"/>
            <w:vAlign w:val="center"/>
          </w:tcPr>
          <w:p w14:paraId="19444C12"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1/300</w:t>
            </w:r>
          </w:p>
        </w:tc>
        <w:tc>
          <w:tcPr>
            <w:tcW w:w="920" w:type="dxa"/>
            <w:vAlign w:val="center"/>
          </w:tcPr>
          <w:p w14:paraId="19444C13"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1/250</w:t>
            </w:r>
          </w:p>
        </w:tc>
        <w:tc>
          <w:tcPr>
            <w:tcW w:w="920" w:type="dxa"/>
            <w:vAlign w:val="center"/>
          </w:tcPr>
          <w:p w14:paraId="19444C14"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1/250</w:t>
            </w:r>
          </w:p>
        </w:tc>
      </w:tr>
      <w:tr w:rsidR="00CF0C07" w:rsidRPr="002E2AF7" w14:paraId="19444C1F" w14:textId="77777777" w:rsidTr="00D16912">
        <w:tc>
          <w:tcPr>
            <w:tcW w:w="936" w:type="dxa"/>
            <w:vMerge w:val="restart"/>
            <w:vAlign w:val="center"/>
          </w:tcPr>
          <w:p w14:paraId="19444C16" w14:textId="1735202B"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0.6</w:t>
            </w:r>
          </w:p>
        </w:tc>
        <w:tc>
          <w:tcPr>
            <w:tcW w:w="920" w:type="dxa"/>
            <w:vAlign w:val="center"/>
          </w:tcPr>
          <w:p w14:paraId="19444C17"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y</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C18"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1/100</w:t>
            </w:r>
          </w:p>
        </w:tc>
        <w:tc>
          <w:tcPr>
            <w:tcW w:w="920" w:type="dxa"/>
            <w:vAlign w:val="center"/>
          </w:tcPr>
          <w:p w14:paraId="19444C19"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1/150</w:t>
            </w:r>
          </w:p>
        </w:tc>
        <w:tc>
          <w:tcPr>
            <w:tcW w:w="920" w:type="dxa"/>
            <w:vAlign w:val="center"/>
          </w:tcPr>
          <w:p w14:paraId="19444C1A"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1/200</w:t>
            </w:r>
          </w:p>
        </w:tc>
        <w:tc>
          <w:tcPr>
            <w:tcW w:w="920" w:type="dxa"/>
            <w:vAlign w:val="center"/>
          </w:tcPr>
          <w:p w14:paraId="19444C1B"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1/300</w:t>
            </w:r>
          </w:p>
        </w:tc>
        <w:tc>
          <w:tcPr>
            <w:tcW w:w="920" w:type="dxa"/>
            <w:vAlign w:val="center"/>
          </w:tcPr>
          <w:p w14:paraId="19444C1C"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1/500</w:t>
            </w:r>
          </w:p>
        </w:tc>
        <w:tc>
          <w:tcPr>
            <w:tcW w:w="920" w:type="dxa"/>
            <w:vAlign w:val="center"/>
          </w:tcPr>
          <w:p w14:paraId="19444C1D"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1/700</w:t>
            </w:r>
          </w:p>
        </w:tc>
        <w:tc>
          <w:tcPr>
            <w:tcW w:w="920" w:type="dxa"/>
            <w:vAlign w:val="center"/>
          </w:tcPr>
          <w:p w14:paraId="19444C1E"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1/800</w:t>
            </w:r>
          </w:p>
        </w:tc>
      </w:tr>
      <w:tr w:rsidR="00CF0C07" w:rsidRPr="002E2AF7" w14:paraId="19444C29" w14:textId="77777777" w:rsidTr="00D16912">
        <w:tc>
          <w:tcPr>
            <w:tcW w:w="936" w:type="dxa"/>
            <w:vMerge/>
            <w:vAlign w:val="center"/>
          </w:tcPr>
          <w:p w14:paraId="19444C20" w14:textId="77777777" w:rsidR="00CF0C07" w:rsidRPr="002E2AF7" w:rsidRDefault="00CF0C07">
            <w:pPr>
              <w:ind w:firstLineChars="0" w:firstLine="0"/>
              <w:jc w:val="center"/>
              <w:rPr>
                <w:color w:val="000000" w:themeColor="text1"/>
                <w:kern w:val="0"/>
                <w:sz w:val="18"/>
                <w:szCs w:val="18"/>
              </w:rPr>
            </w:pPr>
          </w:p>
        </w:tc>
        <w:tc>
          <w:tcPr>
            <w:tcW w:w="920" w:type="dxa"/>
            <w:vAlign w:val="center"/>
          </w:tcPr>
          <w:p w14:paraId="19444C21"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Δ</w:t>
            </w:r>
            <w:r w:rsidRPr="002E2AF7">
              <w:rPr>
                <w:i/>
                <w:color w:val="000000" w:themeColor="text1"/>
                <w:kern w:val="0"/>
                <w:sz w:val="18"/>
                <w:szCs w:val="18"/>
              </w:rPr>
              <w:t>x</w:t>
            </w:r>
            <w:r w:rsidRPr="002E2AF7">
              <w:rPr>
                <w:color w:val="000000" w:themeColor="text1"/>
                <w:kern w:val="0"/>
                <w:sz w:val="18"/>
                <w:szCs w:val="18"/>
              </w:rPr>
              <w:t>/</w:t>
            </w:r>
            <w:r w:rsidRPr="002E2AF7">
              <w:rPr>
                <w:i/>
                <w:color w:val="000000" w:themeColor="text1"/>
                <w:kern w:val="0"/>
                <w:sz w:val="18"/>
                <w:szCs w:val="18"/>
              </w:rPr>
              <w:t>l</w:t>
            </w:r>
          </w:p>
        </w:tc>
        <w:tc>
          <w:tcPr>
            <w:tcW w:w="920" w:type="dxa"/>
            <w:vAlign w:val="center"/>
          </w:tcPr>
          <w:p w14:paraId="19444C22"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0</w:t>
            </w:r>
          </w:p>
        </w:tc>
        <w:tc>
          <w:tcPr>
            <w:tcW w:w="920" w:type="dxa"/>
            <w:vAlign w:val="center"/>
          </w:tcPr>
          <w:p w14:paraId="19444C23"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1/300</w:t>
            </w:r>
          </w:p>
        </w:tc>
        <w:tc>
          <w:tcPr>
            <w:tcW w:w="920" w:type="dxa"/>
            <w:vAlign w:val="center"/>
          </w:tcPr>
          <w:p w14:paraId="19444C24"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1/250</w:t>
            </w:r>
          </w:p>
        </w:tc>
        <w:tc>
          <w:tcPr>
            <w:tcW w:w="920" w:type="dxa"/>
            <w:vAlign w:val="center"/>
          </w:tcPr>
          <w:p w14:paraId="19444C25"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1/200</w:t>
            </w:r>
          </w:p>
        </w:tc>
        <w:tc>
          <w:tcPr>
            <w:tcW w:w="920" w:type="dxa"/>
            <w:vAlign w:val="center"/>
          </w:tcPr>
          <w:p w14:paraId="19444C26"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1/180</w:t>
            </w:r>
          </w:p>
        </w:tc>
        <w:tc>
          <w:tcPr>
            <w:tcW w:w="920" w:type="dxa"/>
            <w:vAlign w:val="center"/>
          </w:tcPr>
          <w:p w14:paraId="19444C27"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1/170</w:t>
            </w:r>
          </w:p>
        </w:tc>
        <w:tc>
          <w:tcPr>
            <w:tcW w:w="920" w:type="dxa"/>
            <w:vAlign w:val="center"/>
          </w:tcPr>
          <w:p w14:paraId="19444C28" w14:textId="77777777" w:rsidR="00CF0C07" w:rsidRPr="002E2AF7" w:rsidRDefault="000C6FFB">
            <w:pPr>
              <w:ind w:firstLineChars="0" w:firstLine="0"/>
              <w:jc w:val="center"/>
              <w:rPr>
                <w:color w:val="000000" w:themeColor="text1"/>
                <w:kern w:val="0"/>
                <w:sz w:val="18"/>
                <w:szCs w:val="18"/>
              </w:rPr>
            </w:pPr>
            <w:r w:rsidRPr="002E2AF7">
              <w:rPr>
                <w:color w:val="000000" w:themeColor="text1"/>
                <w:kern w:val="0"/>
                <w:sz w:val="18"/>
                <w:szCs w:val="18"/>
              </w:rPr>
              <w:t>1/170</w:t>
            </w:r>
          </w:p>
        </w:tc>
      </w:tr>
    </w:tbl>
    <w:p w14:paraId="19444C2A" w14:textId="77777777" w:rsidR="00CF0C07" w:rsidRPr="002E2AF7" w:rsidRDefault="000C6FFB">
      <w:pPr>
        <w:ind w:firstLineChars="600" w:firstLine="960"/>
        <w:rPr>
          <w:rFonts w:asciiTheme="minorEastAsia" w:eastAsiaTheme="minorEastAsia" w:hAnsiTheme="minorEastAsia" w:cs="Times New Roman"/>
          <w:color w:val="000000" w:themeColor="text1"/>
          <w:sz w:val="16"/>
          <w:szCs w:val="16"/>
        </w:rPr>
      </w:pPr>
      <w:r w:rsidRPr="002E2AF7">
        <w:rPr>
          <w:rFonts w:asciiTheme="minorEastAsia" w:eastAsiaTheme="minorEastAsia" w:hAnsiTheme="minorEastAsia" w:cs="Times New Roman" w:hint="eastAsia"/>
          <w:color w:val="000000" w:themeColor="text1"/>
          <w:sz w:val="16"/>
          <w:szCs w:val="16"/>
        </w:rPr>
        <w:t>注：Δ</w:t>
      </w:r>
      <w:r w:rsidRPr="002E2AF7">
        <w:rPr>
          <w:rFonts w:asciiTheme="minorEastAsia" w:eastAsiaTheme="minorEastAsia" w:hAnsiTheme="minorEastAsia" w:cs="Times New Roman" w:hint="eastAsia"/>
          <w:i/>
          <w:color w:val="000000" w:themeColor="text1"/>
          <w:sz w:val="16"/>
          <w:szCs w:val="16"/>
        </w:rPr>
        <w:t>y—</w:t>
      </w:r>
      <w:r w:rsidRPr="002E2AF7">
        <w:rPr>
          <w:rFonts w:asciiTheme="minorEastAsia" w:eastAsiaTheme="minorEastAsia" w:hAnsiTheme="minorEastAsia" w:cs="Times New Roman" w:hint="eastAsia"/>
          <w:color w:val="000000" w:themeColor="text1"/>
          <w:sz w:val="16"/>
          <w:szCs w:val="16"/>
        </w:rPr>
        <w:t>平面外弯曲；Δ</w:t>
      </w:r>
      <w:r w:rsidRPr="002E2AF7">
        <w:rPr>
          <w:rFonts w:asciiTheme="minorEastAsia" w:eastAsiaTheme="minorEastAsia" w:hAnsiTheme="minorEastAsia" w:cs="Times New Roman"/>
          <w:i/>
          <w:color w:val="000000" w:themeColor="text1"/>
          <w:sz w:val="16"/>
          <w:szCs w:val="16"/>
        </w:rPr>
        <w:t>x</w:t>
      </w:r>
      <w:r w:rsidRPr="002E2AF7">
        <w:rPr>
          <w:rFonts w:asciiTheme="minorEastAsia" w:eastAsiaTheme="minorEastAsia" w:hAnsiTheme="minorEastAsia" w:cs="Times New Roman" w:hint="eastAsia"/>
          <w:i/>
          <w:color w:val="000000" w:themeColor="text1"/>
          <w:sz w:val="16"/>
          <w:szCs w:val="16"/>
        </w:rPr>
        <w:t>—</w:t>
      </w:r>
      <w:r w:rsidRPr="002E2AF7">
        <w:rPr>
          <w:rFonts w:asciiTheme="minorEastAsia" w:eastAsiaTheme="minorEastAsia" w:hAnsiTheme="minorEastAsia" w:cs="Times New Roman" w:hint="eastAsia"/>
          <w:color w:val="000000" w:themeColor="text1"/>
          <w:sz w:val="16"/>
          <w:szCs w:val="16"/>
        </w:rPr>
        <w:t>平面内弯曲。</w:t>
      </w:r>
    </w:p>
    <w:p w14:paraId="19444C2B" w14:textId="0FE1DA9E" w:rsidR="00CF0C07" w:rsidRPr="002E2AF7" w:rsidRDefault="000C6FFB">
      <w:pPr>
        <w:spacing w:line="300" w:lineRule="auto"/>
        <w:ind w:firstLine="422"/>
        <w:rPr>
          <w:szCs w:val="21"/>
        </w:rPr>
      </w:pPr>
      <w:r w:rsidRPr="002E2AF7">
        <w:rPr>
          <w:rFonts w:hint="eastAsia"/>
          <w:b/>
          <w:szCs w:val="21"/>
        </w:rPr>
        <w:t>4</w:t>
      </w:r>
      <w:r w:rsidRPr="002E2AF7">
        <w:rPr>
          <w:b/>
          <w:szCs w:val="21"/>
        </w:rPr>
        <w:t xml:space="preserve"> </w:t>
      </w:r>
      <w:r w:rsidRPr="002E2AF7">
        <w:rPr>
          <w:rFonts w:hint="eastAsia"/>
          <w:szCs w:val="21"/>
        </w:rPr>
        <w:t>两端有节点板的</w:t>
      </w:r>
      <w:r w:rsidR="00DD5599">
        <w:rPr>
          <w:rFonts w:hint="eastAsia"/>
          <w:szCs w:val="21"/>
        </w:rPr>
        <w:t>除双角钢外的</w:t>
      </w:r>
      <w:r w:rsidRPr="002E2AF7">
        <w:rPr>
          <w:rFonts w:hint="eastAsia"/>
          <w:szCs w:val="21"/>
        </w:rPr>
        <w:t>其他截面形式屋架腹杆按压弯杆件验算时，应按国家标准《钢结构设计标准》</w:t>
      </w:r>
      <w:r w:rsidRPr="002E2AF7">
        <w:rPr>
          <w:rFonts w:hint="eastAsia"/>
          <w:szCs w:val="21"/>
        </w:rPr>
        <w:t>GB</w:t>
      </w:r>
      <w:r w:rsidRPr="002E2AF7">
        <w:rPr>
          <w:szCs w:val="21"/>
        </w:rPr>
        <w:t>50017</w:t>
      </w:r>
      <w:r w:rsidRPr="002E2AF7">
        <w:rPr>
          <w:rFonts w:hint="eastAsia"/>
          <w:szCs w:val="21"/>
        </w:rPr>
        <w:t>-2017</w:t>
      </w:r>
      <w:r w:rsidRPr="002E2AF7">
        <w:rPr>
          <w:rFonts w:hint="eastAsia"/>
          <w:szCs w:val="21"/>
        </w:rPr>
        <w:t>第</w:t>
      </w:r>
      <w:r w:rsidRPr="002E2AF7">
        <w:rPr>
          <w:rFonts w:hint="eastAsia"/>
          <w:szCs w:val="21"/>
        </w:rPr>
        <w:t>8.5</w:t>
      </w:r>
      <w:r w:rsidRPr="002E2AF7">
        <w:rPr>
          <w:rFonts w:hint="eastAsia"/>
          <w:szCs w:val="21"/>
        </w:rPr>
        <w:t>节的规定进行验算。</w:t>
      </w:r>
    </w:p>
    <w:p w14:paraId="19444C2C"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4C2D"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有缺损钢结构轴压构件的稳定验算仅考虑了下述两种情况：</w:t>
      </w:r>
    </w:p>
    <w:p w14:paraId="19444C2E"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a）局部截面有缺损、但剩余截面对轴线尚能保持对称，近似按本规程式（</w:t>
      </w:r>
      <w:r w:rsidRPr="002E2AF7">
        <w:rPr>
          <w:rFonts w:ascii="楷体" w:eastAsia="楷体" w:hAnsi="楷体"/>
          <w:color w:val="0070C0"/>
        </w:rPr>
        <w:t>5.2.5-1</w:t>
      </w:r>
      <w:r w:rsidRPr="002E2AF7">
        <w:rPr>
          <w:rFonts w:ascii="楷体" w:eastAsia="楷体" w:hAnsi="楷体" w:hint="eastAsia"/>
          <w:color w:val="0070C0"/>
        </w:rPr>
        <w:t>）验算稳定</w:t>
      </w:r>
      <w:r w:rsidRPr="002E2AF7">
        <w:rPr>
          <w:rFonts w:ascii="楷体" w:eastAsia="楷体" w:hAnsi="楷体"/>
          <w:color w:val="0070C0"/>
        </w:rPr>
        <w:t>。</w:t>
      </w:r>
      <w:r w:rsidRPr="002E2AF7">
        <w:rPr>
          <w:rFonts w:ascii="楷体" w:eastAsia="楷体" w:hAnsi="楷体" w:hint="eastAsia"/>
          <w:color w:val="0070C0"/>
        </w:rPr>
        <w:t>这一考虑的出发点有两方面：一是构件的失稳与整个构件截面特性有关，个别截面削弱的影响并不明显；二是尽可能减少不必要的加固，若按削弱后截面确定稳定系数，势必会增加加固工作量。</w:t>
      </w:r>
    </w:p>
    <w:p w14:paraId="19444C2F" w14:textId="6DBC7A93" w:rsidR="00CF0C07" w:rsidRPr="002E2AF7" w:rsidRDefault="000C6FFB">
      <w:pPr>
        <w:spacing w:line="300" w:lineRule="auto"/>
        <w:ind w:firstLine="420"/>
        <w:rPr>
          <w:rFonts w:ascii="楷体" w:eastAsia="楷体" w:hAnsi="楷体"/>
          <w:color w:val="0070C0"/>
        </w:rPr>
      </w:pPr>
      <w:r w:rsidRPr="002E2AF7">
        <w:rPr>
          <w:rFonts w:ascii="楷体" w:eastAsia="楷体" w:hAnsi="楷体"/>
          <w:color w:val="0070C0"/>
        </w:rPr>
        <w:t>B</w:t>
      </w:r>
      <w:r w:rsidRPr="002E2AF7">
        <w:rPr>
          <w:rFonts w:ascii="楷体" w:eastAsia="楷体" w:hAnsi="楷体" w:hint="eastAsia"/>
          <w:color w:val="0070C0"/>
        </w:rPr>
        <w:t>）工业厂房钢屋架等桁架结构，经过长期使用后，经常发生各类杆件弯曲现象，尤以其中腹杆最普遍，对这种有双向弯曲缺陷的压杆，如何评定其利余承载力是工程中很关切的一个课题。本规程表5.2.5是建立在借鉴国外资料基础上并通过专用程序计算分析核准，同时进行了有初始缺陷钢桁架的试验研究〔详细内容参见“带有初始缺陷钢桁架极限承载力分析及试验研究”一治建院科研报告）得以证实后推荐使用的，由于考虑了结构的非线</w:t>
      </w:r>
      <w:r w:rsidR="00BE2906">
        <w:rPr>
          <w:rFonts w:ascii="楷体" w:eastAsia="楷体" w:hAnsi="楷体" w:hint="eastAsia"/>
          <w:color w:val="0070C0"/>
        </w:rPr>
        <w:t>性</w:t>
      </w:r>
      <w:r w:rsidRPr="002E2AF7">
        <w:rPr>
          <w:rFonts w:ascii="楷体" w:eastAsia="楷体" w:hAnsi="楷体" w:hint="eastAsia"/>
          <w:color w:val="0070C0"/>
        </w:rPr>
        <w:t>过程，计算结果与实验数据吻合较好，而且表明有初始缺陷〔杆件弯曲）桁架的承载能力大于按压弯构件控制的桁架承载力。由于目前仅对双角钢的T形截面进行了研究分析，得出表5.2.5结果，对其他形式截面，可仍按压弯构件进行验算，其结果肯定是偏于安全的。</w:t>
      </w:r>
    </w:p>
    <w:p w14:paraId="19444C30" w14:textId="77777777" w:rsidR="00CF0C07" w:rsidRPr="002E2AF7" w:rsidRDefault="00CF0C07">
      <w:pPr>
        <w:spacing w:line="300" w:lineRule="auto"/>
        <w:ind w:firstLineChars="0" w:firstLine="0"/>
      </w:pPr>
    </w:p>
    <w:p w14:paraId="19444C31" w14:textId="19B8DAC9" w:rsidR="00CF0C07" w:rsidRPr="002E2AF7" w:rsidRDefault="000C6FFB">
      <w:pPr>
        <w:numPr>
          <w:ilvl w:val="2"/>
          <w:numId w:val="1"/>
        </w:numPr>
        <w:spacing w:line="300" w:lineRule="auto"/>
        <w:ind w:left="0" w:firstLineChars="0" w:firstLine="0"/>
      </w:pPr>
      <w:r w:rsidRPr="002E2AF7">
        <w:rPr>
          <w:rFonts w:hint="eastAsia"/>
        </w:rPr>
        <w:t>结构或构件的总</w:t>
      </w:r>
      <w:r w:rsidRPr="002E2AF7">
        <w:t>体变形</w:t>
      </w:r>
      <w:r w:rsidRPr="002E2AF7">
        <w:rPr>
          <w:rFonts w:hint="eastAsia"/>
        </w:rPr>
        <w:t>和</w:t>
      </w:r>
      <w:r w:rsidRPr="002E2AF7">
        <w:t>局部变形可采用激光扫描与数字图像法进行精细化建模</w:t>
      </w:r>
      <w:r w:rsidRPr="002E2AF7">
        <w:rPr>
          <w:rFonts w:hint="eastAsia"/>
        </w:rPr>
        <w:t>。</w:t>
      </w:r>
    </w:p>
    <w:p w14:paraId="19444C32" w14:textId="77777777" w:rsidR="00CF0C07" w:rsidRPr="002E2AF7" w:rsidRDefault="000C6FFB">
      <w:pPr>
        <w:ind w:firstLineChars="0" w:firstLine="0"/>
        <w:rPr>
          <w:rFonts w:eastAsia="华文楷体"/>
          <w:color w:val="0066FF"/>
          <w:szCs w:val="24"/>
        </w:rPr>
      </w:pPr>
      <w:r w:rsidRPr="002E2AF7">
        <w:rPr>
          <w:rFonts w:eastAsia="华文楷体" w:hint="eastAsia"/>
          <w:color w:val="0066FF"/>
          <w:szCs w:val="24"/>
        </w:rPr>
        <w:t>【条文说明】：</w:t>
      </w:r>
    </w:p>
    <w:p w14:paraId="19444C33"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需对带有变形缺陷的构件承载力进行分析时，应首先对变形曲面进行仿真，因此需对变形曲面上的坐标点进行密集采集，之后导入有限元软件进行带变形缺陷构件的受力分析。传统的单点检测方式难以做到大量测点的检测，而三维扫描法和数字图像法在面检测方面，优势突出。</w:t>
      </w:r>
    </w:p>
    <w:p w14:paraId="19444C34" w14:textId="77777777" w:rsidR="00CF0C07" w:rsidRPr="002E2AF7" w:rsidRDefault="000C6FFB">
      <w:pPr>
        <w:numPr>
          <w:ilvl w:val="2"/>
          <w:numId w:val="1"/>
        </w:numPr>
        <w:spacing w:line="300" w:lineRule="auto"/>
        <w:ind w:left="0" w:firstLineChars="0" w:firstLine="0"/>
      </w:pPr>
      <w:r w:rsidRPr="002E2AF7">
        <w:rPr>
          <w:rFonts w:hint="eastAsia"/>
        </w:rPr>
        <w:lastRenderedPageBreak/>
        <w:t>腐蚀钢构件应按下列规定考虑腐蚀对钢材性能和截面损失的影响：</w:t>
      </w:r>
    </w:p>
    <w:p w14:paraId="19444C35" w14:textId="09366559" w:rsidR="00CF0C07" w:rsidRPr="002E2AF7" w:rsidRDefault="000C6FFB">
      <w:pPr>
        <w:spacing w:line="300" w:lineRule="auto"/>
        <w:ind w:firstLine="422"/>
        <w:rPr>
          <w:szCs w:val="21"/>
        </w:rPr>
      </w:pPr>
      <w:r w:rsidRPr="002E2AF7">
        <w:rPr>
          <w:b/>
          <w:szCs w:val="21"/>
        </w:rPr>
        <w:t xml:space="preserve">1 </w:t>
      </w:r>
      <w:r w:rsidRPr="002E2AF7">
        <w:rPr>
          <w:szCs w:val="21"/>
        </w:rPr>
        <w:t>对于普通钢结构，当腐蚀损伤</w:t>
      </w:r>
      <w:r w:rsidRPr="002E2AF7">
        <w:rPr>
          <w:rFonts w:hint="eastAsia"/>
          <w:szCs w:val="21"/>
        </w:rPr>
        <w:t>平均</w:t>
      </w:r>
      <w:r w:rsidRPr="002E2AF7">
        <w:rPr>
          <w:szCs w:val="21"/>
        </w:rPr>
        <w:t>量超过初始厚度的</w:t>
      </w:r>
      <w:r w:rsidR="00C65387">
        <w:rPr>
          <w:rFonts w:hint="eastAsia"/>
          <w:szCs w:val="21"/>
        </w:rPr>
        <w:t>10</w:t>
      </w:r>
      <w:r w:rsidRPr="002E2AF7">
        <w:rPr>
          <w:szCs w:val="21"/>
        </w:rPr>
        <w:t>％</w:t>
      </w:r>
      <w:r w:rsidRPr="002E2AF7">
        <w:rPr>
          <w:rFonts w:hint="eastAsia"/>
          <w:szCs w:val="21"/>
        </w:rPr>
        <w:t>且</w:t>
      </w:r>
      <w:r w:rsidRPr="002E2AF7">
        <w:rPr>
          <w:szCs w:val="21"/>
        </w:rPr>
        <w:t>剩余厚度不大于</w:t>
      </w:r>
      <w:r w:rsidRPr="002E2AF7">
        <w:rPr>
          <w:szCs w:val="21"/>
        </w:rPr>
        <w:t>5mm</w:t>
      </w:r>
      <w:r w:rsidRPr="002E2AF7">
        <w:rPr>
          <w:szCs w:val="21"/>
        </w:rPr>
        <w:t>时，钢材强度应乘以</w:t>
      </w:r>
      <w:r w:rsidRPr="002E2AF7">
        <w:rPr>
          <w:rFonts w:hint="eastAsia"/>
          <w:szCs w:val="21"/>
        </w:rPr>
        <w:t>0.8</w:t>
      </w:r>
      <w:r w:rsidRPr="002E2AF7">
        <w:rPr>
          <w:szCs w:val="21"/>
        </w:rPr>
        <w:t>的折减系数。对于冷弯薄壁钢结构，当截面腐蚀大于</w:t>
      </w:r>
      <w:r w:rsidR="00C65387">
        <w:rPr>
          <w:rFonts w:hint="eastAsia"/>
          <w:szCs w:val="21"/>
        </w:rPr>
        <w:t>5</w:t>
      </w:r>
      <w:r w:rsidRPr="002E2AF7">
        <w:rPr>
          <w:rFonts w:hint="eastAsia"/>
          <w:szCs w:val="21"/>
        </w:rPr>
        <w:t>%</w:t>
      </w:r>
      <w:r w:rsidRPr="002E2AF7">
        <w:rPr>
          <w:szCs w:val="21"/>
        </w:rPr>
        <w:t>时，钢材强度应乘以</w:t>
      </w:r>
      <w:r w:rsidRPr="002E2AF7">
        <w:rPr>
          <w:rFonts w:hint="eastAsia"/>
          <w:szCs w:val="21"/>
        </w:rPr>
        <w:t>0.8</w:t>
      </w:r>
      <w:r w:rsidRPr="002E2AF7">
        <w:rPr>
          <w:szCs w:val="21"/>
        </w:rPr>
        <w:t>的折减系数。</w:t>
      </w:r>
      <w:r w:rsidRPr="002E2AF7">
        <w:rPr>
          <w:szCs w:val="21"/>
        </w:rPr>
        <w:t xml:space="preserve"> </w:t>
      </w:r>
    </w:p>
    <w:p w14:paraId="19444C36" w14:textId="77777777" w:rsidR="00CF0C07" w:rsidRPr="002E2AF7" w:rsidRDefault="000C6FFB">
      <w:pPr>
        <w:spacing w:line="300" w:lineRule="auto"/>
        <w:ind w:firstLine="422"/>
        <w:rPr>
          <w:szCs w:val="21"/>
        </w:rPr>
      </w:pPr>
      <w:r w:rsidRPr="002E2AF7">
        <w:rPr>
          <w:b/>
          <w:szCs w:val="21"/>
        </w:rPr>
        <w:t xml:space="preserve">2 </w:t>
      </w:r>
      <w:r w:rsidRPr="002E2AF7">
        <w:rPr>
          <w:szCs w:val="21"/>
        </w:rPr>
        <w:t>强度和整体稳定性验算时，钢构件截面积和截面模量的取值应考虑腐蚀对截面的削弱。</w:t>
      </w:r>
      <w:r w:rsidRPr="002E2AF7">
        <w:rPr>
          <w:szCs w:val="21"/>
        </w:rPr>
        <w:t xml:space="preserve"> </w:t>
      </w:r>
    </w:p>
    <w:p w14:paraId="19444C37" w14:textId="77777777" w:rsidR="00CF0C07" w:rsidRPr="002E2AF7" w:rsidRDefault="000C6FFB">
      <w:pPr>
        <w:ind w:firstLineChars="0" w:firstLine="0"/>
        <w:rPr>
          <w:rFonts w:eastAsia="华文楷体"/>
          <w:color w:val="0066FF"/>
          <w:szCs w:val="24"/>
        </w:rPr>
      </w:pPr>
      <w:r w:rsidRPr="002E2AF7">
        <w:rPr>
          <w:rFonts w:eastAsia="华文楷体" w:hint="eastAsia"/>
          <w:color w:val="0066FF"/>
          <w:szCs w:val="24"/>
        </w:rPr>
        <w:t>【条文说明】：</w:t>
      </w:r>
    </w:p>
    <w:p w14:paraId="19444C38"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钢构件的腐蚀除削弱构件的几何截面尺寸外，试验研究表明，腐蚀还对钢材的抗拉强度，断后伸长率以及冲击韧性有较大影响，因此，对腐蚀严重的构件，应对材料强度也进行相应的折减。</w:t>
      </w:r>
    </w:p>
    <w:p w14:paraId="19444C39" w14:textId="77777777" w:rsidR="00CF0C07" w:rsidRPr="002E2AF7" w:rsidRDefault="000C6FFB">
      <w:pPr>
        <w:numPr>
          <w:ilvl w:val="2"/>
          <w:numId w:val="1"/>
        </w:numPr>
        <w:spacing w:line="300" w:lineRule="auto"/>
        <w:ind w:left="0" w:firstLineChars="0" w:firstLine="0"/>
      </w:pPr>
      <w:r w:rsidRPr="002E2AF7">
        <w:rPr>
          <w:rFonts w:hint="eastAsia"/>
        </w:rPr>
        <w:t>对于带裂缝钢吊车梁构件的承载能力分析与校核，可建立带裂缝构件的精确有限元模型，进行裂纹扩展分析，裂缝的识别可采用数字图像法。</w:t>
      </w:r>
    </w:p>
    <w:p w14:paraId="19444C3A" w14:textId="77777777" w:rsidR="00CF0C07" w:rsidRPr="002E2AF7" w:rsidRDefault="000C6FFB">
      <w:pPr>
        <w:ind w:firstLineChars="0" w:firstLine="0"/>
        <w:rPr>
          <w:rFonts w:eastAsia="华文楷体"/>
          <w:color w:val="0066FF"/>
          <w:szCs w:val="24"/>
        </w:rPr>
      </w:pPr>
      <w:r w:rsidRPr="002E2AF7">
        <w:rPr>
          <w:rFonts w:eastAsia="华文楷体" w:hint="eastAsia"/>
          <w:color w:val="0066FF"/>
          <w:szCs w:val="24"/>
        </w:rPr>
        <w:t>【条文说明】：</w:t>
      </w:r>
    </w:p>
    <w:p w14:paraId="19444C3B"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钢吊车梁的疲劳裂缝对构件承载能力影响较大，考虑带裂缝的有限元建模可进行裂缝扩展分析，较精确的分析钢吊车梁的疲劳寿命。</w:t>
      </w:r>
    </w:p>
    <w:p w14:paraId="19444C3C" w14:textId="77777777" w:rsidR="00CF0C07" w:rsidRPr="002E2AF7" w:rsidRDefault="000C6FFB">
      <w:pPr>
        <w:numPr>
          <w:ilvl w:val="2"/>
          <w:numId w:val="1"/>
        </w:numPr>
        <w:spacing w:line="300" w:lineRule="auto"/>
        <w:ind w:left="0" w:firstLineChars="0" w:firstLine="0"/>
      </w:pPr>
      <w:r w:rsidRPr="002E2AF7">
        <w:rPr>
          <w:rFonts w:hint="eastAsia"/>
        </w:rPr>
        <w:t>缺陷或损伤对疲劳抗力的影响可采用下列比对试验的方法确定折减系数</w:t>
      </w:r>
      <w:r w:rsidRPr="002E2AF7">
        <w:t>：</w:t>
      </w:r>
    </w:p>
    <w:p w14:paraId="19444C3D" w14:textId="77777777" w:rsidR="00CF0C07" w:rsidRPr="002E2AF7" w:rsidRDefault="000C6FFB">
      <w:pPr>
        <w:spacing w:line="300" w:lineRule="auto"/>
        <w:ind w:firstLine="422"/>
        <w:rPr>
          <w:szCs w:val="21"/>
        </w:rPr>
      </w:pPr>
      <w:r w:rsidRPr="002E2AF7">
        <w:rPr>
          <w:b/>
          <w:szCs w:val="21"/>
        </w:rPr>
        <w:t xml:space="preserve">1 </w:t>
      </w:r>
      <w:r w:rsidRPr="002E2AF7">
        <w:rPr>
          <w:szCs w:val="21"/>
        </w:rPr>
        <w:t>比对试验应为有缺陷或损伤与无缺陷无损伤试件之间的比较；</w:t>
      </w:r>
      <w:r w:rsidRPr="002E2AF7">
        <w:rPr>
          <w:szCs w:val="21"/>
        </w:rPr>
        <w:t xml:space="preserve"> </w:t>
      </w:r>
    </w:p>
    <w:p w14:paraId="19444C3E" w14:textId="77777777" w:rsidR="00CF0C07" w:rsidRPr="002E2AF7" w:rsidRDefault="000C6FFB">
      <w:pPr>
        <w:spacing w:line="300" w:lineRule="auto"/>
        <w:ind w:firstLine="422"/>
        <w:rPr>
          <w:szCs w:val="21"/>
        </w:rPr>
      </w:pPr>
      <w:r w:rsidRPr="002E2AF7">
        <w:rPr>
          <w:b/>
          <w:szCs w:val="21"/>
        </w:rPr>
        <w:t xml:space="preserve">2 </w:t>
      </w:r>
      <w:r w:rsidRPr="002E2AF7">
        <w:rPr>
          <w:szCs w:val="21"/>
        </w:rPr>
        <w:t>有缺陷或损伤试件的缺陷与损伤宜与现场实际情况接近；</w:t>
      </w:r>
      <w:r w:rsidRPr="002E2AF7">
        <w:rPr>
          <w:szCs w:val="21"/>
        </w:rPr>
        <w:t xml:space="preserve"> </w:t>
      </w:r>
    </w:p>
    <w:p w14:paraId="19444C3F" w14:textId="77777777" w:rsidR="00CF0C07" w:rsidRPr="002E2AF7" w:rsidRDefault="000C6FFB">
      <w:pPr>
        <w:spacing w:line="300" w:lineRule="auto"/>
        <w:ind w:firstLine="422"/>
        <w:rPr>
          <w:szCs w:val="21"/>
        </w:rPr>
      </w:pPr>
      <w:r w:rsidRPr="002E2AF7">
        <w:rPr>
          <w:b/>
          <w:szCs w:val="21"/>
        </w:rPr>
        <w:t xml:space="preserve">3 </w:t>
      </w:r>
      <w:r w:rsidRPr="002E2AF7">
        <w:rPr>
          <w:szCs w:val="21"/>
        </w:rPr>
        <w:t>试验采用的应力幅宜为试验设备所能完成的最大应力幅；</w:t>
      </w:r>
      <w:r w:rsidRPr="002E2AF7">
        <w:rPr>
          <w:szCs w:val="21"/>
        </w:rPr>
        <w:t xml:space="preserve"> </w:t>
      </w:r>
    </w:p>
    <w:p w14:paraId="19444C40" w14:textId="77777777" w:rsidR="00CF0C07" w:rsidRPr="002E2AF7" w:rsidRDefault="000C6FFB">
      <w:pPr>
        <w:spacing w:line="300" w:lineRule="auto"/>
        <w:ind w:firstLine="422"/>
        <w:rPr>
          <w:szCs w:val="21"/>
        </w:rPr>
      </w:pPr>
      <w:r w:rsidRPr="002E2AF7">
        <w:rPr>
          <w:b/>
          <w:szCs w:val="21"/>
        </w:rPr>
        <w:t xml:space="preserve">4 </w:t>
      </w:r>
      <w:r w:rsidRPr="002E2AF7">
        <w:rPr>
          <w:szCs w:val="21"/>
        </w:rPr>
        <w:t>有缺陷或损伤试件的疲劳破坏循环次数与无缺陷无损伤试件疲劳破坏循环次数的比值可作为所有应力等级疲劳抗力的折减系数。</w:t>
      </w:r>
      <w:r w:rsidRPr="002E2AF7">
        <w:rPr>
          <w:szCs w:val="21"/>
        </w:rPr>
        <w:t xml:space="preserve"> </w:t>
      </w:r>
    </w:p>
    <w:p w14:paraId="19444C41" w14:textId="77777777" w:rsidR="00CF0C07" w:rsidRPr="002E2AF7" w:rsidRDefault="000C6FFB">
      <w:pPr>
        <w:pStyle w:val="2"/>
        <w:numPr>
          <w:ilvl w:val="1"/>
          <w:numId w:val="1"/>
        </w:numPr>
        <w:ind w:left="0" w:firstLine="0"/>
      </w:pPr>
      <w:bookmarkStart w:id="44" w:name="_Toc82851209"/>
      <w:bookmarkStart w:id="45" w:name="_Toc117840465"/>
      <w:r w:rsidRPr="002E2AF7">
        <w:rPr>
          <w:rFonts w:hint="eastAsia"/>
        </w:rPr>
        <w:t>结构与设备耦合分析</w:t>
      </w:r>
      <w:bookmarkEnd w:id="44"/>
      <w:bookmarkEnd w:id="45"/>
    </w:p>
    <w:p w14:paraId="19444C42" w14:textId="70BA555A" w:rsidR="00CF0C07" w:rsidRPr="002E2AF7" w:rsidRDefault="000C6FFB">
      <w:pPr>
        <w:numPr>
          <w:ilvl w:val="2"/>
          <w:numId w:val="1"/>
        </w:numPr>
        <w:spacing w:line="300" w:lineRule="auto"/>
        <w:ind w:left="0" w:firstLineChars="0" w:firstLine="0"/>
      </w:pPr>
      <w:r w:rsidRPr="002E2AF7">
        <w:rPr>
          <w:rFonts w:hint="eastAsia"/>
        </w:rPr>
        <w:t>结构与设备耦合分析可采用动力系数法，结构设计的动力计算，可将重物或设备的自重乘以动力系数后，按静力计算方法设计。常用设备的动力系数可</w:t>
      </w:r>
      <w:r w:rsidR="00B54C26" w:rsidRPr="002E2AF7">
        <w:rPr>
          <w:rFonts w:hint="eastAsia"/>
        </w:rPr>
        <w:t>按</w:t>
      </w:r>
      <w:r w:rsidRPr="002E2AF7">
        <w:rPr>
          <w:rFonts w:hint="eastAsia"/>
        </w:rPr>
        <w:t>相关行业标准取值，或通过实测获取。</w:t>
      </w:r>
    </w:p>
    <w:p w14:paraId="7B0E75E0" w14:textId="77777777" w:rsidR="00C954FF" w:rsidRPr="002E2AF7" w:rsidRDefault="00C954FF" w:rsidP="00C954FF">
      <w:pPr>
        <w:ind w:left="142" w:firstLineChars="0" w:firstLine="0"/>
        <w:rPr>
          <w:rFonts w:eastAsia="华文楷体"/>
          <w:color w:val="0066FF"/>
          <w:szCs w:val="24"/>
        </w:rPr>
      </w:pPr>
      <w:r w:rsidRPr="002E2AF7">
        <w:rPr>
          <w:rFonts w:eastAsia="华文楷体" w:hint="eastAsia"/>
          <w:color w:val="0066FF"/>
          <w:szCs w:val="24"/>
        </w:rPr>
        <w:t>【条文说明】：</w:t>
      </w:r>
    </w:p>
    <w:p w14:paraId="74CD1CEA" w14:textId="5F6709AD" w:rsidR="00C954FF" w:rsidRPr="002E2AF7" w:rsidRDefault="00614303" w:rsidP="00C954FF">
      <w:pPr>
        <w:ind w:left="142" w:firstLine="420"/>
        <w:rPr>
          <w:rFonts w:eastAsia="华文楷体"/>
          <w:color w:val="0066FF"/>
          <w:szCs w:val="24"/>
        </w:rPr>
      </w:pPr>
      <w:r w:rsidRPr="002E2AF7">
        <w:rPr>
          <w:rFonts w:eastAsia="华文楷体" w:hint="eastAsia"/>
          <w:color w:val="0066FF"/>
          <w:szCs w:val="24"/>
        </w:rPr>
        <w:t>机械行业参考</w:t>
      </w:r>
      <w:r w:rsidR="00471F4B" w:rsidRPr="002E2AF7">
        <w:rPr>
          <w:rFonts w:eastAsia="华文楷体" w:hint="eastAsia"/>
          <w:color w:val="0066FF"/>
          <w:szCs w:val="24"/>
        </w:rPr>
        <w:t>《机械工业厂房结构设计规范</w:t>
      </w:r>
      <w:r w:rsidRPr="002E2AF7">
        <w:rPr>
          <w:rFonts w:eastAsia="华文楷体" w:hint="eastAsia"/>
          <w:color w:val="0066FF"/>
          <w:szCs w:val="24"/>
        </w:rPr>
        <w:t>》</w:t>
      </w:r>
      <w:r w:rsidRPr="002E2AF7">
        <w:rPr>
          <w:rFonts w:eastAsia="华文楷体" w:hint="eastAsia"/>
          <w:color w:val="0066FF"/>
          <w:szCs w:val="24"/>
        </w:rPr>
        <w:t>GB50906</w:t>
      </w:r>
      <w:r w:rsidRPr="002E2AF7">
        <w:rPr>
          <w:rFonts w:eastAsia="华文楷体" w:hint="eastAsia"/>
          <w:color w:val="0066FF"/>
          <w:szCs w:val="24"/>
        </w:rPr>
        <w:t>，煤炭行业</w:t>
      </w:r>
      <w:r w:rsidR="00B54C26" w:rsidRPr="002E2AF7">
        <w:rPr>
          <w:rFonts w:eastAsia="华文楷体" w:hint="eastAsia"/>
          <w:color w:val="0066FF"/>
          <w:szCs w:val="24"/>
        </w:rPr>
        <w:t>《选煤厂建筑结构设计规范》</w:t>
      </w:r>
      <w:r w:rsidR="00B54C26" w:rsidRPr="002E2AF7">
        <w:rPr>
          <w:rFonts w:eastAsia="华文楷体" w:hint="eastAsia"/>
          <w:color w:val="0066FF"/>
          <w:szCs w:val="24"/>
        </w:rPr>
        <w:t>GB50583</w:t>
      </w:r>
      <w:r w:rsidR="00B54C26" w:rsidRPr="002E2AF7">
        <w:rPr>
          <w:rFonts w:eastAsia="华文楷体" w:hint="eastAsia"/>
          <w:color w:val="0066FF"/>
          <w:szCs w:val="24"/>
        </w:rPr>
        <w:t>等</w:t>
      </w:r>
      <w:r w:rsidR="00C954FF" w:rsidRPr="002E2AF7">
        <w:rPr>
          <w:rFonts w:eastAsia="华文楷体" w:hint="eastAsia"/>
          <w:color w:val="0066FF"/>
          <w:szCs w:val="24"/>
        </w:rPr>
        <w:t>。</w:t>
      </w:r>
    </w:p>
    <w:p w14:paraId="19444C43" w14:textId="77777777" w:rsidR="00CF0C07" w:rsidRPr="002E2AF7" w:rsidRDefault="000C6FFB">
      <w:pPr>
        <w:numPr>
          <w:ilvl w:val="2"/>
          <w:numId w:val="1"/>
        </w:numPr>
        <w:spacing w:line="300" w:lineRule="auto"/>
        <w:ind w:left="0" w:firstLineChars="0" w:firstLine="0"/>
      </w:pPr>
      <w:r w:rsidRPr="002E2AF7">
        <w:rPr>
          <w:rFonts w:hint="eastAsia"/>
        </w:rPr>
        <w:t>工业钢结构与设备耦联合作用分析，应依据工业钢结构所属行业的标准规范规定进行计算分析。</w:t>
      </w:r>
    </w:p>
    <w:p w14:paraId="19444C44" w14:textId="77777777" w:rsidR="00CF0C07" w:rsidRPr="002E2AF7" w:rsidRDefault="000C6FFB">
      <w:pPr>
        <w:numPr>
          <w:ilvl w:val="2"/>
          <w:numId w:val="1"/>
        </w:numPr>
        <w:spacing w:line="300" w:lineRule="auto"/>
        <w:ind w:left="0" w:firstLineChars="0" w:firstLine="0"/>
      </w:pPr>
      <w:r w:rsidRPr="002E2AF7">
        <w:rPr>
          <w:rFonts w:hint="eastAsia"/>
        </w:rPr>
        <w:t>当工业钢结构楼面布置有工业设备或设备支架上时，宜考虑主结构与子结构的动力相互作用，建立耦联模型进行抗震计算。</w:t>
      </w:r>
    </w:p>
    <w:p w14:paraId="19444C45" w14:textId="77777777" w:rsidR="00CF0C07" w:rsidRPr="002E2AF7" w:rsidRDefault="000C6FFB">
      <w:pPr>
        <w:numPr>
          <w:ilvl w:val="2"/>
          <w:numId w:val="1"/>
        </w:numPr>
        <w:spacing w:line="300" w:lineRule="auto"/>
        <w:ind w:left="0" w:firstLineChars="0" w:firstLine="0"/>
      </w:pPr>
      <w:r w:rsidRPr="002E2AF7">
        <w:rPr>
          <w:rFonts w:hint="eastAsia"/>
        </w:rPr>
        <w:t>计算模型的确定应符合下列要求：</w:t>
      </w:r>
    </w:p>
    <w:p w14:paraId="19444C46" w14:textId="4353CA41"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对于质量和刚度不对称分布的</w:t>
      </w:r>
      <w:r w:rsidR="002652C0">
        <w:rPr>
          <w:rFonts w:hint="eastAsia"/>
          <w:szCs w:val="21"/>
        </w:rPr>
        <w:t>结构</w:t>
      </w:r>
      <w:r w:rsidRPr="002E2AF7">
        <w:rPr>
          <w:rFonts w:hint="eastAsia"/>
          <w:szCs w:val="21"/>
        </w:rPr>
        <w:t>，宜计入平移和扭转的耦联作用；</w:t>
      </w:r>
      <w:r w:rsidRPr="002E2AF7">
        <w:rPr>
          <w:rFonts w:hint="eastAsia"/>
          <w:szCs w:val="21"/>
        </w:rPr>
        <w:t xml:space="preserve"> </w:t>
      </w:r>
    </w:p>
    <w:p w14:paraId="19444C47" w14:textId="0428320B" w:rsidR="00CF0C07" w:rsidRPr="002E2AF7" w:rsidRDefault="000C6FFB">
      <w:pPr>
        <w:spacing w:line="300" w:lineRule="auto"/>
        <w:ind w:firstLine="422"/>
        <w:rPr>
          <w:szCs w:val="21"/>
        </w:rPr>
      </w:pPr>
      <w:r w:rsidRPr="002E2AF7">
        <w:rPr>
          <w:b/>
          <w:szCs w:val="21"/>
        </w:rPr>
        <w:t>2</w:t>
      </w:r>
      <w:r w:rsidRPr="002E2AF7">
        <w:rPr>
          <w:rFonts w:hint="eastAsia"/>
          <w:b/>
          <w:szCs w:val="21"/>
        </w:rPr>
        <w:t xml:space="preserve"> </w:t>
      </w:r>
      <w:r w:rsidRPr="002E2AF7">
        <w:rPr>
          <w:rFonts w:hint="eastAsia"/>
          <w:szCs w:val="21"/>
        </w:rPr>
        <w:t>当</w:t>
      </w:r>
      <w:r w:rsidR="002652C0">
        <w:rPr>
          <w:rFonts w:hint="eastAsia"/>
          <w:szCs w:val="21"/>
        </w:rPr>
        <w:t>结构</w:t>
      </w:r>
      <w:r w:rsidRPr="002E2AF7">
        <w:rPr>
          <w:rFonts w:hint="eastAsia"/>
          <w:szCs w:val="21"/>
        </w:rPr>
        <w:t>支承构件的刚度明显影响物项的动力作用效应时，应计入其刚度的作用；</w:t>
      </w:r>
    </w:p>
    <w:p w14:paraId="19444C48" w14:textId="26F40BBD" w:rsidR="00CF0C07" w:rsidRPr="002E2AF7" w:rsidRDefault="000C6FFB">
      <w:pPr>
        <w:spacing w:line="300" w:lineRule="auto"/>
        <w:ind w:firstLine="422"/>
        <w:rPr>
          <w:szCs w:val="21"/>
        </w:rPr>
      </w:pPr>
      <w:r w:rsidRPr="002E2AF7">
        <w:rPr>
          <w:b/>
          <w:szCs w:val="21"/>
        </w:rPr>
        <w:t>3</w:t>
      </w:r>
      <w:r w:rsidRPr="002E2AF7">
        <w:rPr>
          <w:rFonts w:hint="eastAsia"/>
          <w:b/>
          <w:szCs w:val="21"/>
        </w:rPr>
        <w:t xml:space="preserve"> </w:t>
      </w:r>
      <w:r w:rsidRPr="002E2AF7">
        <w:rPr>
          <w:rFonts w:hint="eastAsia"/>
          <w:szCs w:val="21"/>
        </w:rPr>
        <w:t>应计入</w:t>
      </w:r>
      <w:r w:rsidR="002652C0">
        <w:rPr>
          <w:rFonts w:hint="eastAsia"/>
          <w:szCs w:val="21"/>
        </w:rPr>
        <w:t>结构</w:t>
      </w:r>
      <w:r w:rsidRPr="002E2AF7">
        <w:rPr>
          <w:rFonts w:hint="eastAsia"/>
          <w:szCs w:val="21"/>
        </w:rPr>
        <w:t>内液体以及附属部件等的质量，对于因地震引起内部液体振荡的</w:t>
      </w:r>
      <w:r w:rsidR="002652C0">
        <w:rPr>
          <w:rFonts w:hint="eastAsia"/>
          <w:szCs w:val="21"/>
        </w:rPr>
        <w:t>结构</w:t>
      </w:r>
      <w:r w:rsidRPr="002E2AF7">
        <w:rPr>
          <w:rFonts w:hint="eastAsia"/>
          <w:szCs w:val="21"/>
        </w:rPr>
        <w:t>，应计入液体晃动效应和其他液压效应。</w:t>
      </w:r>
    </w:p>
    <w:p w14:paraId="19444C49" w14:textId="74A08612" w:rsidR="00CF0C07" w:rsidRPr="002E2AF7" w:rsidRDefault="000C6FFB">
      <w:pPr>
        <w:numPr>
          <w:ilvl w:val="2"/>
          <w:numId w:val="1"/>
        </w:numPr>
        <w:spacing w:line="300" w:lineRule="auto"/>
        <w:ind w:left="0" w:firstLineChars="0" w:firstLine="0"/>
      </w:pPr>
      <w:r w:rsidRPr="002E2AF7">
        <w:rPr>
          <w:rFonts w:hint="eastAsia"/>
        </w:rPr>
        <w:lastRenderedPageBreak/>
        <w:t>设备荷载的取值，应调查设备的布置、使用情况</w:t>
      </w:r>
      <w:r w:rsidR="005579BF">
        <w:rPr>
          <w:rFonts w:hint="eastAsia"/>
        </w:rPr>
        <w:t>、</w:t>
      </w:r>
      <w:r w:rsidR="005579BF" w:rsidRPr="005579BF">
        <w:rPr>
          <w:rFonts w:hint="eastAsia"/>
        </w:rPr>
        <w:t>事故状态</w:t>
      </w:r>
      <w:r w:rsidR="005579BF">
        <w:rPr>
          <w:rFonts w:hint="eastAsia"/>
        </w:rPr>
        <w:t>，</w:t>
      </w:r>
      <w:r w:rsidRPr="002E2AF7">
        <w:rPr>
          <w:rFonts w:hint="eastAsia"/>
        </w:rPr>
        <w:t>按实际使用情况取值。</w:t>
      </w:r>
    </w:p>
    <w:p w14:paraId="19444C4A" w14:textId="77777777" w:rsidR="00CF0C07" w:rsidRPr="002E2AF7" w:rsidRDefault="000C6FFB">
      <w:pPr>
        <w:numPr>
          <w:ilvl w:val="2"/>
          <w:numId w:val="1"/>
        </w:numPr>
        <w:spacing w:line="300" w:lineRule="auto"/>
        <w:ind w:left="0" w:firstLineChars="0" w:firstLine="0"/>
      </w:pPr>
      <w:r w:rsidRPr="002E2AF7">
        <w:rPr>
          <w:rFonts w:hint="eastAsia"/>
        </w:rPr>
        <w:t>堆积荷载的取值，应调查物料堆积荷载情况，按实际使用情况取值。</w:t>
      </w:r>
    </w:p>
    <w:p w14:paraId="19444C4B" w14:textId="77777777" w:rsidR="00CF0C07" w:rsidRPr="002E2AF7" w:rsidRDefault="00CF0C07">
      <w:pPr>
        <w:ind w:firstLineChars="0" w:firstLine="0"/>
      </w:pPr>
    </w:p>
    <w:p w14:paraId="19444C4C" w14:textId="77777777" w:rsidR="00CF0C07" w:rsidRPr="002E2AF7" w:rsidRDefault="00CF0C07">
      <w:pPr>
        <w:pStyle w:val="af5"/>
        <w:numPr>
          <w:ilvl w:val="2"/>
          <w:numId w:val="2"/>
        </w:numPr>
        <w:ind w:left="0" w:firstLineChars="0" w:firstLine="0"/>
        <w:sectPr w:rsidR="00CF0C07" w:rsidRPr="002E2AF7">
          <w:headerReference w:type="even" r:id="rId35"/>
          <w:headerReference w:type="default" r:id="rId36"/>
          <w:footerReference w:type="default" r:id="rId37"/>
          <w:headerReference w:type="first" r:id="rId38"/>
          <w:footerReference w:type="first" r:id="rId39"/>
          <w:pgSz w:w="11907" w:h="16840"/>
          <w:pgMar w:top="1440" w:right="1800" w:bottom="1440" w:left="1800" w:header="851" w:footer="992" w:gutter="0"/>
          <w:cols w:space="425"/>
          <w:docGrid w:type="lines" w:linePitch="312"/>
        </w:sectPr>
      </w:pPr>
    </w:p>
    <w:p w14:paraId="19444C4D" w14:textId="62476379" w:rsidR="00CF0C07" w:rsidRPr="002E2AF7" w:rsidRDefault="000C6FFB">
      <w:pPr>
        <w:pStyle w:val="1"/>
        <w:numPr>
          <w:ilvl w:val="0"/>
          <w:numId w:val="1"/>
        </w:numPr>
        <w:ind w:firstLineChars="0"/>
      </w:pPr>
      <w:bookmarkStart w:id="46" w:name="_Toc82851210"/>
      <w:bookmarkStart w:id="47" w:name="_Toc117840466"/>
      <w:r w:rsidRPr="002E2AF7">
        <w:rPr>
          <w:rFonts w:hint="eastAsia"/>
        </w:rPr>
        <w:lastRenderedPageBreak/>
        <w:t>工业建筑物</w:t>
      </w:r>
      <w:r w:rsidR="0005191B">
        <w:rPr>
          <w:rFonts w:hint="eastAsia"/>
        </w:rPr>
        <w:t>可靠性鉴定</w:t>
      </w:r>
      <w:bookmarkEnd w:id="46"/>
      <w:bookmarkEnd w:id="47"/>
    </w:p>
    <w:p w14:paraId="19444C4E" w14:textId="77777777" w:rsidR="00CF0C07" w:rsidRPr="002E2AF7" w:rsidRDefault="000C6FFB">
      <w:pPr>
        <w:pStyle w:val="2"/>
        <w:numPr>
          <w:ilvl w:val="1"/>
          <w:numId w:val="1"/>
        </w:numPr>
        <w:ind w:left="0" w:firstLine="0"/>
      </w:pPr>
      <w:bookmarkStart w:id="48" w:name="_Toc82851211"/>
      <w:bookmarkStart w:id="49" w:name="_Toc117840467"/>
      <w:r w:rsidRPr="002E2AF7">
        <w:rPr>
          <w:rFonts w:hint="eastAsia"/>
        </w:rPr>
        <w:t>一般规定</w:t>
      </w:r>
      <w:bookmarkEnd w:id="48"/>
      <w:bookmarkEnd w:id="49"/>
    </w:p>
    <w:p w14:paraId="19444C4F" w14:textId="4E13BCC4" w:rsidR="00CF0C07" w:rsidRPr="002E2AF7" w:rsidRDefault="000C6FFB">
      <w:pPr>
        <w:numPr>
          <w:ilvl w:val="2"/>
          <w:numId w:val="1"/>
        </w:numPr>
        <w:spacing w:line="300" w:lineRule="auto"/>
        <w:ind w:left="0" w:firstLineChars="0" w:firstLine="0"/>
      </w:pPr>
      <w:r w:rsidRPr="002E2AF7">
        <w:rPr>
          <w:rFonts w:hint="eastAsia"/>
        </w:rPr>
        <w:t>工业建筑物钢结构</w:t>
      </w:r>
      <w:r w:rsidR="0005191B">
        <w:rPr>
          <w:rFonts w:hint="eastAsia"/>
        </w:rPr>
        <w:t>可靠性鉴定</w:t>
      </w:r>
      <w:r w:rsidRPr="002E2AF7">
        <w:rPr>
          <w:rFonts w:hint="eastAsia"/>
        </w:rPr>
        <w:t>宜划分为构件、结构系统、鉴定单元三个层次，单个构件可按现行国家标准《工业建筑可靠性鉴定标准》</w:t>
      </w:r>
      <w:r w:rsidRPr="002E2AF7">
        <w:rPr>
          <w:rFonts w:hint="eastAsia"/>
        </w:rPr>
        <w:t>G</w:t>
      </w:r>
      <w:r w:rsidRPr="002E2AF7">
        <w:t>B 50144</w:t>
      </w:r>
      <w:r w:rsidRPr="002E2AF7">
        <w:rPr>
          <w:rFonts w:hint="eastAsia"/>
        </w:rPr>
        <w:t>的规定划分。</w:t>
      </w:r>
    </w:p>
    <w:p w14:paraId="19444C50" w14:textId="62BB166E" w:rsidR="00CF0C07" w:rsidRPr="002E2AF7" w:rsidRDefault="0005191B">
      <w:pPr>
        <w:numPr>
          <w:ilvl w:val="2"/>
          <w:numId w:val="1"/>
        </w:numPr>
        <w:spacing w:line="300" w:lineRule="auto"/>
        <w:ind w:left="0" w:firstLineChars="0" w:firstLine="0"/>
      </w:pPr>
      <w:r>
        <w:rPr>
          <w:rFonts w:hint="eastAsia"/>
        </w:rPr>
        <w:t>可靠性鉴定</w:t>
      </w:r>
      <w:r w:rsidR="000C6FFB" w:rsidRPr="002E2AF7">
        <w:rPr>
          <w:rFonts w:hint="eastAsia"/>
        </w:rPr>
        <w:t>应按现行国家标准《工业建筑可靠性鉴定标准》</w:t>
      </w:r>
      <w:r w:rsidR="000C6FFB" w:rsidRPr="002E2AF7">
        <w:rPr>
          <w:rFonts w:hint="eastAsia"/>
        </w:rPr>
        <w:t>G</w:t>
      </w:r>
      <w:r w:rsidR="000C6FFB" w:rsidRPr="002E2AF7">
        <w:t>B 50144</w:t>
      </w:r>
      <w:r w:rsidR="000C6FFB" w:rsidRPr="002E2AF7">
        <w:rPr>
          <w:rFonts w:hint="eastAsia"/>
        </w:rPr>
        <w:t>-2019</w:t>
      </w:r>
      <w:r w:rsidR="000C6FFB" w:rsidRPr="002E2AF7">
        <w:rPr>
          <w:rFonts w:hint="eastAsia"/>
        </w:rPr>
        <w:t>的规定进行评级，安全性分为四级，使用性分为三级，可靠性分为四级。</w:t>
      </w:r>
    </w:p>
    <w:p w14:paraId="19444C51" w14:textId="4E2CEEF6" w:rsidR="00CF0C07" w:rsidRPr="002E2AF7" w:rsidRDefault="000C6FFB">
      <w:pPr>
        <w:numPr>
          <w:ilvl w:val="2"/>
          <w:numId w:val="1"/>
        </w:numPr>
        <w:spacing w:line="300" w:lineRule="auto"/>
        <w:ind w:left="0" w:firstLineChars="0" w:firstLine="0"/>
      </w:pPr>
      <w:r w:rsidRPr="002E2AF7">
        <w:rPr>
          <w:rFonts w:hint="eastAsia"/>
        </w:rPr>
        <w:t>结构系统和构件的鉴定评级应包括安全性</w:t>
      </w:r>
      <w:r w:rsidR="00AB45EB">
        <w:rPr>
          <w:rFonts w:hint="eastAsia"/>
        </w:rPr>
        <w:t>等级</w:t>
      </w:r>
      <w:r w:rsidRPr="002E2AF7">
        <w:rPr>
          <w:rFonts w:hint="eastAsia"/>
        </w:rPr>
        <w:t>和使用性</w:t>
      </w:r>
      <w:r w:rsidR="00AB45EB">
        <w:rPr>
          <w:rFonts w:hint="eastAsia"/>
        </w:rPr>
        <w:t>等级</w:t>
      </w:r>
      <w:r w:rsidRPr="002E2AF7">
        <w:rPr>
          <w:rFonts w:hint="eastAsia"/>
        </w:rPr>
        <w:t>，也可根据需要综合评定其可靠性等级。</w:t>
      </w:r>
    </w:p>
    <w:p w14:paraId="19444C52" w14:textId="3AD5962A" w:rsidR="00CF0C07" w:rsidRPr="002E2AF7" w:rsidRDefault="000C6FFB">
      <w:pPr>
        <w:numPr>
          <w:ilvl w:val="2"/>
          <w:numId w:val="1"/>
        </w:numPr>
        <w:spacing w:line="300" w:lineRule="auto"/>
        <w:ind w:left="0" w:firstLineChars="0" w:firstLine="0"/>
      </w:pPr>
      <w:r w:rsidRPr="002E2AF7">
        <w:rPr>
          <w:rFonts w:hint="eastAsia"/>
        </w:rPr>
        <w:t>鉴定单元的可靠性等级可根据需要进行评定，也可直接评定其安全性</w:t>
      </w:r>
      <w:r w:rsidR="004B1EF5">
        <w:rPr>
          <w:rFonts w:hint="eastAsia"/>
        </w:rPr>
        <w:t>和</w:t>
      </w:r>
      <w:r w:rsidRPr="002E2AF7">
        <w:rPr>
          <w:rFonts w:hint="eastAsia"/>
        </w:rPr>
        <w:t>使用性等级。</w:t>
      </w:r>
    </w:p>
    <w:p w14:paraId="19444C53"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C54" w14:textId="626A996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本四条规定了工业建筑物钢结构</w:t>
      </w:r>
      <w:r w:rsidR="0005191B">
        <w:rPr>
          <w:rFonts w:eastAsia="华文楷体" w:hint="eastAsia"/>
          <w:color w:val="0066FF"/>
          <w:szCs w:val="24"/>
        </w:rPr>
        <w:t>可靠性鉴定</w:t>
      </w:r>
      <w:r w:rsidRPr="002E2AF7">
        <w:rPr>
          <w:rFonts w:eastAsia="华文楷体" w:hint="eastAsia"/>
          <w:color w:val="0066FF"/>
          <w:szCs w:val="24"/>
        </w:rPr>
        <w:t>的评定体系，采用纵向分层横向分级逐步综合的分级评定模式。</w:t>
      </w:r>
    </w:p>
    <w:p w14:paraId="19444C55"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 xml:space="preserve">1  </w:t>
      </w:r>
      <w:r w:rsidRPr="002E2AF7">
        <w:rPr>
          <w:rFonts w:eastAsia="华文楷体" w:hint="eastAsia"/>
          <w:color w:val="0066FF"/>
          <w:szCs w:val="24"/>
        </w:rPr>
        <w:t>工业建筑物可靠性评级划分为三个层次，最高层次为鉴定单元，中间层次为结构系统，最低层次</w:t>
      </w:r>
      <w:r w:rsidRPr="002E2AF7">
        <w:rPr>
          <w:rFonts w:eastAsia="华文楷体" w:hint="eastAsia"/>
          <w:color w:val="0066FF"/>
          <w:szCs w:val="24"/>
        </w:rPr>
        <w:t>(</w:t>
      </w:r>
      <w:r w:rsidRPr="002E2AF7">
        <w:rPr>
          <w:rFonts w:eastAsia="华文楷体" w:hint="eastAsia"/>
          <w:color w:val="0066FF"/>
          <w:szCs w:val="24"/>
        </w:rPr>
        <w:t>即基础层次</w:t>
      </w:r>
      <w:r w:rsidRPr="002E2AF7">
        <w:rPr>
          <w:rFonts w:eastAsia="华文楷体" w:hint="eastAsia"/>
          <w:color w:val="0066FF"/>
          <w:szCs w:val="24"/>
        </w:rPr>
        <w:t>)</w:t>
      </w:r>
      <w:r w:rsidRPr="002E2AF7">
        <w:rPr>
          <w:rFonts w:eastAsia="华文楷体" w:hint="eastAsia"/>
          <w:color w:val="0066FF"/>
          <w:szCs w:val="24"/>
        </w:rPr>
        <w:t>为构件。</w:t>
      </w:r>
    </w:p>
    <w:p w14:paraId="19444C56"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 xml:space="preserve">2  </w:t>
      </w:r>
      <w:r w:rsidRPr="002E2AF7">
        <w:rPr>
          <w:rFonts w:eastAsia="华文楷体" w:hint="eastAsia"/>
          <w:color w:val="0066FF"/>
          <w:szCs w:val="24"/>
        </w:rPr>
        <w:t>考虑到地基基础的问题性质、评定项目内容等与上部承重结构有许多不同，结构布置和支撑系统属于上部承重结构范畴并起到加强整体性的作用，所以将地基基础与上部承重结构分开，将结构布置和支撑系统归入上部承重结构中作为整体性的评定项目，从而形成地基基础、上部承重结构和围护结构三个结构系统。</w:t>
      </w:r>
    </w:p>
    <w:p w14:paraId="19444C57"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 xml:space="preserve">3  </w:t>
      </w:r>
      <w:r w:rsidRPr="002E2AF7">
        <w:rPr>
          <w:rFonts w:eastAsia="华文楷体" w:hint="eastAsia"/>
          <w:color w:val="0066FF"/>
          <w:szCs w:val="24"/>
        </w:rPr>
        <w:t>最高层次鉴定单元以满足业主整体技术管理的需要，并采用以往行之有效的工业建筑管理模式，中间层次和基础层次，即结构系统和构件的可靠性评级，包括安全性等级和使用性等级的评定，以满足结构实际技术处理上能分清问题</w:t>
      </w:r>
      <w:r w:rsidRPr="002E2AF7">
        <w:rPr>
          <w:rFonts w:eastAsia="华文楷体" w:hint="eastAsia"/>
          <w:color w:val="0066FF"/>
          <w:szCs w:val="24"/>
        </w:rPr>
        <w:t>(</w:t>
      </w:r>
      <w:r w:rsidRPr="002E2AF7">
        <w:rPr>
          <w:rFonts w:eastAsia="华文楷体" w:hint="eastAsia"/>
          <w:color w:val="0066FF"/>
          <w:szCs w:val="24"/>
        </w:rPr>
        <w:t>是安全问题还是正常使用问题</w:t>
      </w:r>
      <w:r w:rsidRPr="002E2AF7">
        <w:rPr>
          <w:rFonts w:eastAsia="华文楷体" w:hint="eastAsia"/>
          <w:color w:val="0066FF"/>
          <w:szCs w:val="24"/>
        </w:rPr>
        <w:t>)</w:t>
      </w:r>
      <w:r w:rsidRPr="002E2AF7">
        <w:rPr>
          <w:rFonts w:eastAsia="华文楷体" w:hint="eastAsia"/>
          <w:color w:val="0066FF"/>
          <w:szCs w:val="24"/>
        </w:rPr>
        <w:t>进行具体处理的需要。</w:t>
      </w:r>
    </w:p>
    <w:p w14:paraId="19444C58"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 xml:space="preserve">4  </w:t>
      </w:r>
      <w:r w:rsidRPr="002E2AF7">
        <w:rPr>
          <w:rFonts w:eastAsia="华文楷体" w:hint="eastAsia"/>
          <w:color w:val="0066FF"/>
          <w:szCs w:val="24"/>
        </w:rPr>
        <w:t>当不要求评定可靠性等级时，可直接给出安全性和使用性评定结果。</w:t>
      </w:r>
    </w:p>
    <w:p w14:paraId="19444C59" w14:textId="77777777" w:rsidR="00CF0C07" w:rsidRPr="002E2AF7" w:rsidRDefault="00CF0C07">
      <w:pPr>
        <w:spacing w:line="300" w:lineRule="auto"/>
        <w:ind w:left="142" w:firstLineChars="0" w:firstLine="0"/>
      </w:pPr>
    </w:p>
    <w:p w14:paraId="19444C5A" w14:textId="67579514" w:rsidR="00CF0C07" w:rsidRPr="002E2AF7" w:rsidRDefault="000C6FFB">
      <w:pPr>
        <w:pStyle w:val="2"/>
        <w:numPr>
          <w:ilvl w:val="1"/>
          <w:numId w:val="1"/>
        </w:numPr>
        <w:ind w:left="0" w:firstLine="0"/>
      </w:pPr>
      <w:bookmarkStart w:id="50" w:name="_Toc117840468"/>
      <w:r w:rsidRPr="002E2AF7">
        <w:rPr>
          <w:rFonts w:hint="eastAsia"/>
        </w:rPr>
        <w:t>构件</w:t>
      </w:r>
      <w:r w:rsidR="00A62BDA">
        <w:rPr>
          <w:rFonts w:hint="eastAsia"/>
        </w:rPr>
        <w:t>鉴定</w:t>
      </w:r>
      <w:bookmarkEnd w:id="50"/>
    </w:p>
    <w:p w14:paraId="19444C5B" w14:textId="45F25FC2" w:rsidR="00CF0C07" w:rsidRPr="002E2AF7" w:rsidRDefault="000C6FFB">
      <w:pPr>
        <w:numPr>
          <w:ilvl w:val="2"/>
          <w:numId w:val="1"/>
        </w:numPr>
        <w:spacing w:line="300" w:lineRule="auto"/>
        <w:ind w:left="0" w:firstLineChars="0" w:firstLine="0"/>
      </w:pPr>
      <w:r w:rsidRPr="002E2AF7">
        <w:rPr>
          <w:rFonts w:hint="eastAsia"/>
        </w:rPr>
        <w:t>单个构件的</w:t>
      </w:r>
      <w:r w:rsidR="00A62BDA">
        <w:rPr>
          <w:rFonts w:hint="eastAsia"/>
        </w:rPr>
        <w:t>鉴定</w:t>
      </w:r>
      <w:r w:rsidRPr="002E2AF7">
        <w:rPr>
          <w:rFonts w:hint="eastAsia"/>
        </w:rPr>
        <w:t>，应对其安全性等级和使用性等级进行评定。需要评定其可靠性等级时，应根据安全性等级和使用性等级评定结果按下列原则确定：</w:t>
      </w:r>
    </w:p>
    <w:p w14:paraId="19444C5C" w14:textId="77777777" w:rsidR="00CF0C07" w:rsidRPr="002E2AF7" w:rsidRDefault="000C6FFB">
      <w:pPr>
        <w:snapToGrid w:val="0"/>
        <w:spacing w:line="426" w:lineRule="atLeast"/>
        <w:ind w:left="142" w:firstLineChars="202" w:firstLine="424"/>
      </w:pPr>
      <w:r w:rsidRPr="002E2AF7">
        <w:rPr>
          <w:rFonts w:hint="eastAsia"/>
        </w:rPr>
        <w:t xml:space="preserve">1  </w:t>
      </w:r>
      <w:r w:rsidRPr="002E2AF7">
        <w:rPr>
          <w:rFonts w:hint="eastAsia"/>
        </w:rPr>
        <w:t>当构件的使用性等级为</w:t>
      </w:r>
      <w:r w:rsidRPr="002E2AF7">
        <w:rPr>
          <w:rFonts w:hint="eastAsia"/>
        </w:rPr>
        <w:t>a</w:t>
      </w:r>
      <w:r w:rsidRPr="002E2AF7">
        <w:rPr>
          <w:rFonts w:hint="eastAsia"/>
        </w:rPr>
        <w:t>级或</w:t>
      </w:r>
      <w:r w:rsidRPr="002E2AF7">
        <w:rPr>
          <w:rFonts w:hint="eastAsia"/>
        </w:rPr>
        <w:t>b</w:t>
      </w:r>
      <w:r w:rsidRPr="002E2AF7">
        <w:rPr>
          <w:rFonts w:hint="eastAsia"/>
        </w:rPr>
        <w:t>级时，应按安全性等级确定：</w:t>
      </w:r>
    </w:p>
    <w:p w14:paraId="19444C5D" w14:textId="77777777" w:rsidR="00CF0C07" w:rsidRPr="002E2AF7" w:rsidRDefault="000C6FFB">
      <w:pPr>
        <w:snapToGrid w:val="0"/>
        <w:spacing w:line="426" w:lineRule="atLeast"/>
        <w:ind w:left="142" w:firstLineChars="202" w:firstLine="424"/>
      </w:pPr>
      <w:r w:rsidRPr="002E2AF7">
        <w:rPr>
          <w:rFonts w:hint="eastAsia"/>
        </w:rPr>
        <w:t xml:space="preserve">2  </w:t>
      </w:r>
      <w:r w:rsidRPr="002E2AF7">
        <w:rPr>
          <w:rFonts w:hint="eastAsia"/>
        </w:rPr>
        <w:t>当构件的使用性等级为</w:t>
      </w:r>
      <w:r w:rsidRPr="002E2AF7">
        <w:rPr>
          <w:rFonts w:hint="eastAsia"/>
        </w:rPr>
        <w:t>c</w:t>
      </w:r>
      <w:r w:rsidRPr="002E2AF7">
        <w:rPr>
          <w:rFonts w:hint="eastAsia"/>
        </w:rPr>
        <w:t>级、安全性等级不低于</w:t>
      </w:r>
      <w:r w:rsidRPr="002E2AF7">
        <w:rPr>
          <w:rFonts w:hint="eastAsia"/>
        </w:rPr>
        <w:t>b</w:t>
      </w:r>
      <w:r w:rsidRPr="002E2AF7">
        <w:rPr>
          <w:rFonts w:hint="eastAsia"/>
        </w:rPr>
        <w:t>级时，宜定为</w:t>
      </w:r>
      <w:r w:rsidRPr="002E2AF7">
        <w:rPr>
          <w:rFonts w:hint="eastAsia"/>
        </w:rPr>
        <w:t>c</w:t>
      </w:r>
      <w:r w:rsidRPr="002E2AF7">
        <w:rPr>
          <w:rFonts w:hint="eastAsia"/>
        </w:rPr>
        <w:t>级；</w:t>
      </w:r>
    </w:p>
    <w:p w14:paraId="19444C5E" w14:textId="77777777" w:rsidR="00CF0C07" w:rsidRPr="002E2AF7" w:rsidRDefault="000C6FFB">
      <w:pPr>
        <w:snapToGrid w:val="0"/>
        <w:spacing w:line="426" w:lineRule="atLeast"/>
        <w:ind w:left="142" w:firstLineChars="202" w:firstLine="424"/>
      </w:pPr>
      <w:r w:rsidRPr="002E2AF7">
        <w:rPr>
          <w:rFonts w:hint="eastAsia"/>
        </w:rPr>
        <w:lastRenderedPageBreak/>
        <w:t>3</w:t>
      </w:r>
      <w:r w:rsidRPr="002E2AF7">
        <w:t xml:space="preserve">  </w:t>
      </w:r>
      <w:r w:rsidRPr="002E2AF7">
        <w:rPr>
          <w:rFonts w:hint="eastAsia"/>
        </w:rPr>
        <w:t>位于生产工艺流程关键部位的构件，可按安全性等级和使用性等级中的较低等级确定。</w:t>
      </w:r>
    </w:p>
    <w:p w14:paraId="19444C5F"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C60" w14:textId="77777777" w:rsidR="00CF0C07" w:rsidRPr="002E2AF7" w:rsidRDefault="000C6FFB">
      <w:pPr>
        <w:snapToGrid w:val="0"/>
        <w:spacing w:line="426" w:lineRule="atLeast"/>
        <w:ind w:left="142" w:firstLineChars="202" w:firstLine="424"/>
      </w:pPr>
      <w:r w:rsidRPr="002E2AF7">
        <w:rPr>
          <w:rFonts w:eastAsia="华文楷体" w:hint="eastAsia"/>
          <w:color w:val="0066FF"/>
          <w:szCs w:val="24"/>
        </w:rPr>
        <w:t>本条规定了单个构件的鉴定评级包括对其安全性等级和使用性等级的评定，以及需要时的可靠性等级由此进行综合评定的原则。这个综合评定的原则是在构件可靠性评级中体现结构可靠性鉴定以安全性为主并注重正常使用性这一总原则的具体规定。即：即使构件的安全性不存在问题或不致于造成问题，而构件的使用性存在问题</w:t>
      </w:r>
      <w:r w:rsidRPr="002E2AF7">
        <w:rPr>
          <w:rFonts w:eastAsia="华文楷体" w:hint="eastAsia"/>
          <w:color w:val="0066FF"/>
          <w:szCs w:val="24"/>
        </w:rPr>
        <w:t>(</w:t>
      </w:r>
      <w:r w:rsidRPr="002E2AF7">
        <w:rPr>
          <w:rFonts w:eastAsia="华文楷体" w:hint="eastAsia"/>
          <w:color w:val="0066FF"/>
          <w:szCs w:val="24"/>
        </w:rPr>
        <w:t>使用性等级为</w:t>
      </w:r>
      <w:r w:rsidRPr="002E2AF7">
        <w:rPr>
          <w:rFonts w:eastAsia="华文楷体" w:hint="eastAsia"/>
          <w:color w:val="0066FF"/>
          <w:szCs w:val="24"/>
        </w:rPr>
        <w:t>c</w:t>
      </w:r>
      <w:r w:rsidRPr="002E2AF7">
        <w:rPr>
          <w:rFonts w:eastAsia="华文楷体" w:hint="eastAsia"/>
          <w:color w:val="0066FF"/>
          <w:szCs w:val="24"/>
        </w:rPr>
        <w:t>级</w:t>
      </w:r>
      <w:r w:rsidRPr="002E2AF7">
        <w:rPr>
          <w:rFonts w:eastAsia="华文楷体" w:hint="eastAsia"/>
          <w:color w:val="0066FF"/>
          <w:szCs w:val="24"/>
        </w:rPr>
        <w:t>)</w:t>
      </w:r>
      <w:r w:rsidRPr="002E2AF7">
        <w:rPr>
          <w:rFonts w:eastAsia="华文楷体" w:hint="eastAsia"/>
          <w:color w:val="0066FF"/>
          <w:szCs w:val="24"/>
        </w:rPr>
        <w:t>，也需要进行修复处理使其可正常使用，可靠性等级宜定为</w:t>
      </w:r>
      <w:r w:rsidRPr="002E2AF7">
        <w:rPr>
          <w:rFonts w:eastAsia="华文楷体" w:hint="eastAsia"/>
          <w:color w:val="0066FF"/>
          <w:szCs w:val="24"/>
        </w:rPr>
        <w:t>C</w:t>
      </w:r>
      <w:r w:rsidRPr="002E2AF7">
        <w:rPr>
          <w:rFonts w:eastAsia="华文楷体" w:hint="eastAsia"/>
          <w:color w:val="0066FF"/>
          <w:szCs w:val="24"/>
        </w:rPr>
        <w:t>级；其他情况，包括构件的安全性存在问题，构件的可靠性等级要以安全性等级确定，以便采取措施处理确保安全。对位于生产工艺流程关键部位的构件，考虑生产和使用上的高要求，可以安全性等级和使用性等级中较低等级直接确定，或对本条第</w:t>
      </w:r>
      <w:r w:rsidRPr="002E2AF7">
        <w:rPr>
          <w:rFonts w:eastAsia="华文楷体" w:hint="eastAsia"/>
          <w:color w:val="0066FF"/>
          <w:szCs w:val="24"/>
        </w:rPr>
        <w:t>1</w:t>
      </w:r>
      <w:r w:rsidRPr="002E2AF7">
        <w:rPr>
          <w:rFonts w:eastAsia="华文楷体" w:hint="eastAsia"/>
          <w:color w:val="0066FF"/>
          <w:szCs w:val="24"/>
        </w:rPr>
        <w:t>款评定结果按此进行调整。</w:t>
      </w:r>
      <w:r w:rsidRPr="002E2AF7">
        <w:rPr>
          <w:rFonts w:eastAsia="华文楷体" w:hint="eastAsia"/>
          <w:color w:val="0066FF"/>
          <w:szCs w:val="24"/>
        </w:rPr>
        <w:t xml:space="preserve">   </w:t>
      </w:r>
    </w:p>
    <w:p w14:paraId="19444C61" w14:textId="77777777" w:rsidR="00CF0C07" w:rsidRPr="002E2AF7" w:rsidRDefault="000C6FFB">
      <w:pPr>
        <w:numPr>
          <w:ilvl w:val="2"/>
          <w:numId w:val="1"/>
        </w:numPr>
        <w:spacing w:line="300" w:lineRule="auto"/>
        <w:ind w:left="0" w:firstLineChars="0" w:firstLine="0"/>
      </w:pPr>
      <w:r w:rsidRPr="002E2AF7">
        <w:rPr>
          <w:rFonts w:hint="eastAsia"/>
        </w:rPr>
        <w:t>构件的安全性等级和使用性等级应根据实际情况按下列规定进行评定：</w:t>
      </w:r>
    </w:p>
    <w:p w14:paraId="19444C62" w14:textId="77777777" w:rsidR="00CF0C07" w:rsidRPr="002E2AF7" w:rsidRDefault="000C6FFB">
      <w:pPr>
        <w:snapToGrid w:val="0"/>
        <w:spacing w:line="426" w:lineRule="atLeast"/>
        <w:ind w:left="142" w:firstLineChars="202" w:firstLine="424"/>
      </w:pPr>
      <w:r w:rsidRPr="002E2AF7">
        <w:rPr>
          <w:rFonts w:hint="eastAsia"/>
        </w:rPr>
        <w:t xml:space="preserve">1  </w:t>
      </w:r>
      <w:r w:rsidRPr="002E2AF7">
        <w:rPr>
          <w:rFonts w:hint="eastAsia"/>
        </w:rPr>
        <w:t>构件的安全性等级应按构件承载能力项目的校核和构造项目的分析评定，并应取其中较低等级作为构件的安全性等级；</w:t>
      </w:r>
    </w:p>
    <w:p w14:paraId="19444C63" w14:textId="77777777" w:rsidR="00CF0C07" w:rsidRPr="002E2AF7" w:rsidRDefault="000C6FFB">
      <w:pPr>
        <w:snapToGrid w:val="0"/>
        <w:spacing w:line="426" w:lineRule="atLeast"/>
        <w:ind w:left="142" w:firstLineChars="202" w:firstLine="424"/>
      </w:pPr>
      <w:r w:rsidRPr="002E2AF7">
        <w:rPr>
          <w:rFonts w:hint="eastAsia"/>
        </w:rPr>
        <w:t>2</w:t>
      </w:r>
      <w:r w:rsidRPr="002E2AF7">
        <w:t xml:space="preserve">  </w:t>
      </w:r>
      <w:r w:rsidRPr="002E2AF7">
        <w:rPr>
          <w:rFonts w:hint="eastAsia"/>
        </w:rPr>
        <w:t>构件的使用性等级应通过变形、偏差、一般构造和腐蚀等项目分析评定，并应取其中最低等级作为构件的使用性等级；</w:t>
      </w:r>
    </w:p>
    <w:p w14:paraId="19444C64" w14:textId="77777777" w:rsidR="00CF0C07" w:rsidRPr="002E2AF7" w:rsidRDefault="000C6FFB">
      <w:pPr>
        <w:snapToGrid w:val="0"/>
        <w:spacing w:line="426" w:lineRule="atLeast"/>
        <w:ind w:left="142" w:firstLineChars="202" w:firstLine="424"/>
      </w:pPr>
      <w:r w:rsidRPr="002E2AF7">
        <w:rPr>
          <w:rFonts w:hint="eastAsia"/>
        </w:rPr>
        <w:t>3</w:t>
      </w:r>
      <w:r w:rsidRPr="002E2AF7">
        <w:t xml:space="preserve">  </w:t>
      </w:r>
      <w:r w:rsidRPr="002E2AF7">
        <w:rPr>
          <w:rFonts w:hint="eastAsia"/>
        </w:rPr>
        <w:t>构件的安全性和使用性评定应按</w:t>
      </w:r>
      <w:bookmarkStart w:id="51" w:name="_Hlk107242674"/>
      <w:r w:rsidRPr="002E2AF7">
        <w:rPr>
          <w:rFonts w:hint="eastAsia"/>
        </w:rPr>
        <w:t>现行国家标准《工业建筑可靠性鉴定标准》</w:t>
      </w:r>
      <w:r w:rsidRPr="002E2AF7">
        <w:rPr>
          <w:rFonts w:hint="eastAsia"/>
        </w:rPr>
        <w:t>GB 50144</w:t>
      </w:r>
      <w:r w:rsidRPr="002E2AF7">
        <w:rPr>
          <w:rFonts w:hint="eastAsia"/>
        </w:rPr>
        <w:t>第</w:t>
      </w:r>
      <w:r w:rsidRPr="002E2AF7">
        <w:rPr>
          <w:rFonts w:hint="eastAsia"/>
        </w:rPr>
        <w:t>6.3</w:t>
      </w:r>
      <w:r w:rsidRPr="002E2AF7">
        <w:rPr>
          <w:rFonts w:hint="eastAsia"/>
        </w:rPr>
        <w:t>节的规定</w:t>
      </w:r>
      <w:bookmarkEnd w:id="51"/>
      <w:r w:rsidRPr="002E2AF7">
        <w:rPr>
          <w:rFonts w:hint="eastAsia"/>
        </w:rPr>
        <w:t>进行评定。</w:t>
      </w:r>
    </w:p>
    <w:p w14:paraId="19444C65" w14:textId="77777777" w:rsidR="00CF0C07" w:rsidRPr="002E2AF7" w:rsidRDefault="000C6FFB">
      <w:pPr>
        <w:snapToGrid w:val="0"/>
        <w:spacing w:line="426" w:lineRule="atLeast"/>
        <w:ind w:left="142" w:firstLineChars="202" w:firstLine="424"/>
      </w:pPr>
      <w:r w:rsidRPr="002E2AF7">
        <w:rPr>
          <w:rFonts w:hint="eastAsia"/>
        </w:rPr>
        <w:t>4</w:t>
      </w:r>
      <w:r w:rsidRPr="002E2AF7">
        <w:t xml:space="preserve">  </w:t>
      </w:r>
      <w:r w:rsidRPr="002E2AF7">
        <w:rPr>
          <w:rFonts w:hint="eastAsia"/>
        </w:rPr>
        <w:t>当构件的缺陷或变形、滑动（松动）或腐蚀等损伤严重时，其使用性等级应评为</w:t>
      </w:r>
      <w:r w:rsidRPr="002E2AF7">
        <w:rPr>
          <w:rFonts w:hint="eastAsia"/>
        </w:rPr>
        <w:t>c</w:t>
      </w:r>
      <w:r w:rsidRPr="002E2AF7">
        <w:rPr>
          <w:rFonts w:hint="eastAsia"/>
        </w:rPr>
        <w:t>级，尚应考虑其不利情况对构件的承载能力的影响。</w:t>
      </w:r>
    </w:p>
    <w:p w14:paraId="19444C66"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C67"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条给出了评定构件安全性等级和使用性等级的原则性规定。在校核分析评定中，构件的承载能力校核、裂缝及变形等项目的正常使用性校核，采用国家现行设计标准规定的方法，通过作用效应分析和抗力分析确定，要符合本标准第</w:t>
      </w:r>
      <w:r w:rsidRPr="002E2AF7">
        <w:rPr>
          <w:rFonts w:eastAsia="华文楷体" w:hint="eastAsia"/>
          <w:color w:val="0066FF"/>
          <w:szCs w:val="24"/>
        </w:rPr>
        <w:t>5</w:t>
      </w:r>
      <w:r w:rsidRPr="002E2AF7">
        <w:rPr>
          <w:rFonts w:eastAsia="华文楷体" w:hint="eastAsia"/>
          <w:color w:val="0066FF"/>
          <w:szCs w:val="24"/>
        </w:rPr>
        <w:t>章的具体规定要求，其等级评定要按照本标准第</w:t>
      </w:r>
      <w:r w:rsidRPr="002E2AF7">
        <w:rPr>
          <w:rFonts w:eastAsia="华文楷体" w:hint="eastAsia"/>
          <w:color w:val="0066FF"/>
          <w:szCs w:val="24"/>
        </w:rPr>
        <w:t>6.2</w:t>
      </w:r>
      <w:r w:rsidRPr="002E2AF7">
        <w:rPr>
          <w:rFonts w:eastAsia="华文楷体" w:hint="eastAsia"/>
          <w:color w:val="0066FF"/>
          <w:szCs w:val="24"/>
        </w:rPr>
        <w:t>节及现行国家标准《工业建筑可靠性鉴定标准》</w:t>
      </w:r>
      <w:r w:rsidRPr="002E2AF7">
        <w:rPr>
          <w:rFonts w:eastAsia="华文楷体" w:hint="eastAsia"/>
          <w:color w:val="0066FF"/>
          <w:szCs w:val="24"/>
        </w:rPr>
        <w:t>GB 50144</w:t>
      </w:r>
      <w:r w:rsidRPr="002E2AF7">
        <w:rPr>
          <w:rFonts w:eastAsia="华文楷体" w:hint="eastAsia"/>
          <w:color w:val="0066FF"/>
          <w:szCs w:val="24"/>
        </w:rPr>
        <w:t>第</w:t>
      </w:r>
      <w:r w:rsidRPr="002E2AF7">
        <w:rPr>
          <w:rFonts w:eastAsia="华文楷体" w:hint="eastAsia"/>
          <w:color w:val="0066FF"/>
          <w:szCs w:val="24"/>
        </w:rPr>
        <w:t>6.3</w:t>
      </w:r>
      <w:r w:rsidRPr="002E2AF7">
        <w:rPr>
          <w:rFonts w:eastAsia="华文楷体" w:hint="eastAsia"/>
          <w:color w:val="0066FF"/>
          <w:szCs w:val="24"/>
        </w:rPr>
        <w:t>节的具体规定进行。钢结构构件的构造项目包括构件构造和节点、连接构造，连接包括构件自身连接、构件间连接，涉及焊缝连接、螺栓连接及铆钉（其它连接件）连接形式。</w:t>
      </w:r>
    </w:p>
    <w:p w14:paraId="19444C68" w14:textId="0476DD8C" w:rsidR="00CF0C07" w:rsidRPr="002E2AF7" w:rsidRDefault="00F43AB7">
      <w:pPr>
        <w:numPr>
          <w:ilvl w:val="2"/>
          <w:numId w:val="1"/>
        </w:numPr>
        <w:spacing w:line="300" w:lineRule="auto"/>
        <w:ind w:left="0" w:firstLineChars="0" w:firstLine="0"/>
      </w:pPr>
      <w:r w:rsidRPr="00F43AB7">
        <w:rPr>
          <w:rFonts w:hint="eastAsia"/>
        </w:rPr>
        <w:t>当结构较为复杂或对理论计算分析结果存疑时，在具备现场荷载试验的条件下</w:t>
      </w:r>
      <w:r w:rsidR="000C6FFB" w:rsidRPr="002E2AF7">
        <w:rPr>
          <w:rFonts w:hint="eastAsia"/>
        </w:rPr>
        <w:t>，构件的安全性和使用性可通过载荷试验</w:t>
      </w:r>
      <w:r w:rsidR="00173DD2">
        <w:rPr>
          <w:rFonts w:hint="eastAsia"/>
        </w:rPr>
        <w:t>进行</w:t>
      </w:r>
      <w:r w:rsidR="000C6FFB" w:rsidRPr="002E2AF7">
        <w:rPr>
          <w:rFonts w:hint="eastAsia"/>
        </w:rPr>
        <w:t>评定。</w:t>
      </w:r>
    </w:p>
    <w:p w14:paraId="19444C69" w14:textId="0496B320" w:rsidR="00CF0C07" w:rsidRPr="002E2AF7" w:rsidRDefault="000C6FFB">
      <w:pPr>
        <w:numPr>
          <w:ilvl w:val="2"/>
          <w:numId w:val="1"/>
        </w:numPr>
        <w:spacing w:line="300" w:lineRule="auto"/>
        <w:ind w:left="0" w:firstLineChars="0" w:firstLine="0"/>
      </w:pPr>
      <w:r w:rsidRPr="002E2AF7">
        <w:rPr>
          <w:rFonts w:hint="eastAsia"/>
        </w:rPr>
        <w:t>当构件按结构载荷试验评定其安全性等级和使用性等级时，应根据实验目的和检验结果、构件的实际状况和使用条件，按本规程附录</w:t>
      </w:r>
      <w:r w:rsidRPr="002E2AF7">
        <w:rPr>
          <w:rFonts w:hint="eastAsia"/>
        </w:rPr>
        <w:t>D</w:t>
      </w:r>
      <w:r w:rsidRPr="002E2AF7">
        <w:rPr>
          <w:rFonts w:hint="eastAsia"/>
        </w:rPr>
        <w:t>或国家现行相关标准的规定进行评定。</w:t>
      </w:r>
    </w:p>
    <w:p w14:paraId="19444C6A" w14:textId="77777777" w:rsidR="00CF0C07" w:rsidRPr="002E2AF7" w:rsidRDefault="000C6FFB">
      <w:pPr>
        <w:spacing w:line="360" w:lineRule="auto"/>
        <w:ind w:left="142" w:firstLineChars="0" w:firstLine="0"/>
        <w:rPr>
          <w:rFonts w:eastAsia="华文楷体"/>
          <w:color w:val="0066FF"/>
          <w:szCs w:val="24"/>
        </w:rPr>
      </w:pPr>
      <w:r w:rsidRPr="002E2AF7">
        <w:rPr>
          <w:rFonts w:eastAsia="华文楷体"/>
          <w:color w:val="0066FF"/>
          <w:szCs w:val="24"/>
        </w:rPr>
        <w:t>【条文说明】：</w:t>
      </w:r>
    </w:p>
    <w:p w14:paraId="19444C6B" w14:textId="77777777" w:rsidR="00CF0C07" w:rsidRDefault="000C6FFB">
      <w:pPr>
        <w:spacing w:line="300" w:lineRule="auto"/>
        <w:ind w:left="142" w:firstLine="420"/>
        <w:rPr>
          <w:rFonts w:eastAsia="华文楷体"/>
          <w:color w:val="0066FF"/>
          <w:szCs w:val="24"/>
        </w:rPr>
      </w:pPr>
      <w:r w:rsidRPr="002E2AF7">
        <w:rPr>
          <w:rFonts w:eastAsia="华文楷体" w:hint="eastAsia"/>
          <w:color w:val="0066FF"/>
          <w:szCs w:val="24"/>
        </w:rPr>
        <w:t>本两条给出了评定构件安全性等级和使用性等级的另外一种方法，按结构载荷试验评</w:t>
      </w:r>
      <w:r w:rsidRPr="002E2AF7">
        <w:rPr>
          <w:rFonts w:eastAsia="华文楷体" w:hint="eastAsia"/>
          <w:color w:val="0066FF"/>
          <w:szCs w:val="24"/>
        </w:rPr>
        <w:lastRenderedPageBreak/>
        <w:t>定的原则性规定。这里所指的国家现行有关检测技术标准的规定，主要是指《建筑结构检测技术标准》</w:t>
      </w:r>
      <w:r w:rsidRPr="002E2AF7">
        <w:rPr>
          <w:rFonts w:eastAsia="华文楷体" w:hint="eastAsia"/>
          <w:color w:val="0066FF"/>
          <w:szCs w:val="24"/>
        </w:rPr>
        <w:t>GB/T 50344</w:t>
      </w:r>
      <w:r w:rsidRPr="002E2AF7">
        <w:rPr>
          <w:rFonts w:eastAsia="华文楷体" w:hint="eastAsia"/>
          <w:color w:val="0066FF"/>
          <w:szCs w:val="24"/>
        </w:rPr>
        <w:t>中有关混凝土结构“构件性能实荷检验”、钢结构“结构性能实荷检验”的规定进行检验与评定。</w:t>
      </w:r>
    </w:p>
    <w:p w14:paraId="7C4AD4EB" w14:textId="7C396609" w:rsidR="000A74C7" w:rsidRPr="000A74C7" w:rsidRDefault="000A74C7" w:rsidP="000A74C7">
      <w:pPr>
        <w:spacing w:line="300" w:lineRule="auto"/>
        <w:ind w:left="142" w:firstLine="420"/>
        <w:rPr>
          <w:rFonts w:eastAsia="华文楷体"/>
          <w:color w:val="0066FF"/>
          <w:szCs w:val="24"/>
        </w:rPr>
      </w:pPr>
      <w:r w:rsidRPr="000A74C7">
        <w:rPr>
          <w:rFonts w:eastAsia="华文楷体" w:hint="eastAsia"/>
          <w:color w:val="0066FF"/>
          <w:szCs w:val="24"/>
        </w:rPr>
        <w:t>结构安全</w:t>
      </w:r>
      <w:r>
        <w:rPr>
          <w:rFonts w:eastAsia="华文楷体" w:hint="eastAsia"/>
          <w:color w:val="0066FF"/>
          <w:szCs w:val="24"/>
        </w:rPr>
        <w:t>评定</w:t>
      </w:r>
      <w:r w:rsidRPr="000A74C7">
        <w:rPr>
          <w:rFonts w:eastAsia="华文楷体" w:hint="eastAsia"/>
          <w:color w:val="0066FF"/>
          <w:szCs w:val="24"/>
        </w:rPr>
        <w:t>工作中，复杂结构计算分析评定的困难在于计算模型的合理确定及其边界条件过分简化所带来的计算结果误差并导致安全评定结果偏离实际承载能力的可能风险。因而在工程安全评定领域可能需要采用现场荷载试验的方法对结构安全进行评定。</w:t>
      </w:r>
    </w:p>
    <w:p w14:paraId="5DD72911" w14:textId="77777777" w:rsidR="000A74C7" w:rsidRPr="000A74C7" w:rsidRDefault="000A74C7" w:rsidP="000A74C7">
      <w:pPr>
        <w:spacing w:line="300" w:lineRule="auto"/>
        <w:ind w:left="142" w:firstLine="420"/>
        <w:rPr>
          <w:rFonts w:eastAsia="华文楷体"/>
          <w:color w:val="0066FF"/>
          <w:szCs w:val="24"/>
        </w:rPr>
      </w:pPr>
      <w:r w:rsidRPr="000A74C7">
        <w:rPr>
          <w:rFonts w:eastAsia="华文楷体" w:hint="eastAsia"/>
          <w:color w:val="0066FF"/>
          <w:szCs w:val="24"/>
        </w:rPr>
        <w:t>但通常的原则为：</w:t>
      </w:r>
    </w:p>
    <w:p w14:paraId="224F4805" w14:textId="77777777" w:rsidR="000A74C7" w:rsidRPr="000A74C7" w:rsidRDefault="000A74C7" w:rsidP="000A74C7">
      <w:pPr>
        <w:spacing w:line="300" w:lineRule="auto"/>
        <w:ind w:left="142" w:firstLine="420"/>
        <w:rPr>
          <w:rFonts w:eastAsia="华文楷体"/>
          <w:color w:val="0066FF"/>
          <w:szCs w:val="24"/>
        </w:rPr>
      </w:pPr>
      <w:r w:rsidRPr="000A74C7">
        <w:rPr>
          <w:rFonts w:eastAsia="华文楷体" w:hint="eastAsia"/>
          <w:color w:val="0066FF"/>
          <w:szCs w:val="24"/>
        </w:rPr>
        <w:t>(1)</w:t>
      </w:r>
      <w:r w:rsidRPr="000A74C7">
        <w:rPr>
          <w:rFonts w:eastAsia="华文楷体" w:hint="eastAsia"/>
          <w:color w:val="0066FF"/>
          <w:szCs w:val="24"/>
        </w:rPr>
        <w:tab/>
      </w:r>
      <w:r w:rsidRPr="000A74C7">
        <w:rPr>
          <w:rFonts w:eastAsia="华文楷体" w:hint="eastAsia"/>
          <w:color w:val="0066FF"/>
          <w:szCs w:val="24"/>
        </w:rPr>
        <w:t>通过检算手段可以达到评定要求及目的时，采用计算分析模拟的手段达到目的，而尽量避免采用现场加载试验的方法进行评定。</w:t>
      </w:r>
    </w:p>
    <w:p w14:paraId="568AAF4C" w14:textId="77777777" w:rsidR="000A74C7" w:rsidRPr="000A74C7" w:rsidRDefault="000A74C7" w:rsidP="000A74C7">
      <w:pPr>
        <w:spacing w:line="300" w:lineRule="auto"/>
        <w:ind w:left="142" w:firstLine="420"/>
        <w:rPr>
          <w:rFonts w:eastAsia="华文楷体"/>
          <w:color w:val="0066FF"/>
          <w:szCs w:val="24"/>
        </w:rPr>
      </w:pPr>
      <w:r w:rsidRPr="000A74C7">
        <w:rPr>
          <w:rFonts w:eastAsia="华文楷体" w:hint="eastAsia"/>
          <w:color w:val="0066FF"/>
          <w:szCs w:val="24"/>
        </w:rPr>
        <w:t>(2)</w:t>
      </w:r>
      <w:r w:rsidRPr="000A74C7">
        <w:rPr>
          <w:rFonts w:eastAsia="华文楷体" w:hint="eastAsia"/>
          <w:color w:val="0066FF"/>
          <w:szCs w:val="24"/>
        </w:rPr>
        <w:tab/>
      </w:r>
      <w:r w:rsidRPr="000A74C7">
        <w:rPr>
          <w:rFonts w:eastAsia="华文楷体" w:hint="eastAsia"/>
          <w:color w:val="0066FF"/>
          <w:szCs w:val="24"/>
        </w:rPr>
        <w:t>仅当遇到下列情况之一的工业钢结构通过现场荷载试验进行评定：</w:t>
      </w:r>
    </w:p>
    <w:p w14:paraId="2173DB64" w14:textId="77777777" w:rsidR="000A74C7" w:rsidRPr="000A74C7" w:rsidRDefault="000A74C7" w:rsidP="000A74C7">
      <w:pPr>
        <w:spacing w:line="300" w:lineRule="auto"/>
        <w:ind w:left="142" w:firstLine="420"/>
        <w:rPr>
          <w:rFonts w:eastAsia="华文楷体"/>
          <w:color w:val="0066FF"/>
          <w:szCs w:val="24"/>
        </w:rPr>
      </w:pPr>
      <w:r w:rsidRPr="000A74C7">
        <w:rPr>
          <w:rFonts w:eastAsia="华文楷体" w:hint="eastAsia"/>
          <w:color w:val="0066FF"/>
          <w:szCs w:val="24"/>
        </w:rPr>
        <w:t>①对计算分析结果存疑或存在争议时；</w:t>
      </w:r>
    </w:p>
    <w:p w14:paraId="74B44A91" w14:textId="77777777" w:rsidR="000A74C7" w:rsidRPr="000A74C7" w:rsidRDefault="000A74C7" w:rsidP="000A74C7">
      <w:pPr>
        <w:spacing w:line="300" w:lineRule="auto"/>
        <w:ind w:left="142" w:firstLine="420"/>
        <w:rPr>
          <w:rFonts w:eastAsia="华文楷体"/>
          <w:color w:val="0066FF"/>
          <w:szCs w:val="24"/>
        </w:rPr>
      </w:pPr>
      <w:r w:rsidRPr="000A74C7">
        <w:rPr>
          <w:rFonts w:eastAsia="华文楷体" w:hint="eastAsia"/>
          <w:color w:val="0066FF"/>
          <w:szCs w:val="24"/>
        </w:rPr>
        <w:t>②结构体系复杂应进行荷载试验或结构计算分析难以判定结构安全状态时。</w:t>
      </w:r>
    </w:p>
    <w:p w14:paraId="439D8234" w14:textId="77777777" w:rsidR="000A74C7" w:rsidRPr="000A74C7" w:rsidRDefault="000A74C7" w:rsidP="000A74C7">
      <w:pPr>
        <w:spacing w:line="300" w:lineRule="auto"/>
        <w:ind w:left="142" w:firstLine="420"/>
        <w:rPr>
          <w:rFonts w:eastAsia="华文楷体"/>
          <w:color w:val="0066FF"/>
          <w:szCs w:val="24"/>
        </w:rPr>
      </w:pPr>
      <w:r w:rsidRPr="000A74C7">
        <w:rPr>
          <w:rFonts w:eastAsia="华文楷体" w:hint="eastAsia"/>
          <w:color w:val="0066FF"/>
          <w:szCs w:val="24"/>
        </w:rPr>
        <w:t>在上述情况下对于具备现场加载条件的结构，再补充采用荷载试验对结构（承载能力安全状态）进行安全评定。</w:t>
      </w:r>
    </w:p>
    <w:p w14:paraId="42C00C12" w14:textId="0C98E387" w:rsidR="000A74C7" w:rsidRPr="000A74C7" w:rsidRDefault="000A74C7" w:rsidP="000A74C7">
      <w:pPr>
        <w:spacing w:line="300" w:lineRule="auto"/>
        <w:ind w:left="142" w:firstLine="420"/>
        <w:rPr>
          <w:rFonts w:eastAsia="华文楷体"/>
          <w:color w:val="0066FF"/>
          <w:szCs w:val="24"/>
        </w:rPr>
      </w:pPr>
      <w:r w:rsidRPr="000A74C7">
        <w:rPr>
          <w:rFonts w:eastAsia="华文楷体" w:hint="eastAsia"/>
          <w:color w:val="0066FF"/>
          <w:szCs w:val="24"/>
        </w:rPr>
        <w:t>总之，上述原则即：非必要的情况下一般不采用现场加载试验的方法进行结构承载能力的评定。</w:t>
      </w:r>
    </w:p>
    <w:p w14:paraId="19444C6C" w14:textId="77777777" w:rsidR="00CF0C07" w:rsidRPr="002E2AF7" w:rsidRDefault="000C6FFB">
      <w:pPr>
        <w:numPr>
          <w:ilvl w:val="2"/>
          <w:numId w:val="1"/>
        </w:numPr>
        <w:spacing w:line="300" w:lineRule="auto"/>
        <w:ind w:left="0" w:firstLineChars="0" w:firstLine="0"/>
      </w:pPr>
      <w:bookmarkStart w:id="52" w:name="_Toc34641911"/>
      <w:r w:rsidRPr="002E2AF7">
        <w:rPr>
          <w:rFonts w:hint="eastAsia"/>
        </w:rPr>
        <w:t>当构件出现下列情况之一时，可直接评定其安全性等级为</w:t>
      </w:r>
      <w:r w:rsidRPr="002E2AF7">
        <w:rPr>
          <w:rFonts w:hint="eastAsia"/>
        </w:rPr>
        <w:t>d</w:t>
      </w:r>
      <w:r w:rsidRPr="002E2AF7">
        <w:rPr>
          <w:rFonts w:hint="eastAsia"/>
        </w:rPr>
        <w:t>级：</w:t>
      </w:r>
      <w:bookmarkEnd w:id="52"/>
    </w:p>
    <w:p w14:paraId="19444C6D" w14:textId="77777777" w:rsidR="00CF0C07" w:rsidRPr="002E2AF7" w:rsidRDefault="000C6FFB">
      <w:pPr>
        <w:spacing w:line="300" w:lineRule="auto"/>
        <w:ind w:firstLine="422"/>
        <w:rPr>
          <w:szCs w:val="21"/>
        </w:rPr>
      </w:pPr>
      <w:r w:rsidRPr="002E2AF7">
        <w:rPr>
          <w:rFonts w:hint="eastAsia"/>
          <w:b/>
          <w:szCs w:val="21"/>
        </w:rPr>
        <w:t xml:space="preserve">1 </w:t>
      </w:r>
      <w:r w:rsidRPr="002E2AF7">
        <w:rPr>
          <w:b/>
          <w:szCs w:val="21"/>
        </w:rPr>
        <w:t xml:space="preserve"> </w:t>
      </w:r>
      <w:r w:rsidRPr="002E2AF7">
        <w:rPr>
          <w:rFonts w:hint="eastAsia"/>
          <w:szCs w:val="21"/>
        </w:rPr>
        <w:t>梁式构件中，梁本体或两端连接节点出现严重锈蚀、锈穿导致截面明显削弱或锈断；</w:t>
      </w:r>
    </w:p>
    <w:p w14:paraId="19444C6E"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桁架式构件中，上弦杆、下弦杆、腹杆等重要受力杆件或相关连接节点板出现严重锈蚀、锈穿导致截面明显削弱或锈断；</w:t>
      </w:r>
    </w:p>
    <w:p w14:paraId="19444C6F" w14:textId="73C4F2AC" w:rsidR="00CF0C07" w:rsidRPr="002E2AF7" w:rsidRDefault="000C6FFB">
      <w:pPr>
        <w:spacing w:line="300" w:lineRule="auto"/>
        <w:ind w:firstLine="422"/>
        <w:rPr>
          <w:szCs w:val="21"/>
        </w:rPr>
      </w:pPr>
      <w:r w:rsidRPr="002E2AF7">
        <w:rPr>
          <w:b/>
          <w:szCs w:val="21"/>
        </w:rPr>
        <w:t xml:space="preserve">3  </w:t>
      </w:r>
      <w:r w:rsidRPr="002E2AF7">
        <w:rPr>
          <w:rFonts w:hint="eastAsia"/>
          <w:szCs w:val="21"/>
        </w:rPr>
        <w:t>钢构件</w:t>
      </w:r>
      <w:r w:rsidR="00112C9F">
        <w:rPr>
          <w:rFonts w:hint="eastAsia"/>
          <w:szCs w:val="21"/>
        </w:rPr>
        <w:t>已</w:t>
      </w:r>
      <w:r w:rsidRPr="002E2AF7">
        <w:rPr>
          <w:rFonts w:hint="eastAsia"/>
          <w:szCs w:val="21"/>
        </w:rPr>
        <w:t>出现失稳征兆时；</w:t>
      </w:r>
    </w:p>
    <w:p w14:paraId="19444C70" w14:textId="77777777" w:rsidR="00CF0C07" w:rsidRPr="002E2AF7" w:rsidRDefault="000C6FFB">
      <w:pPr>
        <w:spacing w:line="300" w:lineRule="auto"/>
        <w:ind w:firstLine="422"/>
        <w:rPr>
          <w:szCs w:val="21"/>
        </w:rPr>
      </w:pPr>
      <w:r w:rsidRPr="002E2AF7">
        <w:rPr>
          <w:rFonts w:hint="eastAsia"/>
          <w:b/>
          <w:szCs w:val="21"/>
        </w:rPr>
        <w:t>4</w:t>
      </w:r>
      <w:r w:rsidRPr="002E2AF7">
        <w:rPr>
          <w:b/>
          <w:szCs w:val="21"/>
        </w:rPr>
        <w:t xml:space="preserve">  </w:t>
      </w:r>
      <w:r w:rsidRPr="002E2AF7">
        <w:rPr>
          <w:rFonts w:hint="eastAsia"/>
          <w:szCs w:val="21"/>
        </w:rPr>
        <w:t>钢构件受拉区或吊车桁架受拉杆及其节点板存在疲劳裂缝时；</w:t>
      </w:r>
    </w:p>
    <w:p w14:paraId="19444C71" w14:textId="77777777" w:rsidR="00CF0C07" w:rsidRPr="002E2AF7" w:rsidRDefault="000C6FFB">
      <w:pPr>
        <w:spacing w:line="300" w:lineRule="auto"/>
        <w:ind w:firstLine="422"/>
        <w:rPr>
          <w:szCs w:val="21"/>
        </w:rPr>
      </w:pPr>
      <w:r w:rsidRPr="002E2AF7">
        <w:rPr>
          <w:rFonts w:hint="eastAsia"/>
          <w:b/>
          <w:szCs w:val="21"/>
        </w:rPr>
        <w:t>5</w:t>
      </w:r>
      <w:r w:rsidRPr="002E2AF7">
        <w:rPr>
          <w:szCs w:val="21"/>
        </w:rPr>
        <w:t xml:space="preserve">  </w:t>
      </w:r>
      <w:r w:rsidRPr="002E2AF7">
        <w:rPr>
          <w:rFonts w:hint="eastAsia"/>
          <w:szCs w:val="21"/>
        </w:rPr>
        <w:t>其他已确定处于危险状态的缺陷和损伤。</w:t>
      </w:r>
    </w:p>
    <w:p w14:paraId="19444C72" w14:textId="2EC11B21" w:rsidR="00CF0C07" w:rsidRPr="002E2AF7" w:rsidRDefault="000C6FFB">
      <w:pPr>
        <w:numPr>
          <w:ilvl w:val="2"/>
          <w:numId w:val="1"/>
        </w:numPr>
        <w:spacing w:line="300" w:lineRule="auto"/>
        <w:ind w:left="0" w:firstLineChars="0" w:firstLine="0"/>
      </w:pPr>
      <w:bookmarkStart w:id="53" w:name="_Toc34641912"/>
      <w:r w:rsidRPr="002E2AF7">
        <w:rPr>
          <w:rFonts w:hint="eastAsia"/>
        </w:rPr>
        <w:t>当焊缝连接出现下列情况之一时，构件</w:t>
      </w:r>
      <w:r w:rsidR="00B238BD">
        <w:rPr>
          <w:rFonts w:hint="eastAsia"/>
        </w:rPr>
        <w:t>安全性等级</w:t>
      </w:r>
      <w:r w:rsidRPr="002E2AF7">
        <w:rPr>
          <w:rFonts w:hint="eastAsia"/>
        </w:rPr>
        <w:t>可评定为</w:t>
      </w:r>
      <w:r w:rsidRPr="002E2AF7">
        <w:rPr>
          <w:rFonts w:hint="eastAsia"/>
        </w:rPr>
        <w:t>c</w:t>
      </w:r>
      <w:r w:rsidRPr="002E2AF7">
        <w:rPr>
          <w:rFonts w:hint="eastAsia"/>
        </w:rPr>
        <w:t>级或</w:t>
      </w:r>
      <w:r w:rsidRPr="002E2AF7">
        <w:rPr>
          <w:rFonts w:hint="eastAsia"/>
        </w:rPr>
        <w:t>d</w:t>
      </w:r>
      <w:r w:rsidRPr="002E2AF7">
        <w:rPr>
          <w:rFonts w:hint="eastAsia"/>
        </w:rPr>
        <w:t>级：</w:t>
      </w:r>
    </w:p>
    <w:p w14:paraId="19444C73" w14:textId="720D7078" w:rsidR="00CF0C07" w:rsidRPr="002E2AF7" w:rsidRDefault="000C6FFB">
      <w:pPr>
        <w:spacing w:line="300" w:lineRule="auto"/>
        <w:ind w:firstLine="422"/>
        <w:rPr>
          <w:szCs w:val="21"/>
        </w:rPr>
      </w:pPr>
      <w:r w:rsidRPr="002E2AF7">
        <w:rPr>
          <w:rFonts w:hint="eastAsia"/>
          <w:b/>
          <w:szCs w:val="21"/>
        </w:rPr>
        <w:t xml:space="preserve">1 </w:t>
      </w:r>
      <w:r w:rsidRPr="002E2AF7">
        <w:rPr>
          <w:b/>
          <w:szCs w:val="21"/>
        </w:rPr>
        <w:t xml:space="preserve"> </w:t>
      </w:r>
      <w:r w:rsidR="00731352" w:rsidRPr="002E2AF7">
        <w:rPr>
          <w:rFonts w:hint="eastAsia"/>
          <w:bCs/>
          <w:szCs w:val="21"/>
        </w:rPr>
        <w:t>受力</w:t>
      </w:r>
      <w:r w:rsidRPr="002E2AF7">
        <w:rPr>
          <w:rFonts w:hint="eastAsia"/>
          <w:szCs w:val="21"/>
        </w:rPr>
        <w:t>焊缝检测部位出现裂缝或</w:t>
      </w:r>
      <w:r w:rsidR="00A72D54" w:rsidRPr="002E2AF7">
        <w:rPr>
          <w:rFonts w:hint="eastAsia"/>
          <w:szCs w:val="21"/>
        </w:rPr>
        <w:t>受力焊缝焊接缺陷</w:t>
      </w:r>
      <w:r w:rsidRPr="002E2AF7">
        <w:rPr>
          <w:rFonts w:hint="eastAsia"/>
          <w:szCs w:val="21"/>
        </w:rPr>
        <w:t>低于现行国家标准《钢结构设计标准》</w:t>
      </w:r>
      <w:r w:rsidRPr="002E2AF7">
        <w:rPr>
          <w:rFonts w:hint="eastAsia"/>
          <w:szCs w:val="21"/>
        </w:rPr>
        <w:t>GB50017</w:t>
      </w:r>
      <w:r w:rsidR="00060148">
        <w:rPr>
          <w:rFonts w:hint="eastAsia"/>
          <w:szCs w:val="21"/>
        </w:rPr>
        <w:t>、</w:t>
      </w:r>
      <w:r w:rsidR="00060148" w:rsidRPr="00060148">
        <w:rPr>
          <w:rFonts w:hint="eastAsia"/>
          <w:szCs w:val="21"/>
        </w:rPr>
        <w:t>《钢结构焊接规范》</w:t>
      </w:r>
      <w:r w:rsidR="00060148" w:rsidRPr="00060148">
        <w:rPr>
          <w:rFonts w:hint="eastAsia"/>
          <w:szCs w:val="21"/>
        </w:rPr>
        <w:t xml:space="preserve">GB 50661 </w:t>
      </w:r>
      <w:r w:rsidR="00060148" w:rsidRPr="00060148">
        <w:rPr>
          <w:rFonts w:hint="eastAsia"/>
          <w:szCs w:val="21"/>
        </w:rPr>
        <w:t>或《钢结构工程施工质量验收标准》</w:t>
      </w:r>
      <w:r w:rsidR="00060148" w:rsidRPr="00060148">
        <w:rPr>
          <w:rFonts w:hint="eastAsia"/>
          <w:szCs w:val="21"/>
        </w:rPr>
        <w:t>GB 50205</w:t>
      </w:r>
      <w:r w:rsidRPr="002E2AF7">
        <w:rPr>
          <w:rFonts w:hint="eastAsia"/>
          <w:szCs w:val="21"/>
        </w:rPr>
        <w:t>规定的三级焊缝的要求；</w:t>
      </w:r>
    </w:p>
    <w:p w14:paraId="19444C74" w14:textId="08A09C37" w:rsidR="00CF0C07" w:rsidRPr="002E2AF7" w:rsidRDefault="000C6FFB">
      <w:pPr>
        <w:spacing w:line="300" w:lineRule="auto"/>
        <w:ind w:firstLine="420"/>
        <w:rPr>
          <w:szCs w:val="21"/>
        </w:rPr>
      </w:pPr>
      <w:r w:rsidRPr="002E2AF7">
        <w:rPr>
          <w:rFonts w:hint="eastAsia"/>
          <w:szCs w:val="21"/>
        </w:rPr>
        <w:t>2</w:t>
      </w:r>
      <w:r w:rsidRPr="002E2AF7">
        <w:rPr>
          <w:szCs w:val="21"/>
        </w:rPr>
        <w:t xml:space="preserve">  </w:t>
      </w:r>
      <w:r w:rsidRPr="002E2AF7">
        <w:rPr>
          <w:rFonts w:hint="eastAsia"/>
          <w:szCs w:val="21"/>
        </w:rPr>
        <w:t>受疲劳作用的焊缝，出现不符合现行国家标准《钢结构设计标准》</w:t>
      </w:r>
      <w:r w:rsidRPr="002E2AF7">
        <w:rPr>
          <w:rFonts w:hint="eastAsia"/>
          <w:szCs w:val="21"/>
        </w:rPr>
        <w:t>GB50017</w:t>
      </w:r>
      <w:r w:rsidR="00FC376F" w:rsidRPr="00FC376F">
        <w:rPr>
          <w:rFonts w:hint="eastAsia"/>
          <w:szCs w:val="21"/>
        </w:rPr>
        <w:t>、《钢结构焊接规范》</w:t>
      </w:r>
      <w:r w:rsidR="00FC376F" w:rsidRPr="00FC376F">
        <w:rPr>
          <w:rFonts w:hint="eastAsia"/>
          <w:szCs w:val="21"/>
        </w:rPr>
        <w:t xml:space="preserve">GB 50661 </w:t>
      </w:r>
      <w:r w:rsidR="00FC376F" w:rsidRPr="00FC376F">
        <w:rPr>
          <w:rFonts w:hint="eastAsia"/>
          <w:szCs w:val="21"/>
        </w:rPr>
        <w:t>或《钢结构工程施工质量验收标准》</w:t>
      </w:r>
      <w:r w:rsidR="00FC376F" w:rsidRPr="00FC376F">
        <w:rPr>
          <w:rFonts w:hint="eastAsia"/>
          <w:szCs w:val="21"/>
        </w:rPr>
        <w:t>GB 50205</w:t>
      </w:r>
      <w:r w:rsidRPr="002E2AF7">
        <w:rPr>
          <w:rFonts w:hint="eastAsia"/>
          <w:szCs w:val="21"/>
        </w:rPr>
        <w:t>规定的质量要求的缺陷；</w:t>
      </w:r>
    </w:p>
    <w:p w14:paraId="19444C75" w14:textId="65401623" w:rsidR="00CF0C07" w:rsidRPr="002E2AF7" w:rsidRDefault="000C6FFB">
      <w:pPr>
        <w:spacing w:line="300" w:lineRule="auto"/>
        <w:ind w:firstLine="420"/>
        <w:rPr>
          <w:szCs w:val="21"/>
        </w:rPr>
      </w:pPr>
      <w:r w:rsidRPr="002E2AF7">
        <w:rPr>
          <w:rFonts w:hint="eastAsia"/>
          <w:szCs w:val="21"/>
        </w:rPr>
        <w:t>3</w:t>
      </w:r>
      <w:r w:rsidRPr="002E2AF7">
        <w:rPr>
          <w:szCs w:val="21"/>
        </w:rPr>
        <w:t xml:space="preserve">  </w:t>
      </w:r>
      <w:r w:rsidRPr="002E2AF7">
        <w:rPr>
          <w:rFonts w:hint="eastAsia"/>
          <w:szCs w:val="21"/>
        </w:rPr>
        <w:t>最小焊脚尺寸或最小焊缝长度不符合现行国家标准《钢结构设计标准》</w:t>
      </w:r>
      <w:r w:rsidRPr="002E2AF7">
        <w:rPr>
          <w:rFonts w:hint="eastAsia"/>
          <w:szCs w:val="21"/>
        </w:rPr>
        <w:t>GB50017</w:t>
      </w:r>
      <w:r w:rsidRPr="002E2AF7">
        <w:rPr>
          <w:rFonts w:hint="eastAsia"/>
          <w:szCs w:val="21"/>
        </w:rPr>
        <w:t>的规定</w:t>
      </w:r>
      <w:r w:rsidR="006027D5" w:rsidRPr="002E2AF7">
        <w:rPr>
          <w:rFonts w:hint="eastAsia"/>
          <w:szCs w:val="21"/>
        </w:rPr>
        <w:t>且</w:t>
      </w:r>
      <w:r w:rsidR="002A0BBA" w:rsidRPr="002E2AF7">
        <w:rPr>
          <w:rFonts w:hint="eastAsia"/>
          <w:szCs w:val="21"/>
        </w:rPr>
        <w:t>焊缝承载力验算不足</w:t>
      </w:r>
      <w:r w:rsidRPr="002E2AF7">
        <w:rPr>
          <w:rFonts w:hint="eastAsia"/>
          <w:szCs w:val="21"/>
        </w:rPr>
        <w:t>；</w:t>
      </w:r>
    </w:p>
    <w:p w14:paraId="19444C76" w14:textId="14959DC2" w:rsidR="00CF0C07" w:rsidRPr="002E2AF7" w:rsidRDefault="000C6FFB">
      <w:pPr>
        <w:spacing w:line="300" w:lineRule="auto"/>
        <w:ind w:firstLine="420"/>
        <w:rPr>
          <w:szCs w:val="21"/>
        </w:rPr>
      </w:pPr>
      <w:r w:rsidRPr="002E2AF7">
        <w:rPr>
          <w:rFonts w:hint="eastAsia"/>
          <w:szCs w:val="21"/>
        </w:rPr>
        <w:t>4</w:t>
      </w:r>
      <w:r w:rsidRPr="002E2AF7">
        <w:rPr>
          <w:szCs w:val="21"/>
        </w:rPr>
        <w:t xml:space="preserve">  </w:t>
      </w:r>
      <w:r w:rsidRPr="002E2AF7">
        <w:rPr>
          <w:rFonts w:hint="eastAsia"/>
          <w:szCs w:val="21"/>
        </w:rPr>
        <w:t>焊缝质量等级或构造要求不符合现行国家标准《钢结构设计标准》</w:t>
      </w:r>
      <w:r w:rsidRPr="002E2AF7">
        <w:rPr>
          <w:rFonts w:hint="eastAsia"/>
          <w:szCs w:val="21"/>
        </w:rPr>
        <w:t>GB50017</w:t>
      </w:r>
      <w:r w:rsidR="00FC376F" w:rsidRPr="00FC376F">
        <w:rPr>
          <w:rFonts w:hint="eastAsia"/>
          <w:szCs w:val="21"/>
        </w:rPr>
        <w:t>、《钢结构焊接规范》</w:t>
      </w:r>
      <w:r w:rsidR="00FC376F" w:rsidRPr="00FC376F">
        <w:rPr>
          <w:rFonts w:hint="eastAsia"/>
          <w:szCs w:val="21"/>
        </w:rPr>
        <w:t xml:space="preserve">GB 50661 </w:t>
      </w:r>
      <w:r w:rsidR="00FC376F" w:rsidRPr="00FC376F">
        <w:rPr>
          <w:rFonts w:hint="eastAsia"/>
          <w:szCs w:val="21"/>
        </w:rPr>
        <w:t>或《钢结构工程施工质量验收标准》</w:t>
      </w:r>
      <w:r w:rsidR="00FC376F" w:rsidRPr="00FC376F">
        <w:rPr>
          <w:rFonts w:hint="eastAsia"/>
          <w:szCs w:val="21"/>
        </w:rPr>
        <w:t>GB 50205</w:t>
      </w:r>
      <w:r w:rsidRPr="002E2AF7">
        <w:rPr>
          <w:rFonts w:hint="eastAsia"/>
          <w:szCs w:val="21"/>
        </w:rPr>
        <w:t>的规定；</w:t>
      </w:r>
    </w:p>
    <w:p w14:paraId="19444C77" w14:textId="77777777" w:rsidR="00CF0C07" w:rsidRPr="002E2AF7" w:rsidRDefault="000C6FFB">
      <w:pPr>
        <w:numPr>
          <w:ilvl w:val="2"/>
          <w:numId w:val="1"/>
        </w:numPr>
        <w:spacing w:line="300" w:lineRule="auto"/>
        <w:ind w:left="0" w:firstLineChars="0" w:firstLine="0"/>
      </w:pPr>
      <w:r w:rsidRPr="002E2AF7">
        <w:rPr>
          <w:rFonts w:hint="eastAsia"/>
        </w:rPr>
        <w:t>当单个螺栓或铆钉出现下列变形或损伤之一，影响承载力时，构件的安全性等级可</w:t>
      </w:r>
      <w:r w:rsidRPr="002E2AF7">
        <w:rPr>
          <w:rFonts w:hint="eastAsia"/>
        </w:rPr>
        <w:lastRenderedPageBreak/>
        <w:t>评定为</w:t>
      </w:r>
      <w:r w:rsidRPr="002E2AF7">
        <w:rPr>
          <w:rFonts w:hint="eastAsia"/>
        </w:rPr>
        <w:t>c</w:t>
      </w:r>
      <w:r w:rsidRPr="002E2AF7">
        <w:rPr>
          <w:rFonts w:hint="eastAsia"/>
        </w:rPr>
        <w:t>级或</w:t>
      </w:r>
      <w:r w:rsidRPr="002E2AF7">
        <w:rPr>
          <w:rFonts w:hint="eastAsia"/>
        </w:rPr>
        <w:t>d</w:t>
      </w:r>
      <w:r w:rsidRPr="002E2AF7">
        <w:rPr>
          <w:rFonts w:hint="eastAsia"/>
        </w:rPr>
        <w:t>级：</w:t>
      </w:r>
    </w:p>
    <w:p w14:paraId="19444C78" w14:textId="77777777" w:rsidR="00CF0C07" w:rsidRPr="002E2AF7" w:rsidRDefault="000C6FFB">
      <w:pPr>
        <w:spacing w:line="300" w:lineRule="auto"/>
        <w:ind w:firstLine="422"/>
        <w:rPr>
          <w:szCs w:val="21"/>
        </w:rPr>
      </w:pPr>
      <w:r w:rsidRPr="002E2AF7">
        <w:rPr>
          <w:rFonts w:hint="eastAsia"/>
          <w:b/>
          <w:szCs w:val="21"/>
        </w:rPr>
        <w:t xml:space="preserve">1 </w:t>
      </w:r>
      <w:r w:rsidRPr="002E2AF7">
        <w:rPr>
          <w:b/>
          <w:szCs w:val="21"/>
        </w:rPr>
        <w:t xml:space="preserve"> </w:t>
      </w:r>
      <w:r w:rsidRPr="002E2AF7">
        <w:rPr>
          <w:rFonts w:hint="eastAsia"/>
          <w:szCs w:val="21"/>
        </w:rPr>
        <w:t>螺栓或铆钉断裂、弯曲、松动、脱落、滑移；</w:t>
      </w:r>
    </w:p>
    <w:p w14:paraId="19444C79" w14:textId="77777777" w:rsidR="00CF0C07" w:rsidRPr="002E2AF7" w:rsidRDefault="000C6FFB">
      <w:pPr>
        <w:spacing w:line="300" w:lineRule="auto"/>
        <w:ind w:firstLine="420"/>
        <w:rPr>
          <w:szCs w:val="21"/>
        </w:rPr>
      </w:pPr>
      <w:r w:rsidRPr="002E2AF7">
        <w:rPr>
          <w:rFonts w:hint="eastAsia"/>
          <w:szCs w:val="21"/>
        </w:rPr>
        <w:t>2</w:t>
      </w:r>
      <w:r w:rsidRPr="002E2AF7">
        <w:rPr>
          <w:szCs w:val="21"/>
        </w:rPr>
        <w:t xml:space="preserve">  </w:t>
      </w:r>
      <w:r w:rsidRPr="002E2AF7">
        <w:rPr>
          <w:rFonts w:hint="eastAsia"/>
          <w:szCs w:val="21"/>
        </w:rPr>
        <w:t>螺栓或铆钉头严重腐蚀；</w:t>
      </w:r>
    </w:p>
    <w:p w14:paraId="19444C7A" w14:textId="77777777" w:rsidR="00CF0C07" w:rsidRPr="002E2AF7" w:rsidRDefault="000C6FFB">
      <w:pPr>
        <w:spacing w:line="300" w:lineRule="auto"/>
        <w:ind w:firstLine="420"/>
        <w:rPr>
          <w:szCs w:val="21"/>
        </w:rPr>
      </w:pPr>
      <w:r w:rsidRPr="002E2AF7">
        <w:rPr>
          <w:rFonts w:hint="eastAsia"/>
          <w:szCs w:val="21"/>
        </w:rPr>
        <w:t>3</w:t>
      </w:r>
      <w:r w:rsidRPr="002E2AF7">
        <w:rPr>
          <w:szCs w:val="21"/>
        </w:rPr>
        <w:t xml:space="preserve">  </w:t>
      </w:r>
      <w:r w:rsidRPr="002E2AF7">
        <w:rPr>
          <w:rFonts w:hint="eastAsia"/>
          <w:szCs w:val="21"/>
        </w:rPr>
        <w:t>连接板出现翘曲或连接板上部分栓孔挤压破坏。</w:t>
      </w:r>
    </w:p>
    <w:p w14:paraId="19444C7B" w14:textId="77777777" w:rsidR="00CF0C07" w:rsidRPr="002E2AF7" w:rsidRDefault="000C6FFB">
      <w:pPr>
        <w:numPr>
          <w:ilvl w:val="2"/>
          <w:numId w:val="1"/>
        </w:numPr>
        <w:spacing w:line="300" w:lineRule="auto"/>
        <w:ind w:left="0" w:firstLineChars="0" w:firstLine="0"/>
      </w:pPr>
      <w:r w:rsidRPr="002E2AF7">
        <w:rPr>
          <w:rFonts w:hint="eastAsia"/>
        </w:rPr>
        <w:t>当节点出现下列状况之一时，构件的安全性等级可评定为</w:t>
      </w:r>
      <w:r w:rsidRPr="002E2AF7">
        <w:rPr>
          <w:rFonts w:hint="eastAsia"/>
        </w:rPr>
        <w:t>d</w:t>
      </w:r>
      <w:r w:rsidRPr="002E2AF7">
        <w:rPr>
          <w:rFonts w:hint="eastAsia"/>
        </w:rPr>
        <w:t>级：</w:t>
      </w:r>
    </w:p>
    <w:p w14:paraId="19444C7C" w14:textId="231BFC69" w:rsidR="00CF0C07" w:rsidRPr="002E2AF7" w:rsidRDefault="000C6FFB">
      <w:pPr>
        <w:spacing w:line="300" w:lineRule="auto"/>
        <w:ind w:firstLine="420"/>
        <w:rPr>
          <w:bCs/>
          <w:szCs w:val="21"/>
        </w:rPr>
      </w:pPr>
      <w:r w:rsidRPr="002E2AF7">
        <w:rPr>
          <w:rFonts w:hint="eastAsia"/>
          <w:bCs/>
          <w:szCs w:val="21"/>
        </w:rPr>
        <w:t xml:space="preserve">1 </w:t>
      </w:r>
      <w:r w:rsidRPr="002E2AF7">
        <w:rPr>
          <w:bCs/>
          <w:szCs w:val="21"/>
        </w:rPr>
        <w:t xml:space="preserve"> </w:t>
      </w:r>
      <w:r w:rsidRPr="002E2AF7">
        <w:rPr>
          <w:rFonts w:hint="eastAsia"/>
          <w:bCs/>
          <w:szCs w:val="21"/>
        </w:rPr>
        <w:t>连接板</w:t>
      </w:r>
      <w:r w:rsidR="003C0665" w:rsidRPr="002E2AF7">
        <w:rPr>
          <w:rFonts w:hint="eastAsia"/>
          <w:bCs/>
          <w:szCs w:val="21"/>
        </w:rPr>
        <w:t>严重</w:t>
      </w:r>
      <w:r w:rsidRPr="002E2AF7">
        <w:rPr>
          <w:rFonts w:hint="eastAsia"/>
          <w:bCs/>
          <w:szCs w:val="21"/>
        </w:rPr>
        <w:t>开裂变形；</w:t>
      </w:r>
    </w:p>
    <w:p w14:paraId="19444C7D" w14:textId="77777777" w:rsidR="00CF0C07" w:rsidRPr="002E2AF7" w:rsidRDefault="000C6FFB">
      <w:pPr>
        <w:spacing w:line="300" w:lineRule="auto"/>
        <w:ind w:firstLine="420"/>
        <w:rPr>
          <w:bCs/>
          <w:szCs w:val="21"/>
        </w:rPr>
      </w:pPr>
      <w:r w:rsidRPr="002E2AF7">
        <w:rPr>
          <w:rFonts w:hint="eastAsia"/>
          <w:bCs/>
          <w:szCs w:val="21"/>
        </w:rPr>
        <w:t>2</w:t>
      </w:r>
      <w:r w:rsidRPr="002E2AF7">
        <w:rPr>
          <w:bCs/>
          <w:szCs w:val="21"/>
        </w:rPr>
        <w:t xml:space="preserve">  </w:t>
      </w:r>
      <w:r w:rsidRPr="002E2AF7">
        <w:rPr>
          <w:rFonts w:hint="eastAsia"/>
          <w:bCs/>
          <w:szCs w:val="21"/>
        </w:rPr>
        <w:t>主要受力加劲肋开裂、屈曲、翘曲或严重变形；</w:t>
      </w:r>
    </w:p>
    <w:p w14:paraId="19444C7E" w14:textId="77777777" w:rsidR="00CF0C07" w:rsidRPr="002E2AF7" w:rsidRDefault="000C6FFB">
      <w:pPr>
        <w:spacing w:line="300" w:lineRule="auto"/>
        <w:ind w:firstLine="420"/>
        <w:rPr>
          <w:szCs w:val="21"/>
        </w:rPr>
      </w:pPr>
      <w:r w:rsidRPr="002E2AF7">
        <w:rPr>
          <w:rFonts w:hint="eastAsia"/>
          <w:szCs w:val="21"/>
        </w:rPr>
        <w:t>3</w:t>
      </w:r>
      <w:r w:rsidRPr="002E2AF7">
        <w:rPr>
          <w:szCs w:val="21"/>
        </w:rPr>
        <w:t xml:space="preserve">  </w:t>
      </w:r>
      <w:r w:rsidRPr="002E2AF7">
        <w:rPr>
          <w:rFonts w:hint="eastAsia"/>
          <w:szCs w:val="21"/>
        </w:rPr>
        <w:t>螺栓、节点板或焊缝严重腐蚀；</w:t>
      </w:r>
    </w:p>
    <w:p w14:paraId="19444C7F" w14:textId="77777777" w:rsidR="00CF0C07" w:rsidRPr="002E2AF7" w:rsidRDefault="000C6FFB">
      <w:pPr>
        <w:spacing w:line="300" w:lineRule="auto"/>
        <w:ind w:firstLine="420"/>
        <w:rPr>
          <w:szCs w:val="21"/>
        </w:rPr>
      </w:pPr>
      <w:r w:rsidRPr="002E2AF7">
        <w:rPr>
          <w:rFonts w:hint="eastAsia"/>
          <w:szCs w:val="21"/>
        </w:rPr>
        <w:t>4</w:t>
      </w:r>
      <w:r w:rsidRPr="002E2AF7">
        <w:rPr>
          <w:szCs w:val="21"/>
        </w:rPr>
        <w:t xml:space="preserve">  </w:t>
      </w:r>
      <w:r w:rsidRPr="002E2AF7">
        <w:rPr>
          <w:rFonts w:hint="eastAsia"/>
          <w:szCs w:val="21"/>
        </w:rPr>
        <w:t>螺栓球节点锥头或封板出现裂缝；</w:t>
      </w:r>
    </w:p>
    <w:p w14:paraId="19444C80" w14:textId="77777777" w:rsidR="00CF0C07" w:rsidRPr="002E2AF7" w:rsidRDefault="000C6FFB">
      <w:pPr>
        <w:spacing w:line="300" w:lineRule="auto"/>
        <w:ind w:firstLine="420"/>
        <w:rPr>
          <w:szCs w:val="21"/>
        </w:rPr>
      </w:pPr>
      <w:r w:rsidRPr="002E2AF7">
        <w:rPr>
          <w:rFonts w:hint="eastAsia"/>
          <w:szCs w:val="21"/>
        </w:rPr>
        <w:t>5</w:t>
      </w:r>
      <w:r w:rsidRPr="002E2AF7">
        <w:rPr>
          <w:szCs w:val="21"/>
        </w:rPr>
        <w:t xml:space="preserve">  </w:t>
      </w:r>
      <w:r w:rsidRPr="002E2AF7">
        <w:rPr>
          <w:rFonts w:hint="eastAsia"/>
          <w:szCs w:val="21"/>
        </w:rPr>
        <w:t>焊接球节点表面出现裂缝或明显凹陷；</w:t>
      </w:r>
    </w:p>
    <w:p w14:paraId="19444C81" w14:textId="77777777" w:rsidR="00CF0C07" w:rsidRPr="002E2AF7" w:rsidRDefault="000C6FFB">
      <w:pPr>
        <w:spacing w:line="300" w:lineRule="auto"/>
        <w:ind w:firstLine="420"/>
        <w:rPr>
          <w:szCs w:val="21"/>
        </w:rPr>
      </w:pPr>
      <w:r w:rsidRPr="002E2AF7">
        <w:rPr>
          <w:rFonts w:hint="eastAsia"/>
          <w:szCs w:val="21"/>
        </w:rPr>
        <w:t>6</w:t>
      </w:r>
      <w:r w:rsidRPr="002E2AF7">
        <w:rPr>
          <w:szCs w:val="21"/>
        </w:rPr>
        <w:t xml:space="preserve">  </w:t>
      </w:r>
      <w:r w:rsidRPr="002E2AF7">
        <w:rPr>
          <w:rFonts w:hint="eastAsia"/>
          <w:szCs w:val="21"/>
        </w:rPr>
        <w:t>焊接相贯节点出现裂缝或构件出现可见屈曲变形；</w:t>
      </w:r>
    </w:p>
    <w:p w14:paraId="19444C82" w14:textId="77777777" w:rsidR="00CF0C07" w:rsidRPr="002E2AF7" w:rsidRDefault="000C6FFB">
      <w:pPr>
        <w:spacing w:line="300" w:lineRule="auto"/>
        <w:ind w:firstLine="420"/>
        <w:rPr>
          <w:szCs w:val="21"/>
        </w:rPr>
      </w:pPr>
      <w:r w:rsidRPr="002E2AF7">
        <w:rPr>
          <w:rFonts w:hint="eastAsia"/>
          <w:szCs w:val="21"/>
        </w:rPr>
        <w:t>7</w:t>
      </w:r>
      <w:r w:rsidRPr="002E2AF7">
        <w:rPr>
          <w:szCs w:val="21"/>
        </w:rPr>
        <w:t xml:space="preserve">  </w:t>
      </w:r>
      <w:r w:rsidRPr="002E2AF7">
        <w:rPr>
          <w:rFonts w:hint="eastAsia"/>
          <w:szCs w:val="21"/>
        </w:rPr>
        <w:t>铸钢节点出现裂缝；</w:t>
      </w:r>
    </w:p>
    <w:p w14:paraId="19444C83" w14:textId="77777777" w:rsidR="00CF0C07" w:rsidRPr="002E2AF7" w:rsidRDefault="000C6FFB">
      <w:pPr>
        <w:spacing w:line="300" w:lineRule="auto"/>
        <w:ind w:firstLine="420"/>
        <w:rPr>
          <w:szCs w:val="21"/>
        </w:rPr>
      </w:pPr>
      <w:r w:rsidRPr="002E2AF7">
        <w:rPr>
          <w:rFonts w:hint="eastAsia"/>
          <w:szCs w:val="21"/>
        </w:rPr>
        <w:t>8</w:t>
      </w:r>
      <w:r w:rsidRPr="002E2AF7">
        <w:rPr>
          <w:szCs w:val="21"/>
        </w:rPr>
        <w:t xml:space="preserve">  </w:t>
      </w:r>
      <w:r w:rsidRPr="002E2AF7">
        <w:rPr>
          <w:rFonts w:hint="eastAsia"/>
          <w:szCs w:val="21"/>
        </w:rPr>
        <w:t>拉索节点锚具出现裂缝；</w:t>
      </w:r>
    </w:p>
    <w:p w14:paraId="19444C84" w14:textId="77777777" w:rsidR="00CF0C07" w:rsidRPr="002E2AF7" w:rsidRDefault="000C6FFB">
      <w:pPr>
        <w:spacing w:line="300" w:lineRule="auto"/>
        <w:ind w:firstLine="420"/>
        <w:rPr>
          <w:szCs w:val="21"/>
        </w:rPr>
      </w:pPr>
      <w:r w:rsidRPr="002E2AF7">
        <w:rPr>
          <w:rFonts w:hint="eastAsia"/>
          <w:szCs w:val="21"/>
        </w:rPr>
        <w:t>9</w:t>
      </w:r>
      <w:r w:rsidRPr="002E2AF7">
        <w:rPr>
          <w:szCs w:val="21"/>
        </w:rPr>
        <w:t xml:space="preserve">  </w:t>
      </w:r>
      <w:r w:rsidRPr="002E2AF7">
        <w:rPr>
          <w:rFonts w:hint="eastAsia"/>
          <w:szCs w:val="21"/>
        </w:rPr>
        <w:t>高强度螺栓摩擦型连接出现滑移变形；</w:t>
      </w:r>
    </w:p>
    <w:p w14:paraId="19444C85" w14:textId="77777777" w:rsidR="00CF0C07" w:rsidRPr="002E2AF7" w:rsidRDefault="000C6FFB">
      <w:pPr>
        <w:spacing w:line="300" w:lineRule="auto"/>
        <w:ind w:firstLine="420"/>
        <w:rPr>
          <w:szCs w:val="21"/>
        </w:rPr>
      </w:pPr>
      <w:r w:rsidRPr="002E2AF7">
        <w:rPr>
          <w:rFonts w:hint="eastAsia"/>
          <w:szCs w:val="21"/>
        </w:rPr>
        <w:t>10</w:t>
      </w:r>
      <w:r w:rsidRPr="002E2AF7">
        <w:rPr>
          <w:szCs w:val="21"/>
        </w:rPr>
        <w:t xml:space="preserve">  </w:t>
      </w:r>
      <w:r w:rsidRPr="002E2AF7">
        <w:rPr>
          <w:rFonts w:hint="eastAsia"/>
          <w:szCs w:val="21"/>
        </w:rPr>
        <w:t>拉索与锚具间出现可见滑移。</w:t>
      </w:r>
    </w:p>
    <w:p w14:paraId="19444C86" w14:textId="77777777" w:rsidR="00CF0C07" w:rsidRPr="002E2AF7" w:rsidRDefault="000C6FFB">
      <w:pPr>
        <w:spacing w:line="360" w:lineRule="auto"/>
        <w:ind w:left="142" w:firstLineChars="0" w:firstLine="0"/>
        <w:rPr>
          <w:rFonts w:eastAsia="华文楷体"/>
          <w:color w:val="0066FF"/>
          <w:szCs w:val="24"/>
        </w:rPr>
      </w:pPr>
      <w:r w:rsidRPr="002E2AF7">
        <w:rPr>
          <w:rFonts w:eastAsia="华文楷体"/>
          <w:color w:val="0066FF"/>
          <w:szCs w:val="24"/>
        </w:rPr>
        <w:t>【条文说明】：</w:t>
      </w:r>
    </w:p>
    <w:p w14:paraId="19444C87" w14:textId="77777777" w:rsidR="00CF0C07" w:rsidRPr="002E2AF7" w:rsidRDefault="000C6FFB">
      <w:pPr>
        <w:spacing w:line="300" w:lineRule="auto"/>
        <w:ind w:firstLine="420"/>
        <w:rPr>
          <w:szCs w:val="21"/>
        </w:rPr>
      </w:pPr>
      <w:r w:rsidRPr="002E2AF7">
        <w:rPr>
          <w:rFonts w:eastAsia="华文楷体" w:hint="eastAsia"/>
          <w:color w:val="0066FF"/>
          <w:szCs w:val="24"/>
        </w:rPr>
        <w:t>本四条给出了评定构件安全性等级和使用性等级评定的另外一种方法，按状态评定的原则性规定。构件、焊缝连接、螺栓连接、节点的质量和构造不符合现行国家标准的要求，通过外观检查有明显的破坏迹象时，可直接认定认为失效连接和节点。</w:t>
      </w:r>
    </w:p>
    <w:p w14:paraId="19444C88" w14:textId="77777777" w:rsidR="00CF0C07" w:rsidRPr="002E2AF7" w:rsidRDefault="000C6FFB">
      <w:pPr>
        <w:numPr>
          <w:ilvl w:val="2"/>
          <w:numId w:val="1"/>
        </w:numPr>
        <w:spacing w:line="300" w:lineRule="auto"/>
        <w:ind w:left="0" w:firstLineChars="0" w:firstLine="0"/>
      </w:pPr>
      <w:r w:rsidRPr="002E2AF7">
        <w:rPr>
          <w:rFonts w:hint="eastAsia"/>
        </w:rPr>
        <w:t>当构件承载力满足国家现行标准规定且同时符合下列条件时，钢结构构件使用性等级可根据实际使用状况评定为</w:t>
      </w:r>
      <w:r w:rsidRPr="002E2AF7">
        <w:t>a</w:t>
      </w:r>
      <w:r w:rsidRPr="002E2AF7">
        <w:rPr>
          <w:rFonts w:hint="eastAsia"/>
        </w:rPr>
        <w:t>级或</w:t>
      </w:r>
      <w:r w:rsidRPr="002E2AF7">
        <w:t>b</w:t>
      </w:r>
      <w:r w:rsidRPr="002E2AF7">
        <w:rPr>
          <w:rFonts w:hint="eastAsia"/>
        </w:rPr>
        <w:t>级：</w:t>
      </w:r>
      <w:bookmarkEnd w:id="53"/>
    </w:p>
    <w:p w14:paraId="19444C89" w14:textId="77777777" w:rsidR="00CF0C07" w:rsidRPr="002E2AF7" w:rsidRDefault="000C6FFB">
      <w:pPr>
        <w:spacing w:line="300" w:lineRule="auto"/>
        <w:ind w:firstLine="422"/>
        <w:rPr>
          <w:szCs w:val="21"/>
        </w:rPr>
      </w:pPr>
      <w:bookmarkStart w:id="54" w:name="_Hlk32486550"/>
      <w:r w:rsidRPr="002E2AF7">
        <w:rPr>
          <w:b/>
          <w:szCs w:val="21"/>
        </w:rPr>
        <w:t xml:space="preserve">1 </w:t>
      </w:r>
      <w:r w:rsidRPr="002E2AF7">
        <w:rPr>
          <w:rFonts w:hint="eastAsia"/>
          <w:szCs w:val="21"/>
        </w:rPr>
        <w:t>经详细检查未发现构件有明显的变形、缺陷、损伤、腐蚀、裂缝、老化，也没有累积损伤问题，构件状态良好或基本良好；</w:t>
      </w:r>
    </w:p>
    <w:bookmarkEnd w:id="54"/>
    <w:p w14:paraId="19444C8A"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在目标工作年限内，构件上的作用和环境条件与过去相比不会发生明显变化，构件有足够的耐久性，能够满足正常使用要求。</w:t>
      </w:r>
    </w:p>
    <w:p w14:paraId="19444C8B" w14:textId="77777777" w:rsidR="00CF0C07" w:rsidRPr="002E2AF7" w:rsidRDefault="000C6FFB">
      <w:pPr>
        <w:spacing w:line="360" w:lineRule="auto"/>
        <w:ind w:left="142" w:firstLineChars="0" w:firstLine="0"/>
        <w:rPr>
          <w:rFonts w:eastAsia="华文楷体"/>
          <w:color w:val="0066FF"/>
          <w:szCs w:val="24"/>
        </w:rPr>
      </w:pPr>
      <w:r w:rsidRPr="002E2AF7">
        <w:rPr>
          <w:rFonts w:eastAsia="华文楷体"/>
          <w:color w:val="0066FF"/>
          <w:szCs w:val="24"/>
        </w:rPr>
        <w:t>【条文说明】：</w:t>
      </w:r>
    </w:p>
    <w:p w14:paraId="19444C8C" w14:textId="77777777" w:rsidR="00CF0C07" w:rsidRPr="002E2AF7" w:rsidRDefault="000C6FFB">
      <w:pPr>
        <w:spacing w:line="300" w:lineRule="auto"/>
        <w:ind w:firstLine="420"/>
        <w:rPr>
          <w:szCs w:val="21"/>
        </w:rPr>
      </w:pPr>
      <w:r w:rsidRPr="002E2AF7">
        <w:rPr>
          <w:rFonts w:eastAsia="华文楷体" w:hint="eastAsia"/>
          <w:color w:val="0066FF"/>
          <w:szCs w:val="24"/>
        </w:rPr>
        <w:t>按状态评定是总结工程鉴定实际经验，分析以往历史技术标准的应用情况，并参考国际标准《结构设计基础——已有结构的评定》</w:t>
      </w:r>
      <w:r w:rsidRPr="002E2AF7">
        <w:rPr>
          <w:rFonts w:eastAsia="华文楷体" w:hint="eastAsia"/>
          <w:color w:val="0066FF"/>
          <w:szCs w:val="24"/>
        </w:rPr>
        <w:t>ISO 13822</w:t>
      </w:r>
      <w:r w:rsidRPr="002E2AF7">
        <w:rPr>
          <w:rFonts w:eastAsia="华文楷体" w:hint="eastAsia"/>
          <w:color w:val="0066FF"/>
          <w:szCs w:val="24"/>
        </w:rPr>
        <w:t>有关规定提出来的。根据本标准总则第</w:t>
      </w:r>
      <w:r w:rsidRPr="002E2AF7">
        <w:rPr>
          <w:rFonts w:eastAsia="华文楷体" w:hint="eastAsia"/>
          <w:color w:val="0066FF"/>
          <w:szCs w:val="24"/>
        </w:rPr>
        <w:t>1.0.3</w:t>
      </w:r>
      <w:r w:rsidRPr="002E2AF7">
        <w:rPr>
          <w:rFonts w:eastAsia="华文楷体" w:hint="eastAsia"/>
          <w:color w:val="0066FF"/>
          <w:szCs w:val="24"/>
        </w:rPr>
        <w:t>条的规定，这两条所规定的条件不包含偶然荷载作用，如地震作用、爆炸力、撞击力等。</w:t>
      </w:r>
    </w:p>
    <w:p w14:paraId="19444C8D" w14:textId="77777777" w:rsidR="00CF0C07" w:rsidRPr="002E2AF7" w:rsidRDefault="000C6FFB">
      <w:pPr>
        <w:numPr>
          <w:ilvl w:val="2"/>
          <w:numId w:val="1"/>
        </w:numPr>
        <w:spacing w:line="300" w:lineRule="auto"/>
        <w:ind w:left="0" w:firstLineChars="0" w:firstLine="0"/>
      </w:pPr>
      <w:r w:rsidRPr="002E2AF7">
        <w:rPr>
          <w:rFonts w:hint="eastAsia"/>
        </w:rPr>
        <w:t>需要对工业大气环境钢结构耐久性进行专项鉴定时，可按本规程第</w:t>
      </w:r>
      <w:r w:rsidRPr="002E2AF7">
        <w:rPr>
          <w:rFonts w:hint="eastAsia"/>
        </w:rPr>
        <w:t>9.5</w:t>
      </w:r>
      <w:r w:rsidRPr="002E2AF7">
        <w:rPr>
          <w:rFonts w:hint="eastAsia"/>
        </w:rPr>
        <w:t>节的规定进行评定。</w:t>
      </w:r>
    </w:p>
    <w:p w14:paraId="19444C8E" w14:textId="77777777" w:rsidR="00CF0C07" w:rsidRPr="002E2AF7" w:rsidRDefault="000C6FFB">
      <w:pPr>
        <w:numPr>
          <w:ilvl w:val="2"/>
          <w:numId w:val="1"/>
        </w:numPr>
        <w:spacing w:line="300" w:lineRule="auto"/>
        <w:ind w:left="0" w:firstLineChars="0" w:firstLine="0"/>
      </w:pPr>
      <w:r w:rsidRPr="002E2AF7">
        <w:rPr>
          <w:rFonts w:hint="eastAsia"/>
        </w:rPr>
        <w:t>需要对重级工作制钢吊车梁或中级以上工作制钢吊车桁架进行疲劳性能专项鉴定时，可按本规程第</w:t>
      </w:r>
      <w:r w:rsidRPr="002E2AF7">
        <w:rPr>
          <w:rFonts w:hint="eastAsia"/>
        </w:rPr>
        <w:t>9.2</w:t>
      </w:r>
      <w:r w:rsidRPr="002E2AF7">
        <w:rPr>
          <w:rFonts w:hint="eastAsia"/>
        </w:rPr>
        <w:t>节的规定进行评定。</w:t>
      </w:r>
    </w:p>
    <w:p w14:paraId="19444C8F" w14:textId="77777777" w:rsidR="00CF0C07" w:rsidRPr="002E2AF7" w:rsidRDefault="000C6FFB">
      <w:pPr>
        <w:spacing w:line="360" w:lineRule="auto"/>
        <w:ind w:firstLineChars="0" w:firstLine="0"/>
        <w:jc w:val="left"/>
        <w:rPr>
          <w:rFonts w:eastAsia="华文楷体"/>
          <w:color w:val="0066FF"/>
          <w:szCs w:val="24"/>
        </w:rPr>
      </w:pPr>
      <w:r w:rsidRPr="002E2AF7">
        <w:rPr>
          <w:rFonts w:eastAsia="华文楷体"/>
          <w:color w:val="0066FF"/>
          <w:szCs w:val="24"/>
        </w:rPr>
        <w:t>【条文说明】：</w:t>
      </w:r>
    </w:p>
    <w:p w14:paraId="19444C90" w14:textId="77777777" w:rsidR="00CF0C07" w:rsidRPr="002E2AF7" w:rsidRDefault="000C6FFB">
      <w:pPr>
        <w:tabs>
          <w:tab w:val="left" w:pos="1065"/>
        </w:tabs>
        <w:spacing w:line="300" w:lineRule="auto"/>
        <w:ind w:firstLine="420"/>
      </w:pPr>
      <w:r w:rsidRPr="002E2AF7">
        <w:rPr>
          <w:rFonts w:eastAsia="华文楷体" w:hint="eastAsia"/>
          <w:color w:val="0066FF"/>
          <w:szCs w:val="24"/>
        </w:rPr>
        <w:lastRenderedPageBreak/>
        <w:t>本条所指重级工作制钢吊车梁，为承受起重机工作级别</w:t>
      </w:r>
      <w:r w:rsidRPr="002E2AF7">
        <w:rPr>
          <w:rFonts w:eastAsia="华文楷体" w:hint="eastAsia"/>
          <w:color w:val="0066FF"/>
          <w:szCs w:val="24"/>
        </w:rPr>
        <w:t>A6-A8</w:t>
      </w:r>
      <w:r w:rsidRPr="002E2AF7">
        <w:rPr>
          <w:rFonts w:eastAsia="华文楷体" w:hint="eastAsia"/>
          <w:color w:val="0066FF"/>
          <w:szCs w:val="24"/>
        </w:rPr>
        <w:t>级别的钢吊车梁。本条所指的中级以上工作制的吊车桁架，为承受起重机工作级别</w:t>
      </w:r>
      <w:r w:rsidRPr="002E2AF7">
        <w:rPr>
          <w:rFonts w:eastAsia="华文楷体" w:hint="eastAsia"/>
          <w:color w:val="0066FF"/>
          <w:szCs w:val="24"/>
        </w:rPr>
        <w:t>A4-A8</w:t>
      </w:r>
      <w:r w:rsidRPr="002E2AF7">
        <w:rPr>
          <w:rFonts w:eastAsia="华文楷体" w:hint="eastAsia"/>
          <w:color w:val="0066FF"/>
          <w:szCs w:val="24"/>
        </w:rPr>
        <w:t>级别的钢吊车桁架。</w:t>
      </w:r>
    </w:p>
    <w:p w14:paraId="19444C91" w14:textId="77777777" w:rsidR="00CF0C07" w:rsidRPr="002E2AF7" w:rsidRDefault="00CF0C07">
      <w:pPr>
        <w:spacing w:line="300" w:lineRule="auto"/>
        <w:ind w:firstLine="420"/>
        <w:rPr>
          <w:szCs w:val="21"/>
        </w:rPr>
      </w:pPr>
    </w:p>
    <w:p w14:paraId="19444C92" w14:textId="70CDD0F2" w:rsidR="00CF0C07" w:rsidRPr="002E2AF7" w:rsidRDefault="000C6FFB">
      <w:pPr>
        <w:pStyle w:val="2"/>
        <w:numPr>
          <w:ilvl w:val="1"/>
          <w:numId w:val="1"/>
        </w:numPr>
        <w:ind w:left="0" w:firstLine="0"/>
      </w:pPr>
      <w:bookmarkStart w:id="55" w:name="_Toc82851215"/>
      <w:bookmarkStart w:id="56" w:name="_Toc117840469"/>
      <w:r w:rsidRPr="002E2AF7">
        <w:rPr>
          <w:rFonts w:hint="eastAsia"/>
        </w:rPr>
        <w:t>结构系统</w:t>
      </w:r>
      <w:r w:rsidR="00A62BDA">
        <w:rPr>
          <w:rFonts w:hint="eastAsia"/>
        </w:rPr>
        <w:t>鉴定</w:t>
      </w:r>
      <w:bookmarkEnd w:id="55"/>
      <w:bookmarkEnd w:id="56"/>
    </w:p>
    <w:p w14:paraId="19444C93" w14:textId="7ED8A46B" w:rsidR="00CF0C07" w:rsidRPr="002E2AF7" w:rsidRDefault="000C6FFB">
      <w:pPr>
        <w:numPr>
          <w:ilvl w:val="2"/>
          <w:numId w:val="1"/>
        </w:numPr>
        <w:spacing w:line="300" w:lineRule="auto"/>
        <w:ind w:left="0" w:firstLineChars="0" w:firstLine="0"/>
      </w:pPr>
      <w:bookmarkStart w:id="57" w:name="_Toc82851217"/>
      <w:r w:rsidRPr="002E2AF7">
        <w:rPr>
          <w:rFonts w:hint="eastAsia"/>
        </w:rPr>
        <w:t>工业建筑物钢结构系统的</w:t>
      </w:r>
      <w:r w:rsidR="00A62BDA">
        <w:rPr>
          <w:rFonts w:hint="eastAsia"/>
        </w:rPr>
        <w:t>鉴定</w:t>
      </w:r>
      <w:r w:rsidRPr="002E2AF7">
        <w:rPr>
          <w:rFonts w:hint="eastAsia"/>
        </w:rPr>
        <w:t>，应对地基基础、上部承重结构和围护结构三个结构系统的安全性等级和使用性等级分别进行评定。</w:t>
      </w:r>
    </w:p>
    <w:p w14:paraId="19444C94" w14:textId="77777777" w:rsidR="00CF0C07" w:rsidRPr="002E2AF7" w:rsidRDefault="000C6FFB">
      <w:pPr>
        <w:spacing w:line="360" w:lineRule="auto"/>
        <w:ind w:firstLineChars="0" w:firstLine="0"/>
        <w:jc w:val="left"/>
        <w:rPr>
          <w:rFonts w:eastAsia="华文楷体"/>
          <w:color w:val="0066FF"/>
          <w:szCs w:val="24"/>
        </w:rPr>
      </w:pPr>
      <w:r w:rsidRPr="002E2AF7">
        <w:rPr>
          <w:rFonts w:eastAsia="华文楷体"/>
          <w:color w:val="0066FF"/>
          <w:szCs w:val="24"/>
        </w:rPr>
        <w:t>【条文说明】：</w:t>
      </w:r>
    </w:p>
    <w:p w14:paraId="19444C95" w14:textId="77777777" w:rsidR="00CF0C07" w:rsidRPr="002E2AF7" w:rsidRDefault="000C6FFB">
      <w:pPr>
        <w:tabs>
          <w:tab w:val="left" w:pos="1065"/>
        </w:tabs>
        <w:spacing w:line="300" w:lineRule="auto"/>
        <w:ind w:firstLine="420"/>
      </w:pPr>
      <w:r w:rsidRPr="002E2AF7">
        <w:rPr>
          <w:rFonts w:eastAsia="华文楷体" w:hint="eastAsia"/>
          <w:color w:val="0066FF"/>
          <w:szCs w:val="24"/>
        </w:rPr>
        <w:t>工业建筑物结构系统的鉴定评级是在构件鉴定评级的基础上进行，根据工业建筑物的特点，考虑到鉴定评级的可操作性及评级结果能准确地反映建筑结构状况，本标准将结构系统划分为地基基础、上部承重结构和围护结构三个结构系统。在实际鉴定工作中，由于工业建筑结构鉴定目的与内容的不同，鉴定评级的内容可能有所不同，在结构系统鉴定评级中包括安全性、使用性和可靠性等级评定。</w:t>
      </w:r>
    </w:p>
    <w:p w14:paraId="19444C96" w14:textId="77777777" w:rsidR="00CF0C07" w:rsidRPr="002E2AF7" w:rsidRDefault="00CF0C07">
      <w:pPr>
        <w:spacing w:line="300" w:lineRule="auto"/>
        <w:ind w:firstLineChars="0"/>
      </w:pPr>
    </w:p>
    <w:p w14:paraId="19444C97" w14:textId="77777777" w:rsidR="00CF0C07" w:rsidRPr="002E2AF7" w:rsidRDefault="000C6FFB">
      <w:pPr>
        <w:numPr>
          <w:ilvl w:val="2"/>
          <w:numId w:val="1"/>
        </w:numPr>
        <w:spacing w:line="300" w:lineRule="auto"/>
        <w:ind w:left="0" w:firstLineChars="0" w:firstLine="0"/>
      </w:pPr>
      <w:r w:rsidRPr="002E2AF7">
        <w:rPr>
          <w:rFonts w:hint="eastAsia"/>
        </w:rPr>
        <w:t>结构系统的可靠性等级，应根据其安全性等级和使用性等级评定结果，按下列原则确定：</w:t>
      </w:r>
    </w:p>
    <w:p w14:paraId="19444C98" w14:textId="77777777" w:rsidR="00CF0C07" w:rsidRPr="002E2AF7" w:rsidRDefault="000C6FFB">
      <w:pPr>
        <w:snapToGrid w:val="0"/>
        <w:spacing w:line="426" w:lineRule="atLeast"/>
        <w:ind w:firstLineChars="202" w:firstLine="424"/>
      </w:pPr>
      <w:r w:rsidRPr="002E2AF7">
        <w:rPr>
          <w:rFonts w:hint="eastAsia"/>
        </w:rPr>
        <w:t xml:space="preserve">1 </w:t>
      </w:r>
      <w:r w:rsidRPr="002E2AF7">
        <w:t xml:space="preserve">  </w:t>
      </w:r>
      <w:r w:rsidRPr="002E2AF7">
        <w:rPr>
          <w:rFonts w:hint="eastAsia"/>
        </w:rPr>
        <w:t>当结构系统的使用性等级为</w:t>
      </w:r>
      <w:r w:rsidRPr="002E2AF7">
        <w:rPr>
          <w:rFonts w:hint="eastAsia"/>
        </w:rPr>
        <w:t>A</w:t>
      </w:r>
      <w:r w:rsidRPr="002E2AF7">
        <w:rPr>
          <w:rFonts w:hint="eastAsia"/>
        </w:rPr>
        <w:t>级或</w:t>
      </w:r>
      <w:r w:rsidRPr="002E2AF7">
        <w:rPr>
          <w:rFonts w:hint="eastAsia"/>
        </w:rPr>
        <w:t>B</w:t>
      </w:r>
      <w:r w:rsidRPr="002E2AF7">
        <w:rPr>
          <w:rFonts w:hint="eastAsia"/>
        </w:rPr>
        <w:t>级时，应按安全性等级确定；</w:t>
      </w:r>
    </w:p>
    <w:p w14:paraId="19444C99" w14:textId="77777777" w:rsidR="00CF0C07" w:rsidRPr="002E2AF7" w:rsidRDefault="000C6FFB">
      <w:pPr>
        <w:snapToGrid w:val="0"/>
        <w:spacing w:line="426" w:lineRule="atLeast"/>
        <w:ind w:firstLineChars="202" w:firstLine="424"/>
      </w:pPr>
      <w:r w:rsidRPr="002E2AF7">
        <w:rPr>
          <w:rFonts w:hint="eastAsia"/>
        </w:rPr>
        <w:t xml:space="preserve">2 </w:t>
      </w:r>
      <w:r w:rsidRPr="002E2AF7">
        <w:t xml:space="preserve">  </w:t>
      </w:r>
      <w:r w:rsidRPr="002E2AF7">
        <w:rPr>
          <w:rFonts w:hint="eastAsia"/>
        </w:rPr>
        <w:t>当结构系统的使用性等级为</w:t>
      </w:r>
      <w:r w:rsidRPr="002E2AF7">
        <w:rPr>
          <w:rFonts w:hint="eastAsia"/>
        </w:rPr>
        <w:t>C</w:t>
      </w:r>
      <w:r w:rsidRPr="002E2AF7">
        <w:rPr>
          <w:rFonts w:hint="eastAsia"/>
        </w:rPr>
        <w:t>级、安全性等级不低于</w:t>
      </w:r>
      <w:r w:rsidRPr="002E2AF7">
        <w:rPr>
          <w:rFonts w:hint="eastAsia"/>
        </w:rPr>
        <w:t>B</w:t>
      </w:r>
      <w:r w:rsidRPr="002E2AF7">
        <w:rPr>
          <w:rFonts w:hint="eastAsia"/>
        </w:rPr>
        <w:t>级时，宜评为</w:t>
      </w:r>
      <w:r w:rsidRPr="002E2AF7">
        <w:rPr>
          <w:rFonts w:hint="eastAsia"/>
        </w:rPr>
        <w:t>C</w:t>
      </w:r>
      <w:r w:rsidRPr="002E2AF7">
        <w:rPr>
          <w:rFonts w:hint="eastAsia"/>
        </w:rPr>
        <w:t>级；</w:t>
      </w:r>
    </w:p>
    <w:p w14:paraId="19444C9A" w14:textId="77777777" w:rsidR="00CF0C07" w:rsidRPr="002E2AF7" w:rsidRDefault="000C6FFB">
      <w:pPr>
        <w:snapToGrid w:val="0"/>
        <w:spacing w:line="426" w:lineRule="atLeast"/>
        <w:ind w:firstLineChars="202" w:firstLine="424"/>
      </w:pPr>
      <w:r w:rsidRPr="002E2AF7">
        <w:rPr>
          <w:rFonts w:hint="eastAsia"/>
        </w:rPr>
        <w:t>3</w:t>
      </w:r>
      <w:r w:rsidRPr="002E2AF7">
        <w:t xml:space="preserve">   </w:t>
      </w:r>
      <w:r w:rsidRPr="002E2AF7">
        <w:rPr>
          <w:rFonts w:hint="eastAsia"/>
        </w:rPr>
        <w:t>位于生产工艺流程重要区域的结构系统，可按安全性等级和使用性等级中的较低等级确定。</w:t>
      </w:r>
    </w:p>
    <w:p w14:paraId="19444C9B" w14:textId="77777777" w:rsidR="00CF0C07" w:rsidRPr="002E2AF7" w:rsidRDefault="000C6FFB">
      <w:pPr>
        <w:spacing w:line="360" w:lineRule="auto"/>
        <w:ind w:firstLineChars="0" w:firstLine="0"/>
        <w:jc w:val="left"/>
        <w:rPr>
          <w:rFonts w:eastAsia="华文楷体"/>
          <w:color w:val="0066FF"/>
          <w:szCs w:val="24"/>
        </w:rPr>
      </w:pPr>
      <w:r w:rsidRPr="002E2AF7">
        <w:rPr>
          <w:rFonts w:eastAsia="华文楷体"/>
          <w:color w:val="0066FF"/>
          <w:szCs w:val="24"/>
        </w:rPr>
        <w:t>【条文说明】：</w:t>
      </w:r>
    </w:p>
    <w:p w14:paraId="19444C9C" w14:textId="77777777" w:rsidR="00CF0C07" w:rsidRPr="002E2AF7" w:rsidRDefault="000C6FFB">
      <w:pPr>
        <w:snapToGrid w:val="0"/>
        <w:spacing w:line="426" w:lineRule="atLeast"/>
        <w:ind w:firstLineChars="202" w:firstLine="424"/>
        <w:rPr>
          <w:rFonts w:eastAsia="华文楷体"/>
          <w:color w:val="0066FF"/>
          <w:szCs w:val="24"/>
        </w:rPr>
      </w:pPr>
      <w:r w:rsidRPr="002E2AF7">
        <w:rPr>
          <w:rFonts w:eastAsia="华文楷体" w:hint="eastAsia"/>
          <w:color w:val="0066FF"/>
          <w:szCs w:val="24"/>
        </w:rPr>
        <w:t>本条规定了结构系统可靠性等级评定的方法和原则，其所规定的主要原则为：</w:t>
      </w:r>
    </w:p>
    <w:p w14:paraId="19444C9D" w14:textId="77777777" w:rsidR="00CF0C07" w:rsidRPr="002E2AF7" w:rsidRDefault="000C6FFB">
      <w:pPr>
        <w:snapToGrid w:val="0"/>
        <w:spacing w:line="426" w:lineRule="atLeast"/>
        <w:ind w:firstLineChars="202" w:firstLine="424"/>
        <w:rPr>
          <w:rFonts w:eastAsia="华文楷体"/>
          <w:color w:val="0066FF"/>
          <w:szCs w:val="24"/>
        </w:rPr>
      </w:pPr>
      <w:r w:rsidRPr="002E2AF7">
        <w:rPr>
          <w:rFonts w:eastAsia="华文楷体" w:hint="eastAsia"/>
          <w:color w:val="0066FF"/>
          <w:szCs w:val="24"/>
        </w:rPr>
        <w:t xml:space="preserve">1  </w:t>
      </w:r>
      <w:r w:rsidRPr="002E2AF7">
        <w:rPr>
          <w:rFonts w:eastAsia="华文楷体" w:hint="eastAsia"/>
          <w:color w:val="0066FF"/>
          <w:szCs w:val="24"/>
        </w:rPr>
        <w:t>结构系统的可靠性评级以该系统的安全性为主，并注重正常使用性。考虑到当结构的使用性等级较低时，为保证正常的安全生产，也需要对结构进行处理使其能正常使用，因此在系统的使用性等级为</w:t>
      </w:r>
      <w:r w:rsidRPr="002E2AF7">
        <w:rPr>
          <w:rFonts w:eastAsia="华文楷体" w:hint="eastAsia"/>
          <w:color w:val="0066FF"/>
          <w:szCs w:val="24"/>
        </w:rPr>
        <w:t>C</w:t>
      </w:r>
      <w:r w:rsidRPr="002E2AF7">
        <w:rPr>
          <w:rFonts w:eastAsia="华文楷体" w:hint="eastAsia"/>
          <w:color w:val="0066FF"/>
          <w:szCs w:val="24"/>
        </w:rPr>
        <w:t>级、安全性等级不低于</w:t>
      </w:r>
      <w:r w:rsidRPr="002E2AF7">
        <w:rPr>
          <w:rFonts w:eastAsia="华文楷体" w:hint="eastAsia"/>
          <w:color w:val="0066FF"/>
          <w:szCs w:val="24"/>
        </w:rPr>
        <w:t>B</w:t>
      </w:r>
      <w:r w:rsidRPr="002E2AF7">
        <w:rPr>
          <w:rFonts w:eastAsia="华文楷体" w:hint="eastAsia"/>
          <w:color w:val="0066FF"/>
          <w:szCs w:val="24"/>
        </w:rPr>
        <w:t>级时，确定为</w:t>
      </w:r>
      <w:r w:rsidRPr="002E2AF7">
        <w:rPr>
          <w:rFonts w:eastAsia="华文楷体" w:hint="eastAsia"/>
          <w:color w:val="0066FF"/>
          <w:szCs w:val="24"/>
        </w:rPr>
        <w:t>C</w:t>
      </w:r>
      <w:r w:rsidRPr="002E2AF7">
        <w:rPr>
          <w:rFonts w:eastAsia="华文楷体" w:hint="eastAsia"/>
          <w:color w:val="0066FF"/>
          <w:szCs w:val="24"/>
        </w:rPr>
        <w:t>级；其他情况，要以安全性等级确定，以便采取措施处理确保安全。</w:t>
      </w:r>
    </w:p>
    <w:p w14:paraId="19444C9E" w14:textId="77777777" w:rsidR="00CF0C07" w:rsidRPr="002E2AF7" w:rsidRDefault="000C6FFB">
      <w:pPr>
        <w:snapToGrid w:val="0"/>
        <w:spacing w:line="426" w:lineRule="atLeast"/>
        <w:ind w:firstLineChars="202" w:firstLine="424"/>
      </w:pPr>
      <w:r w:rsidRPr="002E2AF7">
        <w:rPr>
          <w:rFonts w:eastAsia="华文楷体" w:hint="eastAsia"/>
          <w:color w:val="0066FF"/>
          <w:szCs w:val="24"/>
        </w:rPr>
        <w:t xml:space="preserve">2  </w:t>
      </w:r>
      <w:r w:rsidRPr="002E2AF7">
        <w:rPr>
          <w:rFonts w:eastAsia="华文楷体" w:hint="eastAsia"/>
          <w:color w:val="0066FF"/>
          <w:szCs w:val="24"/>
        </w:rPr>
        <w:t>对位于生产工艺流程重要区域的结构系统，除考虑结构系统自身的可靠性外，还应充分考虑生产和使用上的高要求以及对人员安全和生产的影响，其可靠性评级，可以安全性等级和使用性等级中的较低等级直接确定，或对本条第</w:t>
      </w:r>
      <w:r w:rsidRPr="002E2AF7">
        <w:rPr>
          <w:rFonts w:eastAsia="华文楷体" w:hint="eastAsia"/>
          <w:color w:val="0066FF"/>
          <w:szCs w:val="24"/>
        </w:rPr>
        <w:t>1</w:t>
      </w:r>
      <w:r w:rsidRPr="002E2AF7">
        <w:rPr>
          <w:rFonts w:eastAsia="华文楷体" w:hint="eastAsia"/>
          <w:color w:val="0066FF"/>
          <w:szCs w:val="24"/>
        </w:rPr>
        <w:t>款评定结果按此进行调整。</w:t>
      </w:r>
    </w:p>
    <w:p w14:paraId="19444C9F" w14:textId="4B6B1B1A" w:rsidR="00CF0C07" w:rsidRPr="002E2AF7" w:rsidRDefault="000C6FFB">
      <w:pPr>
        <w:numPr>
          <w:ilvl w:val="2"/>
          <w:numId w:val="1"/>
        </w:numPr>
        <w:spacing w:line="300" w:lineRule="auto"/>
        <w:ind w:left="0" w:firstLineChars="0" w:firstLine="0"/>
      </w:pPr>
      <w:r w:rsidRPr="002E2AF7">
        <w:rPr>
          <w:rFonts w:hint="eastAsia"/>
        </w:rPr>
        <w:t>地基基础</w:t>
      </w:r>
      <w:r w:rsidRPr="002E2AF7">
        <w:t>的安全性等级和</w:t>
      </w:r>
      <w:r w:rsidRPr="002E2AF7">
        <w:rPr>
          <w:rFonts w:hint="eastAsia"/>
        </w:rPr>
        <w:t>使用性</w:t>
      </w:r>
      <w:r w:rsidRPr="002E2AF7">
        <w:t>等级</w:t>
      </w:r>
      <w:r w:rsidRPr="002E2AF7">
        <w:rPr>
          <w:rFonts w:hint="eastAsia"/>
        </w:rPr>
        <w:t>应按现行国家标准《工业建筑可靠性鉴定标准》</w:t>
      </w:r>
      <w:r w:rsidRPr="002E2AF7">
        <w:rPr>
          <w:rFonts w:hint="eastAsia"/>
        </w:rPr>
        <w:t>GB50144</w:t>
      </w:r>
      <w:r w:rsidRPr="002E2AF7">
        <w:rPr>
          <w:rFonts w:hint="eastAsia"/>
        </w:rPr>
        <w:t>相关规定进行评定。</w:t>
      </w:r>
      <w:r w:rsidRPr="002E2AF7">
        <w:rPr>
          <w:rFonts w:hint="eastAsia"/>
        </w:rPr>
        <w:t xml:space="preserve"> </w:t>
      </w:r>
    </w:p>
    <w:p w14:paraId="19444CA0" w14:textId="77777777" w:rsidR="00CF0C07" w:rsidRPr="002E2AF7" w:rsidRDefault="000C6FFB">
      <w:pPr>
        <w:numPr>
          <w:ilvl w:val="2"/>
          <w:numId w:val="1"/>
        </w:numPr>
        <w:spacing w:line="300" w:lineRule="auto"/>
        <w:ind w:left="0" w:firstLineChars="0" w:firstLine="0"/>
      </w:pPr>
      <w:r w:rsidRPr="002E2AF7">
        <w:rPr>
          <w:rFonts w:hint="eastAsia"/>
        </w:rPr>
        <w:t>上部承重结构的安全性等级和使用性等级应根据实际情况按下列规定进行评定：</w:t>
      </w:r>
    </w:p>
    <w:p w14:paraId="19444CA1" w14:textId="77777777" w:rsidR="00CF0C07" w:rsidRPr="002E2AF7" w:rsidRDefault="000C6FFB">
      <w:pPr>
        <w:spacing w:line="300" w:lineRule="auto"/>
        <w:ind w:firstLine="422"/>
        <w:rPr>
          <w:szCs w:val="21"/>
        </w:rPr>
      </w:pPr>
      <w:r w:rsidRPr="002E2AF7">
        <w:rPr>
          <w:rFonts w:hint="eastAsia"/>
          <w:b/>
          <w:szCs w:val="21"/>
        </w:rPr>
        <w:t>1</w:t>
      </w:r>
      <w:r w:rsidRPr="002E2AF7">
        <w:rPr>
          <w:b/>
          <w:szCs w:val="21"/>
        </w:rPr>
        <w:t xml:space="preserve">  </w:t>
      </w:r>
      <w:r w:rsidRPr="002E2AF7">
        <w:rPr>
          <w:rFonts w:hint="eastAsia"/>
          <w:bCs/>
          <w:szCs w:val="21"/>
        </w:rPr>
        <w:t>上部承重结构</w:t>
      </w:r>
      <w:r w:rsidRPr="002E2AF7">
        <w:rPr>
          <w:rFonts w:hint="eastAsia"/>
          <w:szCs w:val="21"/>
        </w:rPr>
        <w:t>的安全性等级，应按结构整体性和承载功能两个项目评定，并取其中</w:t>
      </w:r>
      <w:r w:rsidRPr="002E2AF7">
        <w:rPr>
          <w:rFonts w:hint="eastAsia"/>
          <w:szCs w:val="21"/>
        </w:rPr>
        <w:lastRenderedPageBreak/>
        <w:t>较低的评定等级作为上部承重结构的安全性等级，必要时应考虑过大水平位移或明显振动对该结构系统或其中部分结构安全性的影响；</w:t>
      </w:r>
    </w:p>
    <w:p w14:paraId="19444CA2" w14:textId="77777777" w:rsidR="00CF0C07" w:rsidRPr="002E2AF7" w:rsidRDefault="000C6FFB">
      <w:pPr>
        <w:spacing w:line="300" w:lineRule="auto"/>
        <w:ind w:firstLine="422"/>
        <w:rPr>
          <w:szCs w:val="21"/>
        </w:rPr>
      </w:pPr>
      <w:r w:rsidRPr="002E2AF7">
        <w:rPr>
          <w:rFonts w:hint="eastAsia"/>
          <w:b/>
          <w:szCs w:val="21"/>
        </w:rPr>
        <w:t>2</w:t>
      </w:r>
      <w:r w:rsidRPr="002E2AF7">
        <w:rPr>
          <w:rFonts w:hint="eastAsia"/>
          <w:szCs w:val="21"/>
        </w:rPr>
        <w:t xml:space="preserve"> </w:t>
      </w:r>
      <w:r w:rsidRPr="002E2AF7">
        <w:rPr>
          <w:szCs w:val="21"/>
        </w:rPr>
        <w:t xml:space="preserve"> </w:t>
      </w:r>
      <w:r w:rsidRPr="002E2AF7">
        <w:rPr>
          <w:rFonts w:hint="eastAsia"/>
          <w:szCs w:val="21"/>
        </w:rPr>
        <w:t>上部承重结构的使用性等级应按上部承重结构使用状况和结构水平位移两个项目评定，并取其中较低的评定等级作为上部承重结构的使用性等级，尚应考虑振动对该结构系统或其中部分结构正常使用性的影响；</w:t>
      </w:r>
    </w:p>
    <w:p w14:paraId="19444CA3" w14:textId="1F686449" w:rsidR="00CF0C07" w:rsidRPr="002E2AF7" w:rsidRDefault="000C6FFB">
      <w:pPr>
        <w:spacing w:line="300" w:lineRule="auto"/>
        <w:ind w:firstLine="420"/>
        <w:rPr>
          <w:szCs w:val="21"/>
        </w:rPr>
      </w:pPr>
      <w:r w:rsidRPr="002E2AF7">
        <w:rPr>
          <w:rFonts w:hint="eastAsia"/>
          <w:szCs w:val="21"/>
        </w:rPr>
        <w:t>3</w:t>
      </w:r>
      <w:r w:rsidRPr="002E2AF7">
        <w:rPr>
          <w:szCs w:val="21"/>
        </w:rPr>
        <w:t xml:space="preserve">  </w:t>
      </w:r>
      <w:r w:rsidRPr="002E2AF7">
        <w:rPr>
          <w:rFonts w:hint="eastAsia"/>
          <w:szCs w:val="21"/>
        </w:rPr>
        <w:t>上部承重结构的安全性和使用性评定应按现行国家标准《工业建筑可靠性鉴定标准》</w:t>
      </w:r>
      <w:r w:rsidRPr="002E2AF7">
        <w:rPr>
          <w:rFonts w:hint="eastAsia"/>
          <w:szCs w:val="21"/>
        </w:rPr>
        <w:t>GB 50144</w:t>
      </w:r>
      <w:r w:rsidRPr="002E2AF7">
        <w:rPr>
          <w:rFonts w:hint="eastAsia"/>
          <w:szCs w:val="21"/>
        </w:rPr>
        <w:t>的规定进行评定。</w:t>
      </w:r>
    </w:p>
    <w:p w14:paraId="19444CA4"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CA5"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本条给出了评定上部承重结构系统安全性等级和使用性等级的原则性规定。</w:t>
      </w:r>
    </w:p>
    <w:p w14:paraId="19444CA6"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过大的水平位移或振动，除了会对结构的使用性能造成影响外，甚至会对结构或构件的内力造成影响，从而影响对上部结构承载功能最终的评定，因而当结构存在过大的变形或振动时，应当考虑这些因素对结构安全性的影响。</w:t>
      </w:r>
    </w:p>
    <w:p w14:paraId="19444CA7" w14:textId="77777777" w:rsidR="00CF0C07" w:rsidRPr="002E2AF7" w:rsidRDefault="000C6FFB">
      <w:pPr>
        <w:spacing w:line="300" w:lineRule="auto"/>
        <w:ind w:firstLine="420"/>
        <w:rPr>
          <w:color w:val="0070C0"/>
          <w:szCs w:val="21"/>
        </w:rPr>
      </w:pPr>
      <w:r w:rsidRPr="002E2AF7">
        <w:rPr>
          <w:color w:val="0070C0"/>
          <w:szCs w:val="21"/>
        </w:rPr>
        <w:t xml:space="preserve"> </w:t>
      </w:r>
      <w:r w:rsidRPr="002E2AF7">
        <w:rPr>
          <w:rFonts w:eastAsia="华文楷体" w:hint="eastAsia"/>
          <w:color w:val="0066FF"/>
          <w:szCs w:val="24"/>
        </w:rPr>
        <w:t>上部承重结构承载功能的评定等级，当有条件采用较精确的方法评定时，应在详细调查的基础上，根据结构体系的类型及空间作用，按国家现行标准的规定确定合理的计算模型，通过结构作用效应分析和结构抗力分析，并结合该体系以往的承载状况和工程经验确定。结构抗力分析时尚应考虑结构及构件的变形、损伤和材料劣化对结构承载能力的影响。</w:t>
      </w:r>
    </w:p>
    <w:p w14:paraId="19444CA8" w14:textId="60E727DF" w:rsidR="00CF0C07" w:rsidRPr="002E2AF7" w:rsidRDefault="000C6FFB">
      <w:pPr>
        <w:numPr>
          <w:ilvl w:val="2"/>
          <w:numId w:val="1"/>
        </w:numPr>
        <w:spacing w:line="300" w:lineRule="auto"/>
        <w:ind w:left="0" w:firstLineChars="0" w:firstLine="0"/>
      </w:pPr>
      <w:r w:rsidRPr="002E2AF7">
        <w:rPr>
          <w:rFonts w:hint="eastAsia"/>
        </w:rPr>
        <w:t>围护结构系统的安全性等级与使用性等级</w:t>
      </w:r>
      <w:r w:rsidR="004F14F2">
        <w:rPr>
          <w:rFonts w:hint="eastAsia"/>
        </w:rPr>
        <w:t>应</w:t>
      </w:r>
      <w:r w:rsidRPr="002E2AF7">
        <w:rPr>
          <w:rFonts w:hint="eastAsia"/>
        </w:rPr>
        <w:t>按现行国家标准《工业建筑可靠性鉴定标准》</w:t>
      </w:r>
      <w:r w:rsidRPr="002E2AF7">
        <w:rPr>
          <w:rFonts w:hint="eastAsia"/>
        </w:rPr>
        <w:t>G</w:t>
      </w:r>
      <w:r w:rsidRPr="002E2AF7">
        <w:t>B 50144</w:t>
      </w:r>
      <w:r w:rsidRPr="002E2AF7">
        <w:rPr>
          <w:rFonts w:hint="eastAsia"/>
        </w:rPr>
        <w:t>有关的规定进行评定。</w:t>
      </w:r>
    </w:p>
    <w:p w14:paraId="19444CA9" w14:textId="77777777" w:rsidR="00CF0C07" w:rsidRPr="002E2AF7" w:rsidRDefault="000C6FFB">
      <w:pPr>
        <w:numPr>
          <w:ilvl w:val="2"/>
          <w:numId w:val="1"/>
        </w:numPr>
        <w:spacing w:line="300" w:lineRule="auto"/>
        <w:ind w:left="0" w:firstLineChars="0" w:firstLine="0"/>
      </w:pPr>
      <w:r w:rsidRPr="002E2AF7">
        <w:rPr>
          <w:rFonts w:hint="eastAsia"/>
        </w:rPr>
        <w:t>当振动对上部承重结构系统整体或局部的安全、正常使用有明显影响时，需要进行振动专项鉴定时，可按本规程第</w:t>
      </w:r>
      <w:r w:rsidRPr="002E2AF7">
        <w:rPr>
          <w:rFonts w:hint="eastAsia"/>
        </w:rPr>
        <w:t>9.1</w:t>
      </w:r>
      <w:r w:rsidRPr="002E2AF7">
        <w:rPr>
          <w:rFonts w:hint="eastAsia"/>
        </w:rPr>
        <w:t>节的规定进行评定。</w:t>
      </w:r>
    </w:p>
    <w:p w14:paraId="19444CAA"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CAB" w14:textId="77777777" w:rsidR="00CF0C07" w:rsidRPr="002E2AF7" w:rsidRDefault="000C6FFB">
      <w:pPr>
        <w:spacing w:line="300" w:lineRule="auto"/>
        <w:ind w:firstLine="420"/>
      </w:pPr>
      <w:r w:rsidRPr="002E2AF7">
        <w:rPr>
          <w:rFonts w:eastAsia="华文楷体" w:hint="eastAsia"/>
          <w:color w:val="0066FF"/>
          <w:szCs w:val="24"/>
        </w:rPr>
        <w:t>在工业建筑上部承重结构中，经常会出现因振动引起的疲劳、共振等安全问题和因振动影响结构正常使用甚至导致人员工作效率降低、影响人体健康等，需要对振动影响进行专项鉴定，为满足此要求，本规程第</w:t>
      </w:r>
      <w:r w:rsidRPr="002E2AF7">
        <w:rPr>
          <w:rFonts w:eastAsia="华文楷体" w:hint="eastAsia"/>
          <w:color w:val="0066FF"/>
          <w:szCs w:val="24"/>
        </w:rPr>
        <w:t>9.1</w:t>
      </w:r>
      <w:r w:rsidRPr="002E2AF7">
        <w:rPr>
          <w:rFonts w:eastAsia="华文楷体" w:hint="eastAsia"/>
          <w:color w:val="0066FF"/>
          <w:szCs w:val="24"/>
        </w:rPr>
        <w:t>节专门规定了进行振动影响鉴定的具体要求和评定规定。</w:t>
      </w:r>
    </w:p>
    <w:p w14:paraId="19444CAC" w14:textId="2AB40157" w:rsidR="00CF0C07" w:rsidRPr="002E2AF7" w:rsidRDefault="000C6FFB">
      <w:pPr>
        <w:numPr>
          <w:ilvl w:val="2"/>
          <w:numId w:val="1"/>
        </w:numPr>
        <w:spacing w:line="300" w:lineRule="auto"/>
        <w:ind w:left="0" w:firstLineChars="0" w:firstLine="0"/>
      </w:pPr>
      <w:r w:rsidRPr="002E2AF7">
        <w:rPr>
          <w:rFonts w:hint="eastAsia"/>
        </w:rPr>
        <w:t>当需要对结构工作状况进行监测与</w:t>
      </w:r>
      <w:r w:rsidR="00A62BDA">
        <w:rPr>
          <w:rFonts w:hint="eastAsia"/>
        </w:rPr>
        <w:t>鉴定</w:t>
      </w:r>
      <w:r w:rsidRPr="002E2AF7">
        <w:rPr>
          <w:rFonts w:hint="eastAsia"/>
        </w:rPr>
        <w:t>时，可按本规程第</w:t>
      </w:r>
      <w:r w:rsidRPr="002E2AF7">
        <w:rPr>
          <w:rFonts w:hint="eastAsia"/>
        </w:rPr>
        <w:t>9.4</w:t>
      </w:r>
      <w:r w:rsidRPr="002E2AF7">
        <w:rPr>
          <w:rFonts w:hint="eastAsia"/>
        </w:rPr>
        <w:t>节规定的方法进行评定。</w:t>
      </w:r>
    </w:p>
    <w:p w14:paraId="19444CAD"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CAE" w14:textId="77777777" w:rsidR="00CF0C07" w:rsidRPr="002E2AF7" w:rsidRDefault="000C6FFB">
      <w:pPr>
        <w:spacing w:line="300" w:lineRule="auto"/>
        <w:ind w:firstLine="420"/>
      </w:pPr>
      <w:r w:rsidRPr="002E2AF7">
        <w:rPr>
          <w:rFonts w:eastAsia="华文楷体" w:hint="eastAsia"/>
          <w:color w:val="0066FF"/>
          <w:szCs w:val="24"/>
        </w:rPr>
        <w:t>结构在使用过程中，由于受使用荷载、累积损伤、疲劳、沉降等因素的影响，结构的可靠性状态在不断变化，对于一些复杂的结构体系，实际受力、变形状况与计算模型的出入较大；一般的鉴定工作基本在短时间内完成，对于随时间变化较明显的一些重要评级参数（应力状态、变形等）在鉴定期间无法确定，需要经过长时间的观测时，宜进行结构工作状况监测，并通过监测数据对结构进行评定。本规程第</w:t>
      </w:r>
      <w:r w:rsidRPr="002E2AF7">
        <w:rPr>
          <w:rFonts w:eastAsia="华文楷体" w:hint="eastAsia"/>
          <w:color w:val="0066FF"/>
          <w:szCs w:val="24"/>
        </w:rPr>
        <w:t>9.4</w:t>
      </w:r>
      <w:r w:rsidRPr="002E2AF7">
        <w:rPr>
          <w:rFonts w:eastAsia="华文楷体" w:hint="eastAsia"/>
          <w:color w:val="0066FF"/>
          <w:szCs w:val="24"/>
        </w:rPr>
        <w:t>节专门规定了进行结构工作状况监测的具体要求和评定规定。</w:t>
      </w:r>
    </w:p>
    <w:p w14:paraId="19444CAF" w14:textId="77777777" w:rsidR="00CF0C07" w:rsidRPr="002E2AF7" w:rsidRDefault="000C6FFB">
      <w:pPr>
        <w:pStyle w:val="3"/>
        <w:jc w:val="center"/>
        <w:rPr>
          <w:rFonts w:ascii="宋体" w:eastAsia="宋体" w:hAnsi="宋体"/>
          <w:b w:val="0"/>
          <w:sz w:val="22"/>
          <w:szCs w:val="24"/>
        </w:rPr>
      </w:pPr>
      <w:bookmarkStart w:id="58" w:name="_Toc82851218"/>
      <w:bookmarkStart w:id="59" w:name="_Toc90996524"/>
      <w:bookmarkStart w:id="60" w:name="_Toc117840470"/>
      <w:r w:rsidRPr="002E2AF7">
        <w:rPr>
          <w:rFonts w:ascii="宋体" w:eastAsia="宋体" w:hAnsi="宋体" w:hint="eastAsia"/>
          <w:sz w:val="22"/>
          <w:szCs w:val="24"/>
        </w:rPr>
        <w:lastRenderedPageBreak/>
        <w:t>（</w:t>
      </w:r>
      <w:r w:rsidRPr="002E2AF7">
        <w:rPr>
          <w:rFonts w:ascii="宋体" w:eastAsia="宋体" w:hAnsi="宋体"/>
          <w:b w:val="0"/>
          <w:sz w:val="22"/>
          <w:szCs w:val="24"/>
        </w:rPr>
        <w:fldChar w:fldCharType="begin"/>
      </w:r>
      <w:r w:rsidRPr="002E2AF7">
        <w:rPr>
          <w:rFonts w:ascii="宋体" w:eastAsia="宋体" w:hAnsi="宋体"/>
          <w:sz w:val="22"/>
          <w:szCs w:val="24"/>
        </w:rPr>
        <w:instrText xml:space="preserve"> </w:instrText>
      </w:r>
      <w:r w:rsidRPr="002E2AF7">
        <w:rPr>
          <w:rFonts w:ascii="宋体" w:eastAsia="宋体" w:hAnsi="宋体" w:hint="eastAsia"/>
          <w:sz w:val="22"/>
          <w:szCs w:val="24"/>
        </w:rPr>
        <w:instrText>= 1 \* ROMAN</w:instrText>
      </w:r>
      <w:r w:rsidRPr="002E2AF7">
        <w:rPr>
          <w:rFonts w:ascii="宋体" w:eastAsia="宋体" w:hAnsi="宋体"/>
          <w:sz w:val="22"/>
          <w:szCs w:val="24"/>
        </w:rPr>
        <w:instrText xml:space="preserve"> </w:instrText>
      </w:r>
      <w:r w:rsidRPr="002E2AF7">
        <w:rPr>
          <w:rFonts w:ascii="宋体" w:eastAsia="宋体" w:hAnsi="宋体"/>
          <w:b w:val="0"/>
          <w:sz w:val="22"/>
          <w:szCs w:val="24"/>
        </w:rPr>
        <w:fldChar w:fldCharType="separate"/>
      </w:r>
      <w:r w:rsidRPr="002E2AF7">
        <w:rPr>
          <w:rFonts w:ascii="宋体" w:eastAsia="宋体" w:hAnsi="宋体"/>
          <w:sz w:val="22"/>
          <w:szCs w:val="24"/>
        </w:rPr>
        <w:t>I</w:t>
      </w:r>
      <w:r w:rsidRPr="002E2AF7">
        <w:rPr>
          <w:rFonts w:ascii="宋体" w:eastAsia="宋体" w:hAnsi="宋体"/>
          <w:b w:val="0"/>
          <w:sz w:val="22"/>
          <w:szCs w:val="24"/>
        </w:rPr>
        <w:fldChar w:fldCharType="end"/>
      </w:r>
      <w:r w:rsidRPr="002E2AF7">
        <w:rPr>
          <w:rFonts w:ascii="宋体" w:eastAsia="宋体" w:hAnsi="宋体" w:hint="eastAsia"/>
          <w:sz w:val="22"/>
          <w:szCs w:val="24"/>
        </w:rPr>
        <w:t>）单层钢结构厂房</w:t>
      </w:r>
      <w:bookmarkEnd w:id="58"/>
      <w:bookmarkEnd w:id="59"/>
      <w:bookmarkEnd w:id="60"/>
    </w:p>
    <w:p w14:paraId="19444CB0" w14:textId="77777777" w:rsidR="00CF0C07" w:rsidRPr="002E2AF7" w:rsidRDefault="000C6FFB">
      <w:pPr>
        <w:numPr>
          <w:ilvl w:val="2"/>
          <w:numId w:val="1"/>
        </w:numPr>
        <w:spacing w:line="300" w:lineRule="auto"/>
        <w:ind w:left="0" w:firstLineChars="0" w:firstLine="0"/>
      </w:pPr>
      <w:r w:rsidRPr="002E2AF7">
        <w:rPr>
          <w:rFonts w:hint="eastAsia"/>
        </w:rPr>
        <w:t>单层钢结构厂房结构整体性等级应根据结构布置和构造、支撑系统或抗侧力系统评定项目按表</w:t>
      </w:r>
      <w:r w:rsidRPr="002E2AF7">
        <w:t>6.3.8</w:t>
      </w:r>
      <w:r w:rsidRPr="002E2AF7">
        <w:rPr>
          <w:rFonts w:hint="eastAsia"/>
        </w:rPr>
        <w:t>评定，并取各评定项目中的较低等级作为结构整体性的评定等级。</w:t>
      </w:r>
    </w:p>
    <w:p w14:paraId="19444CB1"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b w:val="0"/>
          <w:szCs w:val="21"/>
        </w:rPr>
        <w:t>6.3.8</w:t>
      </w:r>
      <w:r w:rsidRPr="002E2AF7">
        <w:rPr>
          <w:rFonts w:eastAsia="宋体" w:hint="eastAsia"/>
          <w:b w:val="0"/>
          <w:szCs w:val="21"/>
        </w:rPr>
        <w:t xml:space="preserve"> </w:t>
      </w:r>
      <w:r w:rsidRPr="002E2AF7">
        <w:rPr>
          <w:rFonts w:eastAsia="宋体" w:hint="eastAsia"/>
          <w:b w:val="0"/>
          <w:szCs w:val="21"/>
        </w:rPr>
        <w:t>结构整体性评定等级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119"/>
        <w:gridCol w:w="3600"/>
      </w:tblGrid>
      <w:tr w:rsidR="00CF0C07" w:rsidRPr="002E2AF7" w14:paraId="19444CB5" w14:textId="77777777">
        <w:tc>
          <w:tcPr>
            <w:tcW w:w="1440" w:type="dxa"/>
            <w:tcBorders>
              <w:top w:val="single" w:sz="4" w:space="0" w:color="auto"/>
              <w:left w:val="single" w:sz="4" w:space="0" w:color="auto"/>
              <w:bottom w:val="single" w:sz="4" w:space="0" w:color="auto"/>
              <w:right w:val="single" w:sz="4" w:space="0" w:color="auto"/>
            </w:tcBorders>
            <w:vAlign w:val="center"/>
          </w:tcPr>
          <w:p w14:paraId="19444CB2"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评定等级</w:t>
            </w:r>
          </w:p>
        </w:tc>
        <w:tc>
          <w:tcPr>
            <w:tcW w:w="3119" w:type="dxa"/>
            <w:tcBorders>
              <w:top w:val="single" w:sz="4" w:space="0" w:color="auto"/>
              <w:left w:val="single" w:sz="4" w:space="0" w:color="auto"/>
              <w:bottom w:val="single" w:sz="4" w:space="0" w:color="auto"/>
              <w:right w:val="single" w:sz="4" w:space="0" w:color="auto"/>
            </w:tcBorders>
            <w:vAlign w:val="center"/>
          </w:tcPr>
          <w:p w14:paraId="19444CB3" w14:textId="77777777" w:rsidR="00CF0C07" w:rsidRPr="002E2AF7" w:rsidRDefault="000C6FFB">
            <w:pPr>
              <w:widowControl/>
              <w:adjustRightInd w:val="0"/>
              <w:ind w:firstLineChars="0" w:firstLine="0"/>
              <w:jc w:val="center"/>
              <w:rPr>
                <w:sz w:val="18"/>
                <w:szCs w:val="18"/>
              </w:rPr>
            </w:pPr>
            <w:r w:rsidRPr="002E2AF7">
              <w:rPr>
                <w:sz w:val="18"/>
                <w:szCs w:val="18"/>
              </w:rPr>
              <w:t>A</w:t>
            </w:r>
            <w:r w:rsidRPr="002E2AF7">
              <w:rPr>
                <w:rFonts w:hint="eastAsia"/>
                <w:sz w:val="18"/>
                <w:szCs w:val="18"/>
              </w:rPr>
              <w:t>或</w:t>
            </w:r>
            <w:r w:rsidRPr="002E2AF7">
              <w:rPr>
                <w:sz w:val="18"/>
                <w:szCs w:val="18"/>
              </w:rPr>
              <w:t>B</w:t>
            </w:r>
          </w:p>
        </w:tc>
        <w:tc>
          <w:tcPr>
            <w:tcW w:w="3600" w:type="dxa"/>
            <w:tcBorders>
              <w:top w:val="single" w:sz="4" w:space="0" w:color="auto"/>
              <w:left w:val="single" w:sz="4" w:space="0" w:color="auto"/>
              <w:bottom w:val="single" w:sz="4" w:space="0" w:color="auto"/>
              <w:right w:val="single" w:sz="4" w:space="0" w:color="auto"/>
            </w:tcBorders>
            <w:vAlign w:val="center"/>
          </w:tcPr>
          <w:p w14:paraId="19444CB4" w14:textId="77777777" w:rsidR="00CF0C07" w:rsidRPr="002E2AF7" w:rsidRDefault="000C6FFB">
            <w:pPr>
              <w:widowControl/>
              <w:adjustRightInd w:val="0"/>
              <w:ind w:firstLineChars="0" w:firstLine="0"/>
              <w:jc w:val="center"/>
              <w:rPr>
                <w:sz w:val="18"/>
                <w:szCs w:val="18"/>
              </w:rPr>
            </w:pPr>
            <w:r w:rsidRPr="002E2AF7">
              <w:rPr>
                <w:sz w:val="18"/>
                <w:szCs w:val="18"/>
              </w:rPr>
              <w:t>C</w:t>
            </w:r>
            <w:r w:rsidRPr="002E2AF7">
              <w:rPr>
                <w:rFonts w:hint="eastAsia"/>
                <w:sz w:val="18"/>
                <w:szCs w:val="18"/>
              </w:rPr>
              <w:t>或</w:t>
            </w:r>
            <w:r w:rsidRPr="002E2AF7">
              <w:rPr>
                <w:sz w:val="18"/>
                <w:szCs w:val="18"/>
              </w:rPr>
              <w:t>D</w:t>
            </w:r>
          </w:p>
        </w:tc>
      </w:tr>
      <w:tr w:rsidR="00CF0C07" w:rsidRPr="002E2AF7" w14:paraId="19444CBA" w14:textId="77777777">
        <w:tc>
          <w:tcPr>
            <w:tcW w:w="1440" w:type="dxa"/>
            <w:tcBorders>
              <w:top w:val="single" w:sz="4" w:space="0" w:color="auto"/>
              <w:left w:val="single" w:sz="4" w:space="0" w:color="auto"/>
              <w:bottom w:val="single" w:sz="4" w:space="0" w:color="auto"/>
              <w:right w:val="single" w:sz="4" w:space="0" w:color="auto"/>
            </w:tcBorders>
            <w:vAlign w:val="center"/>
          </w:tcPr>
          <w:p w14:paraId="19444CB6"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结构布置</w:t>
            </w:r>
          </w:p>
          <w:p w14:paraId="19444CB7"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和构造</w:t>
            </w:r>
          </w:p>
        </w:tc>
        <w:tc>
          <w:tcPr>
            <w:tcW w:w="3119" w:type="dxa"/>
            <w:tcBorders>
              <w:top w:val="single" w:sz="4" w:space="0" w:color="auto"/>
              <w:left w:val="single" w:sz="4" w:space="0" w:color="auto"/>
              <w:bottom w:val="single" w:sz="4" w:space="0" w:color="auto"/>
              <w:right w:val="single" w:sz="4" w:space="0" w:color="auto"/>
            </w:tcBorders>
          </w:tcPr>
          <w:p w14:paraId="19444CB8"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结构布置合理，体系完整；传力路径明确或基本明确；结构形式和构件选型、整体性构造和连接等符合或基本符合国家现行标准的规定，满足安全要求或不影响安全</w:t>
            </w:r>
          </w:p>
        </w:tc>
        <w:tc>
          <w:tcPr>
            <w:tcW w:w="3600" w:type="dxa"/>
            <w:tcBorders>
              <w:top w:val="single" w:sz="4" w:space="0" w:color="auto"/>
              <w:left w:val="single" w:sz="4" w:space="0" w:color="auto"/>
              <w:bottom w:val="single" w:sz="4" w:space="0" w:color="auto"/>
              <w:right w:val="single" w:sz="4" w:space="0" w:color="auto"/>
            </w:tcBorders>
          </w:tcPr>
          <w:p w14:paraId="19444CB9"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结构布置不合理，体系不完整；传力路径不明确或不当；结构形式和构件选型、整体性构造和连接等不符合或严重不符合国家现行标准的规定，影响安全或严重影响安全</w:t>
            </w:r>
          </w:p>
        </w:tc>
      </w:tr>
      <w:tr w:rsidR="00CF0C07" w:rsidRPr="002E2AF7" w14:paraId="19444CBE" w14:textId="77777777">
        <w:tc>
          <w:tcPr>
            <w:tcW w:w="1440" w:type="dxa"/>
            <w:tcBorders>
              <w:top w:val="single" w:sz="4" w:space="0" w:color="auto"/>
              <w:left w:val="single" w:sz="4" w:space="0" w:color="auto"/>
              <w:bottom w:val="single" w:sz="4" w:space="0" w:color="auto"/>
              <w:right w:val="single" w:sz="4" w:space="0" w:color="auto"/>
            </w:tcBorders>
            <w:vAlign w:val="center"/>
          </w:tcPr>
          <w:p w14:paraId="19444CBB"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支撑系统或其他抗侧力系统</w:t>
            </w:r>
          </w:p>
        </w:tc>
        <w:tc>
          <w:tcPr>
            <w:tcW w:w="3119" w:type="dxa"/>
            <w:tcBorders>
              <w:top w:val="single" w:sz="4" w:space="0" w:color="auto"/>
              <w:left w:val="single" w:sz="4" w:space="0" w:color="auto"/>
              <w:bottom w:val="single" w:sz="4" w:space="0" w:color="auto"/>
              <w:right w:val="single" w:sz="4" w:space="0" w:color="auto"/>
            </w:tcBorders>
          </w:tcPr>
          <w:p w14:paraId="19444CBC"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支撑系统或其他抗侧力系统布置合理，传力体系完整，能有效传递各种侧向作用；支撑杆件长细比及节点构造符合或基本符合现行国家标准的规定，无明显缺陷或损伤</w:t>
            </w:r>
          </w:p>
        </w:tc>
        <w:tc>
          <w:tcPr>
            <w:tcW w:w="3600" w:type="dxa"/>
            <w:tcBorders>
              <w:top w:val="single" w:sz="4" w:space="0" w:color="auto"/>
              <w:left w:val="single" w:sz="4" w:space="0" w:color="auto"/>
              <w:bottom w:val="single" w:sz="4" w:space="0" w:color="auto"/>
              <w:right w:val="single" w:sz="4" w:space="0" w:color="auto"/>
            </w:tcBorders>
          </w:tcPr>
          <w:p w14:paraId="19444CBD"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支撑系统或其他抗侧力系统布置不合理，传力体系不完整，不能有效传递各种侧向作用；支撑杆件长细比及节点构造不符合或严重不符合现行国家标准的规定，有明显缺陷或损坏</w:t>
            </w:r>
          </w:p>
        </w:tc>
      </w:tr>
    </w:tbl>
    <w:p w14:paraId="19444CBF" w14:textId="77777777" w:rsidR="00CF0C07" w:rsidRPr="002E2AF7" w:rsidRDefault="000C6FFB">
      <w:pPr>
        <w:snapToGrid w:val="0"/>
        <w:spacing w:line="380" w:lineRule="atLeast"/>
        <w:ind w:leftChars="135" w:left="643" w:hangingChars="200" w:hanging="360"/>
        <w:rPr>
          <w:rFonts w:ascii="宋体" w:hAnsi="宋体"/>
          <w:sz w:val="18"/>
          <w:szCs w:val="18"/>
        </w:rPr>
      </w:pPr>
      <w:r w:rsidRPr="002E2AF7">
        <w:rPr>
          <w:rFonts w:ascii="宋体" w:hAnsi="宋体" w:hint="eastAsia"/>
          <w:sz w:val="18"/>
          <w:szCs w:val="18"/>
        </w:rPr>
        <w:t>注：对表中的各项目评定时，可根据其实际完好程度评为A级或B级、根据其实际严重程度评为C级或D级。</w:t>
      </w:r>
    </w:p>
    <w:p w14:paraId="19444CC0"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CC1" w14:textId="77777777" w:rsidR="00CF0C07" w:rsidRPr="002E2AF7" w:rsidRDefault="000C6FFB">
      <w:pPr>
        <w:snapToGrid w:val="0"/>
        <w:spacing w:line="380" w:lineRule="atLeast"/>
        <w:ind w:firstLine="420"/>
        <w:rPr>
          <w:rFonts w:ascii="宋体" w:hAnsi="宋体"/>
          <w:sz w:val="18"/>
          <w:szCs w:val="18"/>
        </w:rPr>
      </w:pPr>
      <w:r w:rsidRPr="002E2AF7">
        <w:rPr>
          <w:rFonts w:eastAsia="华文楷体" w:hint="eastAsia"/>
          <w:color w:val="0066FF"/>
          <w:szCs w:val="24"/>
        </w:rPr>
        <w:t>整体性构造、连接是指建筑总高度、层高、高宽比、变形缝设置。</w:t>
      </w:r>
    </w:p>
    <w:p w14:paraId="19444CC2" w14:textId="77777777" w:rsidR="00CF0C07" w:rsidRPr="002E2AF7" w:rsidRDefault="000C6FFB">
      <w:pPr>
        <w:numPr>
          <w:ilvl w:val="2"/>
          <w:numId w:val="1"/>
        </w:numPr>
        <w:spacing w:line="300" w:lineRule="auto"/>
        <w:ind w:left="0" w:firstLineChars="0" w:firstLine="0"/>
      </w:pPr>
      <w:r w:rsidRPr="002E2AF7">
        <w:rPr>
          <w:rFonts w:hint="eastAsia"/>
        </w:rPr>
        <w:t>单层钢结构厂房上部承重结构的承载功能等级可按下列规定进行评定：</w:t>
      </w:r>
    </w:p>
    <w:p w14:paraId="19444CC3" w14:textId="11D8A475" w:rsidR="00CF0C07" w:rsidRPr="002E2AF7" w:rsidRDefault="000C6FFB">
      <w:pPr>
        <w:spacing w:line="300" w:lineRule="auto"/>
        <w:ind w:firstLine="420"/>
      </w:pPr>
      <w:r w:rsidRPr="002E2AF7">
        <w:rPr>
          <w:rFonts w:hint="eastAsia"/>
        </w:rPr>
        <w:t>1</w:t>
      </w:r>
      <w:r w:rsidRPr="002E2AF7">
        <w:t xml:space="preserve">   </w:t>
      </w:r>
      <w:r w:rsidRPr="002E2AF7">
        <w:rPr>
          <w:rFonts w:hint="eastAsia"/>
        </w:rPr>
        <w:t>当单层厂房上部承重结构是由平面排架、平面框架或框排架组成的结构体系时，根据结构布置和荷载分布将上部承重结构分为若干</w:t>
      </w:r>
      <w:r w:rsidR="00641E3B">
        <w:rPr>
          <w:rFonts w:hint="eastAsia"/>
        </w:rPr>
        <w:t>平面</w:t>
      </w:r>
      <w:r w:rsidRPr="002E2AF7">
        <w:rPr>
          <w:rFonts w:hint="eastAsia"/>
        </w:rPr>
        <w:t>计算单元；</w:t>
      </w:r>
    </w:p>
    <w:p w14:paraId="19444CC4" w14:textId="67A6D9EC" w:rsidR="00CF0C07" w:rsidRPr="002E2AF7" w:rsidRDefault="000C6FFB">
      <w:pPr>
        <w:spacing w:line="300" w:lineRule="auto"/>
        <w:ind w:firstLine="420"/>
      </w:pPr>
      <w:r w:rsidRPr="002E2AF7">
        <w:rPr>
          <w:rFonts w:hint="eastAsia"/>
        </w:rPr>
        <w:t>2</w:t>
      </w:r>
      <w:r w:rsidRPr="002E2AF7">
        <w:t xml:space="preserve">   </w:t>
      </w:r>
      <w:r w:rsidRPr="002E2AF7">
        <w:rPr>
          <w:rFonts w:hint="eastAsia"/>
        </w:rPr>
        <w:t>将</w:t>
      </w:r>
      <w:r w:rsidR="00D16BB3">
        <w:rPr>
          <w:rFonts w:hint="eastAsia"/>
        </w:rPr>
        <w:t>平面</w:t>
      </w:r>
      <w:r w:rsidRPr="002E2AF7">
        <w:rPr>
          <w:rFonts w:hint="eastAsia"/>
        </w:rPr>
        <w:t>计算单元中的每种构件按构件的集合及其重要性区分为：重要构件集或次要构件集。各计算单元中每种构件集的安全性等级，可</w:t>
      </w:r>
      <w:r w:rsidR="009B50F9">
        <w:rPr>
          <w:rFonts w:hint="eastAsia"/>
        </w:rPr>
        <w:t>按</w:t>
      </w:r>
      <w:r w:rsidRPr="002E2AF7">
        <w:rPr>
          <w:rFonts w:hint="eastAsia"/>
        </w:rPr>
        <w:t>表</w:t>
      </w:r>
      <w:r w:rsidRPr="002E2AF7">
        <w:t>6.3.9</w:t>
      </w:r>
      <w:r w:rsidRPr="002E2AF7">
        <w:rPr>
          <w:rFonts w:hint="eastAsia"/>
        </w:rPr>
        <w:t>-1</w:t>
      </w:r>
      <w:r w:rsidRPr="002E2AF7">
        <w:rPr>
          <w:rFonts w:hint="eastAsia"/>
        </w:rPr>
        <w:t>的规定评定。</w:t>
      </w:r>
    </w:p>
    <w:p w14:paraId="19444CC5"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b w:val="0"/>
          <w:szCs w:val="21"/>
        </w:rPr>
        <w:t>6.3.9</w:t>
      </w:r>
      <w:r w:rsidRPr="002E2AF7">
        <w:rPr>
          <w:rFonts w:eastAsia="宋体" w:hint="eastAsia"/>
          <w:b w:val="0"/>
          <w:szCs w:val="21"/>
        </w:rPr>
        <w:t xml:space="preserve">-1  </w:t>
      </w:r>
      <w:r w:rsidRPr="002E2AF7">
        <w:rPr>
          <w:rFonts w:eastAsia="宋体" w:hint="eastAsia"/>
          <w:b w:val="0"/>
          <w:szCs w:val="21"/>
        </w:rPr>
        <w:t>构件集的安全性评定等级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2"/>
        <w:gridCol w:w="4532"/>
      </w:tblGrid>
      <w:tr w:rsidR="00CF0C07" w:rsidRPr="002E2AF7" w14:paraId="19444CC9" w14:textId="77777777">
        <w:trPr>
          <w:jc w:val="center"/>
        </w:trPr>
        <w:tc>
          <w:tcPr>
            <w:tcW w:w="1559" w:type="dxa"/>
            <w:tcBorders>
              <w:top w:val="single" w:sz="4" w:space="0" w:color="auto"/>
              <w:left w:val="single" w:sz="4" w:space="0" w:color="auto"/>
              <w:bottom w:val="single" w:sz="4" w:space="0" w:color="auto"/>
              <w:right w:val="single" w:sz="4" w:space="0" w:color="auto"/>
            </w:tcBorders>
          </w:tcPr>
          <w:p w14:paraId="19444CC6"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集合类别</w:t>
            </w:r>
          </w:p>
        </w:tc>
        <w:tc>
          <w:tcPr>
            <w:tcW w:w="992" w:type="dxa"/>
            <w:tcBorders>
              <w:top w:val="single" w:sz="4" w:space="0" w:color="auto"/>
              <w:left w:val="single" w:sz="4" w:space="0" w:color="auto"/>
              <w:bottom w:val="single" w:sz="4" w:space="0" w:color="auto"/>
              <w:right w:val="single" w:sz="4" w:space="0" w:color="auto"/>
            </w:tcBorders>
          </w:tcPr>
          <w:p w14:paraId="19444CC7"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评定等级</w:t>
            </w:r>
          </w:p>
        </w:tc>
        <w:tc>
          <w:tcPr>
            <w:tcW w:w="4532" w:type="dxa"/>
            <w:tcBorders>
              <w:top w:val="single" w:sz="4" w:space="0" w:color="auto"/>
              <w:left w:val="single" w:sz="4" w:space="0" w:color="auto"/>
              <w:bottom w:val="single" w:sz="4" w:space="0" w:color="auto"/>
              <w:right w:val="single" w:sz="4" w:space="0" w:color="auto"/>
            </w:tcBorders>
          </w:tcPr>
          <w:p w14:paraId="19444CC8"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评级标准</w:t>
            </w:r>
          </w:p>
        </w:tc>
      </w:tr>
      <w:tr w:rsidR="00CF0C07" w:rsidRPr="002E2AF7" w14:paraId="19444CCD" w14:textId="77777777">
        <w:trPr>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19444CCA"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重要构件集</w:t>
            </w:r>
          </w:p>
        </w:tc>
        <w:tc>
          <w:tcPr>
            <w:tcW w:w="992" w:type="dxa"/>
            <w:tcBorders>
              <w:top w:val="single" w:sz="4" w:space="0" w:color="auto"/>
              <w:left w:val="single" w:sz="4" w:space="0" w:color="auto"/>
              <w:bottom w:val="single" w:sz="4" w:space="0" w:color="auto"/>
              <w:right w:val="single" w:sz="4" w:space="0" w:color="auto"/>
            </w:tcBorders>
          </w:tcPr>
          <w:p w14:paraId="19444CCB" w14:textId="77777777" w:rsidR="00CF0C07" w:rsidRPr="002E2AF7" w:rsidRDefault="000C6FFB">
            <w:pPr>
              <w:widowControl/>
              <w:adjustRightInd w:val="0"/>
              <w:ind w:firstLineChars="0" w:firstLine="0"/>
              <w:jc w:val="center"/>
              <w:rPr>
                <w:sz w:val="18"/>
                <w:szCs w:val="18"/>
              </w:rPr>
            </w:pPr>
            <w:r w:rsidRPr="002E2AF7">
              <w:rPr>
                <w:sz w:val="18"/>
                <w:szCs w:val="18"/>
              </w:rPr>
              <w:t>A</w:t>
            </w:r>
            <w:r w:rsidRPr="002E2AF7">
              <w:rPr>
                <w:rFonts w:hint="eastAsia"/>
                <w:sz w:val="18"/>
                <w:szCs w:val="18"/>
              </w:rPr>
              <w:t>级</w:t>
            </w:r>
          </w:p>
        </w:tc>
        <w:tc>
          <w:tcPr>
            <w:tcW w:w="4532" w:type="dxa"/>
            <w:tcBorders>
              <w:top w:val="single" w:sz="4" w:space="0" w:color="auto"/>
              <w:left w:val="single" w:sz="4" w:space="0" w:color="auto"/>
              <w:bottom w:val="single" w:sz="4" w:space="0" w:color="auto"/>
              <w:right w:val="single" w:sz="4" w:space="0" w:color="auto"/>
            </w:tcBorders>
          </w:tcPr>
          <w:p w14:paraId="19444CCC"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不含</w:t>
            </w:r>
            <w:r w:rsidRPr="002E2AF7">
              <w:rPr>
                <w:sz w:val="18"/>
                <w:szCs w:val="18"/>
              </w:rPr>
              <w:t>c</w:t>
            </w:r>
            <w:r w:rsidRPr="002E2AF7">
              <w:rPr>
                <w:rFonts w:hint="eastAsia"/>
                <w:sz w:val="18"/>
                <w:szCs w:val="18"/>
              </w:rPr>
              <w:t>级、</w:t>
            </w:r>
            <w:r w:rsidRPr="002E2AF7">
              <w:rPr>
                <w:sz w:val="18"/>
                <w:szCs w:val="18"/>
              </w:rPr>
              <w:t>d</w:t>
            </w:r>
            <w:r w:rsidRPr="002E2AF7">
              <w:rPr>
                <w:rFonts w:hint="eastAsia"/>
                <w:sz w:val="18"/>
                <w:szCs w:val="18"/>
              </w:rPr>
              <w:t>级构件，含</w:t>
            </w:r>
            <w:r w:rsidRPr="002E2AF7">
              <w:rPr>
                <w:sz w:val="18"/>
                <w:szCs w:val="18"/>
              </w:rPr>
              <w:t>b</w:t>
            </w:r>
            <w:r w:rsidRPr="002E2AF7">
              <w:rPr>
                <w:rFonts w:hint="eastAsia"/>
                <w:sz w:val="18"/>
                <w:szCs w:val="18"/>
              </w:rPr>
              <w:t>级构件且不多于</w:t>
            </w:r>
            <w:r w:rsidRPr="002E2AF7">
              <w:rPr>
                <w:sz w:val="18"/>
                <w:szCs w:val="18"/>
              </w:rPr>
              <w:t>30</w:t>
            </w:r>
            <w:r w:rsidRPr="002E2AF7">
              <w:rPr>
                <w:rFonts w:hint="eastAsia"/>
                <w:sz w:val="18"/>
                <w:szCs w:val="18"/>
              </w:rPr>
              <w:t>％</w:t>
            </w:r>
          </w:p>
        </w:tc>
      </w:tr>
      <w:tr w:rsidR="00CF0C07" w:rsidRPr="002E2AF7" w14:paraId="19444CD1"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444CCE" w14:textId="77777777" w:rsidR="00CF0C07" w:rsidRPr="002E2AF7" w:rsidRDefault="00CF0C07">
            <w:pPr>
              <w:widowControl/>
              <w:adjustRightInd w:val="0"/>
              <w:ind w:firstLineChars="0" w:firstLine="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444CCF" w14:textId="77777777" w:rsidR="00CF0C07" w:rsidRPr="002E2AF7" w:rsidRDefault="000C6FFB">
            <w:pPr>
              <w:widowControl/>
              <w:adjustRightInd w:val="0"/>
              <w:ind w:firstLineChars="0" w:firstLine="0"/>
              <w:jc w:val="center"/>
              <w:rPr>
                <w:sz w:val="18"/>
                <w:szCs w:val="18"/>
              </w:rPr>
            </w:pPr>
            <w:r w:rsidRPr="002E2AF7">
              <w:rPr>
                <w:sz w:val="18"/>
                <w:szCs w:val="18"/>
              </w:rPr>
              <w:t>B</w:t>
            </w:r>
            <w:r w:rsidRPr="002E2AF7">
              <w:rPr>
                <w:rFonts w:hint="eastAsia"/>
                <w:sz w:val="18"/>
                <w:szCs w:val="18"/>
              </w:rPr>
              <w:t>级</w:t>
            </w:r>
          </w:p>
        </w:tc>
        <w:tc>
          <w:tcPr>
            <w:tcW w:w="4532" w:type="dxa"/>
            <w:tcBorders>
              <w:top w:val="single" w:sz="4" w:space="0" w:color="auto"/>
              <w:left w:val="single" w:sz="4" w:space="0" w:color="auto"/>
              <w:bottom w:val="single" w:sz="4" w:space="0" w:color="auto"/>
              <w:right w:val="single" w:sz="4" w:space="0" w:color="auto"/>
            </w:tcBorders>
          </w:tcPr>
          <w:p w14:paraId="19444CD0"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不含</w:t>
            </w:r>
            <w:r w:rsidRPr="002E2AF7">
              <w:rPr>
                <w:sz w:val="18"/>
                <w:szCs w:val="18"/>
              </w:rPr>
              <w:t>d</w:t>
            </w:r>
            <w:r w:rsidRPr="002E2AF7">
              <w:rPr>
                <w:rFonts w:hint="eastAsia"/>
                <w:sz w:val="18"/>
                <w:szCs w:val="18"/>
              </w:rPr>
              <w:t>级构件，含</w:t>
            </w:r>
            <w:r w:rsidRPr="002E2AF7">
              <w:rPr>
                <w:sz w:val="18"/>
                <w:szCs w:val="18"/>
              </w:rPr>
              <w:t>c</w:t>
            </w:r>
            <w:r w:rsidRPr="002E2AF7">
              <w:rPr>
                <w:rFonts w:hint="eastAsia"/>
                <w:sz w:val="18"/>
                <w:szCs w:val="18"/>
              </w:rPr>
              <w:t>级构件且不多于</w:t>
            </w:r>
            <w:r w:rsidRPr="002E2AF7">
              <w:rPr>
                <w:sz w:val="18"/>
                <w:szCs w:val="18"/>
              </w:rPr>
              <w:t>20</w:t>
            </w:r>
            <w:r w:rsidRPr="002E2AF7">
              <w:rPr>
                <w:rFonts w:hint="eastAsia"/>
                <w:sz w:val="18"/>
                <w:szCs w:val="18"/>
              </w:rPr>
              <w:t>％</w:t>
            </w:r>
          </w:p>
        </w:tc>
      </w:tr>
      <w:tr w:rsidR="00CF0C07" w:rsidRPr="002E2AF7" w14:paraId="19444CD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444CD2" w14:textId="77777777" w:rsidR="00CF0C07" w:rsidRPr="002E2AF7" w:rsidRDefault="00CF0C07">
            <w:pPr>
              <w:widowControl/>
              <w:adjustRightInd w:val="0"/>
              <w:ind w:firstLineChars="0" w:firstLine="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444CD3" w14:textId="77777777" w:rsidR="00CF0C07" w:rsidRPr="002E2AF7" w:rsidRDefault="000C6FFB">
            <w:pPr>
              <w:widowControl/>
              <w:adjustRightInd w:val="0"/>
              <w:ind w:firstLineChars="0" w:firstLine="0"/>
              <w:jc w:val="center"/>
              <w:rPr>
                <w:sz w:val="18"/>
                <w:szCs w:val="18"/>
              </w:rPr>
            </w:pPr>
            <w:r w:rsidRPr="002E2AF7">
              <w:rPr>
                <w:sz w:val="18"/>
                <w:szCs w:val="18"/>
              </w:rPr>
              <w:t>C</w:t>
            </w:r>
            <w:r w:rsidRPr="002E2AF7">
              <w:rPr>
                <w:rFonts w:hint="eastAsia"/>
                <w:sz w:val="18"/>
                <w:szCs w:val="18"/>
              </w:rPr>
              <w:t>级</w:t>
            </w:r>
          </w:p>
        </w:tc>
        <w:tc>
          <w:tcPr>
            <w:tcW w:w="4532" w:type="dxa"/>
            <w:tcBorders>
              <w:top w:val="single" w:sz="4" w:space="0" w:color="auto"/>
              <w:left w:val="single" w:sz="4" w:space="0" w:color="auto"/>
              <w:bottom w:val="single" w:sz="4" w:space="0" w:color="auto"/>
              <w:right w:val="single" w:sz="4" w:space="0" w:color="auto"/>
            </w:tcBorders>
          </w:tcPr>
          <w:p w14:paraId="19444CD4"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含</w:t>
            </w:r>
            <w:r w:rsidRPr="002E2AF7">
              <w:rPr>
                <w:sz w:val="18"/>
                <w:szCs w:val="18"/>
              </w:rPr>
              <w:t>d</w:t>
            </w:r>
            <w:r w:rsidRPr="002E2AF7">
              <w:rPr>
                <w:rFonts w:hint="eastAsia"/>
                <w:sz w:val="18"/>
                <w:szCs w:val="18"/>
              </w:rPr>
              <w:t>级构件且少于</w:t>
            </w:r>
            <w:r w:rsidRPr="002E2AF7">
              <w:rPr>
                <w:sz w:val="18"/>
                <w:szCs w:val="18"/>
              </w:rPr>
              <w:t>10</w:t>
            </w:r>
            <w:r w:rsidRPr="002E2AF7">
              <w:rPr>
                <w:rFonts w:hint="eastAsia"/>
                <w:sz w:val="18"/>
                <w:szCs w:val="18"/>
              </w:rPr>
              <w:t>％</w:t>
            </w:r>
          </w:p>
        </w:tc>
      </w:tr>
      <w:tr w:rsidR="00CF0C07" w:rsidRPr="002E2AF7" w14:paraId="19444CD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444CD6" w14:textId="77777777" w:rsidR="00CF0C07" w:rsidRPr="002E2AF7" w:rsidRDefault="00CF0C07">
            <w:pPr>
              <w:widowControl/>
              <w:adjustRightInd w:val="0"/>
              <w:ind w:firstLineChars="0" w:firstLine="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444CD7" w14:textId="77777777" w:rsidR="00CF0C07" w:rsidRPr="002E2AF7" w:rsidRDefault="000C6FFB">
            <w:pPr>
              <w:widowControl/>
              <w:adjustRightInd w:val="0"/>
              <w:ind w:firstLineChars="0" w:firstLine="0"/>
              <w:jc w:val="center"/>
              <w:rPr>
                <w:sz w:val="18"/>
                <w:szCs w:val="18"/>
              </w:rPr>
            </w:pPr>
            <w:r w:rsidRPr="002E2AF7">
              <w:rPr>
                <w:sz w:val="18"/>
                <w:szCs w:val="18"/>
              </w:rPr>
              <w:t>D</w:t>
            </w:r>
            <w:r w:rsidRPr="002E2AF7">
              <w:rPr>
                <w:rFonts w:hint="eastAsia"/>
                <w:sz w:val="18"/>
                <w:szCs w:val="18"/>
              </w:rPr>
              <w:t>级</w:t>
            </w:r>
          </w:p>
        </w:tc>
        <w:tc>
          <w:tcPr>
            <w:tcW w:w="4532" w:type="dxa"/>
            <w:tcBorders>
              <w:top w:val="single" w:sz="4" w:space="0" w:color="auto"/>
              <w:left w:val="single" w:sz="4" w:space="0" w:color="auto"/>
              <w:bottom w:val="single" w:sz="4" w:space="0" w:color="auto"/>
              <w:right w:val="single" w:sz="4" w:space="0" w:color="auto"/>
            </w:tcBorders>
          </w:tcPr>
          <w:p w14:paraId="19444CD8"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含</w:t>
            </w:r>
            <w:r w:rsidRPr="002E2AF7">
              <w:rPr>
                <w:sz w:val="18"/>
                <w:szCs w:val="18"/>
              </w:rPr>
              <w:t>d</w:t>
            </w:r>
            <w:r w:rsidRPr="002E2AF7">
              <w:rPr>
                <w:rFonts w:hint="eastAsia"/>
                <w:sz w:val="18"/>
                <w:szCs w:val="18"/>
              </w:rPr>
              <w:t>级构件且不少于</w:t>
            </w:r>
            <w:r w:rsidRPr="002E2AF7">
              <w:rPr>
                <w:sz w:val="18"/>
                <w:szCs w:val="18"/>
              </w:rPr>
              <w:t>10</w:t>
            </w:r>
            <w:r w:rsidRPr="002E2AF7">
              <w:rPr>
                <w:rFonts w:hint="eastAsia"/>
                <w:sz w:val="18"/>
                <w:szCs w:val="18"/>
              </w:rPr>
              <w:t>％</w:t>
            </w:r>
          </w:p>
        </w:tc>
      </w:tr>
      <w:tr w:rsidR="00CF0C07" w:rsidRPr="002E2AF7" w14:paraId="19444CDD" w14:textId="77777777">
        <w:trPr>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19444CDA"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次要构件集</w:t>
            </w:r>
          </w:p>
        </w:tc>
        <w:tc>
          <w:tcPr>
            <w:tcW w:w="992" w:type="dxa"/>
            <w:tcBorders>
              <w:top w:val="single" w:sz="4" w:space="0" w:color="auto"/>
              <w:left w:val="single" w:sz="4" w:space="0" w:color="auto"/>
              <w:bottom w:val="single" w:sz="4" w:space="0" w:color="auto"/>
              <w:right w:val="single" w:sz="4" w:space="0" w:color="auto"/>
            </w:tcBorders>
          </w:tcPr>
          <w:p w14:paraId="19444CDB" w14:textId="77777777" w:rsidR="00CF0C07" w:rsidRPr="002E2AF7" w:rsidRDefault="000C6FFB">
            <w:pPr>
              <w:widowControl/>
              <w:adjustRightInd w:val="0"/>
              <w:ind w:firstLineChars="0" w:firstLine="0"/>
              <w:jc w:val="center"/>
              <w:rPr>
                <w:sz w:val="18"/>
                <w:szCs w:val="18"/>
              </w:rPr>
            </w:pPr>
            <w:r w:rsidRPr="002E2AF7">
              <w:rPr>
                <w:sz w:val="18"/>
                <w:szCs w:val="18"/>
              </w:rPr>
              <w:t>A</w:t>
            </w:r>
            <w:r w:rsidRPr="002E2AF7">
              <w:rPr>
                <w:rFonts w:hint="eastAsia"/>
                <w:sz w:val="18"/>
                <w:szCs w:val="18"/>
              </w:rPr>
              <w:t>级</w:t>
            </w:r>
          </w:p>
        </w:tc>
        <w:tc>
          <w:tcPr>
            <w:tcW w:w="4532" w:type="dxa"/>
            <w:tcBorders>
              <w:top w:val="single" w:sz="4" w:space="0" w:color="auto"/>
              <w:left w:val="single" w:sz="4" w:space="0" w:color="auto"/>
              <w:bottom w:val="single" w:sz="4" w:space="0" w:color="auto"/>
              <w:right w:val="single" w:sz="4" w:space="0" w:color="auto"/>
            </w:tcBorders>
          </w:tcPr>
          <w:p w14:paraId="19444CDC"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不含</w:t>
            </w:r>
            <w:r w:rsidRPr="002E2AF7">
              <w:rPr>
                <w:sz w:val="18"/>
                <w:szCs w:val="18"/>
              </w:rPr>
              <w:t>c</w:t>
            </w:r>
            <w:r w:rsidRPr="002E2AF7">
              <w:rPr>
                <w:rFonts w:hint="eastAsia"/>
                <w:sz w:val="18"/>
                <w:szCs w:val="18"/>
              </w:rPr>
              <w:t>级、</w:t>
            </w:r>
            <w:r w:rsidRPr="002E2AF7">
              <w:rPr>
                <w:sz w:val="18"/>
                <w:szCs w:val="18"/>
              </w:rPr>
              <w:t>d</w:t>
            </w:r>
            <w:r w:rsidRPr="002E2AF7">
              <w:rPr>
                <w:rFonts w:hint="eastAsia"/>
                <w:sz w:val="18"/>
                <w:szCs w:val="18"/>
              </w:rPr>
              <w:t>级构件，含</w:t>
            </w:r>
            <w:r w:rsidRPr="002E2AF7">
              <w:rPr>
                <w:sz w:val="18"/>
                <w:szCs w:val="18"/>
              </w:rPr>
              <w:t>b</w:t>
            </w:r>
            <w:r w:rsidRPr="002E2AF7">
              <w:rPr>
                <w:rFonts w:hint="eastAsia"/>
                <w:sz w:val="18"/>
                <w:szCs w:val="18"/>
              </w:rPr>
              <w:t>级构件且不多于</w:t>
            </w:r>
            <w:r w:rsidRPr="002E2AF7">
              <w:rPr>
                <w:sz w:val="18"/>
                <w:szCs w:val="18"/>
              </w:rPr>
              <w:t>35</w:t>
            </w:r>
            <w:r w:rsidRPr="002E2AF7">
              <w:rPr>
                <w:rFonts w:hint="eastAsia"/>
                <w:sz w:val="18"/>
                <w:szCs w:val="18"/>
              </w:rPr>
              <w:t>％</w:t>
            </w:r>
          </w:p>
        </w:tc>
      </w:tr>
      <w:tr w:rsidR="00CF0C07" w:rsidRPr="002E2AF7" w14:paraId="19444CE1"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444CDE" w14:textId="77777777" w:rsidR="00CF0C07" w:rsidRPr="002E2AF7" w:rsidRDefault="00CF0C07">
            <w:pPr>
              <w:widowControl/>
              <w:adjustRightInd w:val="0"/>
              <w:ind w:firstLineChars="0" w:firstLine="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444CDF" w14:textId="77777777" w:rsidR="00CF0C07" w:rsidRPr="002E2AF7" w:rsidRDefault="000C6FFB">
            <w:pPr>
              <w:widowControl/>
              <w:adjustRightInd w:val="0"/>
              <w:ind w:firstLineChars="0" w:firstLine="0"/>
              <w:jc w:val="center"/>
              <w:rPr>
                <w:sz w:val="18"/>
                <w:szCs w:val="18"/>
              </w:rPr>
            </w:pPr>
            <w:r w:rsidRPr="002E2AF7">
              <w:rPr>
                <w:sz w:val="18"/>
                <w:szCs w:val="18"/>
              </w:rPr>
              <w:t>B</w:t>
            </w:r>
            <w:r w:rsidRPr="002E2AF7">
              <w:rPr>
                <w:rFonts w:hint="eastAsia"/>
                <w:sz w:val="18"/>
                <w:szCs w:val="18"/>
              </w:rPr>
              <w:t>级</w:t>
            </w:r>
          </w:p>
        </w:tc>
        <w:tc>
          <w:tcPr>
            <w:tcW w:w="4532" w:type="dxa"/>
            <w:tcBorders>
              <w:top w:val="single" w:sz="4" w:space="0" w:color="auto"/>
              <w:left w:val="single" w:sz="4" w:space="0" w:color="auto"/>
              <w:bottom w:val="single" w:sz="4" w:space="0" w:color="auto"/>
              <w:right w:val="single" w:sz="4" w:space="0" w:color="auto"/>
            </w:tcBorders>
          </w:tcPr>
          <w:p w14:paraId="19444CE0"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不含</w:t>
            </w:r>
            <w:r w:rsidRPr="002E2AF7">
              <w:rPr>
                <w:sz w:val="18"/>
                <w:szCs w:val="18"/>
              </w:rPr>
              <w:t>d</w:t>
            </w:r>
            <w:r w:rsidRPr="002E2AF7">
              <w:rPr>
                <w:rFonts w:hint="eastAsia"/>
                <w:sz w:val="18"/>
                <w:szCs w:val="18"/>
              </w:rPr>
              <w:t>级构件，含</w:t>
            </w:r>
            <w:r w:rsidRPr="002E2AF7">
              <w:rPr>
                <w:sz w:val="18"/>
                <w:szCs w:val="18"/>
              </w:rPr>
              <w:t>c</w:t>
            </w:r>
            <w:r w:rsidRPr="002E2AF7">
              <w:rPr>
                <w:rFonts w:hint="eastAsia"/>
                <w:sz w:val="18"/>
                <w:szCs w:val="18"/>
              </w:rPr>
              <w:t>级构件且不多于</w:t>
            </w:r>
            <w:r w:rsidRPr="002E2AF7">
              <w:rPr>
                <w:sz w:val="18"/>
                <w:szCs w:val="18"/>
              </w:rPr>
              <w:t>25</w:t>
            </w:r>
            <w:r w:rsidRPr="002E2AF7">
              <w:rPr>
                <w:rFonts w:hint="eastAsia"/>
                <w:sz w:val="18"/>
                <w:szCs w:val="18"/>
              </w:rPr>
              <w:t>％</w:t>
            </w:r>
          </w:p>
        </w:tc>
      </w:tr>
      <w:tr w:rsidR="00CF0C07" w:rsidRPr="002E2AF7" w14:paraId="19444CE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444CE2" w14:textId="77777777" w:rsidR="00CF0C07" w:rsidRPr="002E2AF7" w:rsidRDefault="00CF0C07">
            <w:pPr>
              <w:widowControl/>
              <w:adjustRightInd w:val="0"/>
              <w:ind w:firstLineChars="0" w:firstLine="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444CE3" w14:textId="77777777" w:rsidR="00CF0C07" w:rsidRPr="002E2AF7" w:rsidRDefault="000C6FFB">
            <w:pPr>
              <w:widowControl/>
              <w:adjustRightInd w:val="0"/>
              <w:ind w:firstLineChars="0" w:firstLine="0"/>
              <w:jc w:val="center"/>
              <w:rPr>
                <w:sz w:val="18"/>
                <w:szCs w:val="18"/>
              </w:rPr>
            </w:pPr>
            <w:r w:rsidRPr="002E2AF7">
              <w:rPr>
                <w:sz w:val="18"/>
                <w:szCs w:val="18"/>
              </w:rPr>
              <w:t>C</w:t>
            </w:r>
            <w:r w:rsidRPr="002E2AF7">
              <w:rPr>
                <w:rFonts w:hint="eastAsia"/>
                <w:sz w:val="18"/>
                <w:szCs w:val="18"/>
              </w:rPr>
              <w:t>级</w:t>
            </w:r>
          </w:p>
        </w:tc>
        <w:tc>
          <w:tcPr>
            <w:tcW w:w="4532" w:type="dxa"/>
            <w:tcBorders>
              <w:top w:val="single" w:sz="4" w:space="0" w:color="auto"/>
              <w:left w:val="single" w:sz="4" w:space="0" w:color="auto"/>
              <w:bottom w:val="single" w:sz="4" w:space="0" w:color="auto"/>
              <w:right w:val="single" w:sz="4" w:space="0" w:color="auto"/>
            </w:tcBorders>
          </w:tcPr>
          <w:p w14:paraId="19444CE4"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含</w:t>
            </w:r>
            <w:r w:rsidRPr="002E2AF7">
              <w:rPr>
                <w:sz w:val="18"/>
                <w:szCs w:val="18"/>
              </w:rPr>
              <w:t>d</w:t>
            </w:r>
            <w:r w:rsidRPr="002E2AF7">
              <w:rPr>
                <w:rFonts w:hint="eastAsia"/>
                <w:sz w:val="18"/>
                <w:szCs w:val="18"/>
              </w:rPr>
              <w:t>级构件且少于</w:t>
            </w:r>
            <w:r w:rsidRPr="002E2AF7">
              <w:rPr>
                <w:sz w:val="18"/>
                <w:szCs w:val="18"/>
              </w:rPr>
              <w:t>20</w:t>
            </w:r>
            <w:r w:rsidRPr="002E2AF7">
              <w:rPr>
                <w:rFonts w:hint="eastAsia"/>
                <w:sz w:val="18"/>
                <w:szCs w:val="18"/>
              </w:rPr>
              <w:t>％</w:t>
            </w:r>
          </w:p>
        </w:tc>
      </w:tr>
      <w:tr w:rsidR="00CF0C07" w:rsidRPr="002E2AF7" w14:paraId="19444CE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444CE6" w14:textId="77777777" w:rsidR="00CF0C07" w:rsidRPr="002E2AF7" w:rsidRDefault="00CF0C07">
            <w:pPr>
              <w:widowControl/>
              <w:adjustRightInd w:val="0"/>
              <w:ind w:firstLineChars="0" w:firstLine="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444CE7" w14:textId="77777777" w:rsidR="00CF0C07" w:rsidRPr="002E2AF7" w:rsidRDefault="000C6FFB">
            <w:pPr>
              <w:widowControl/>
              <w:adjustRightInd w:val="0"/>
              <w:ind w:firstLineChars="0" w:firstLine="0"/>
              <w:jc w:val="center"/>
              <w:rPr>
                <w:sz w:val="18"/>
                <w:szCs w:val="18"/>
              </w:rPr>
            </w:pPr>
            <w:r w:rsidRPr="002E2AF7">
              <w:rPr>
                <w:sz w:val="18"/>
                <w:szCs w:val="18"/>
              </w:rPr>
              <w:t>D</w:t>
            </w:r>
            <w:r w:rsidRPr="002E2AF7">
              <w:rPr>
                <w:rFonts w:hint="eastAsia"/>
                <w:sz w:val="18"/>
                <w:szCs w:val="18"/>
              </w:rPr>
              <w:t>级</w:t>
            </w:r>
          </w:p>
        </w:tc>
        <w:tc>
          <w:tcPr>
            <w:tcW w:w="4532" w:type="dxa"/>
            <w:tcBorders>
              <w:top w:val="single" w:sz="4" w:space="0" w:color="auto"/>
              <w:left w:val="single" w:sz="4" w:space="0" w:color="auto"/>
              <w:bottom w:val="single" w:sz="4" w:space="0" w:color="auto"/>
              <w:right w:val="single" w:sz="4" w:space="0" w:color="auto"/>
            </w:tcBorders>
          </w:tcPr>
          <w:p w14:paraId="19444CE8"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含</w:t>
            </w:r>
            <w:r w:rsidRPr="002E2AF7">
              <w:rPr>
                <w:sz w:val="18"/>
                <w:szCs w:val="18"/>
              </w:rPr>
              <w:t>d</w:t>
            </w:r>
            <w:r w:rsidRPr="002E2AF7">
              <w:rPr>
                <w:rFonts w:hint="eastAsia"/>
                <w:sz w:val="18"/>
                <w:szCs w:val="18"/>
              </w:rPr>
              <w:t>级构件且不少于</w:t>
            </w:r>
            <w:r w:rsidRPr="002E2AF7">
              <w:rPr>
                <w:sz w:val="18"/>
                <w:szCs w:val="18"/>
              </w:rPr>
              <w:t>20</w:t>
            </w:r>
            <w:r w:rsidRPr="002E2AF7">
              <w:rPr>
                <w:rFonts w:hint="eastAsia"/>
                <w:sz w:val="18"/>
                <w:szCs w:val="18"/>
              </w:rPr>
              <w:t>％</w:t>
            </w:r>
          </w:p>
        </w:tc>
      </w:tr>
    </w:tbl>
    <w:p w14:paraId="19444CEA" w14:textId="77777777" w:rsidR="00CF0C07" w:rsidRPr="002E2AF7" w:rsidRDefault="000C6FFB">
      <w:pPr>
        <w:snapToGrid w:val="0"/>
        <w:ind w:leftChars="286" w:left="851" w:hangingChars="167" w:hanging="250"/>
        <w:rPr>
          <w:rFonts w:ascii="宋体" w:hAnsi="宋体"/>
          <w:sz w:val="15"/>
          <w:szCs w:val="15"/>
        </w:rPr>
      </w:pPr>
      <w:r w:rsidRPr="002E2AF7">
        <w:rPr>
          <w:rFonts w:ascii="宋体" w:hAnsi="宋体" w:hint="eastAsia"/>
          <w:sz w:val="15"/>
          <w:szCs w:val="15"/>
        </w:rPr>
        <w:t>注：当工艺流程和结构体系的关键部位存在c级、d级构件时，根据其失效后果影响程度，该种构件集可直接评定为C级和D级。</w:t>
      </w:r>
    </w:p>
    <w:p w14:paraId="19444CEB" w14:textId="77777777" w:rsidR="00CF0C07" w:rsidRPr="002E2AF7" w:rsidRDefault="000C6FFB">
      <w:pPr>
        <w:spacing w:line="300" w:lineRule="auto"/>
        <w:ind w:firstLine="420"/>
      </w:pPr>
      <w:r w:rsidRPr="002E2AF7">
        <w:rPr>
          <w:rFonts w:hint="eastAsia"/>
        </w:rPr>
        <w:t>3</w:t>
      </w:r>
      <w:r w:rsidRPr="002E2AF7">
        <w:t xml:space="preserve">   </w:t>
      </w:r>
      <w:r w:rsidRPr="002E2AF7">
        <w:rPr>
          <w:rFonts w:hint="eastAsia"/>
        </w:rPr>
        <w:t>各计算单元的安全性等级，宜按该计算单元内各重要构件集中的最低等级确定。当次要构件集的最低安全性等级比重要构件集的最低安全性等级低二级或三级时，其安全性等</w:t>
      </w:r>
      <w:r w:rsidRPr="002E2AF7">
        <w:rPr>
          <w:rFonts w:hint="eastAsia"/>
        </w:rPr>
        <w:lastRenderedPageBreak/>
        <w:t>级可按重要构件集的最低安全性等级降一级或降二级确定。</w:t>
      </w:r>
    </w:p>
    <w:p w14:paraId="19444CEC" w14:textId="77777777" w:rsidR="00CF0C07" w:rsidRPr="002E2AF7" w:rsidRDefault="000C6FFB">
      <w:pPr>
        <w:spacing w:line="300" w:lineRule="auto"/>
        <w:ind w:firstLine="420"/>
      </w:pPr>
      <w:r w:rsidRPr="002E2AF7">
        <w:rPr>
          <w:rFonts w:hint="eastAsia"/>
        </w:rPr>
        <w:t>4</w:t>
      </w:r>
      <w:r w:rsidRPr="002E2AF7">
        <w:t xml:space="preserve">   </w:t>
      </w:r>
      <w:r w:rsidRPr="002E2AF7">
        <w:rPr>
          <w:rFonts w:hint="eastAsia"/>
        </w:rPr>
        <w:t>上部承重结构承载功能的等级可按表</w:t>
      </w:r>
      <w:r w:rsidRPr="002E2AF7">
        <w:t>6.3.</w:t>
      </w:r>
      <w:r w:rsidRPr="002E2AF7">
        <w:rPr>
          <w:rFonts w:hint="eastAsia"/>
        </w:rPr>
        <w:t>9-2</w:t>
      </w:r>
      <w:r w:rsidRPr="002E2AF7">
        <w:rPr>
          <w:rFonts w:hint="eastAsia"/>
        </w:rPr>
        <w:t>规定评定。</w:t>
      </w:r>
    </w:p>
    <w:p w14:paraId="19444CED"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b w:val="0"/>
          <w:szCs w:val="21"/>
        </w:rPr>
        <w:t>6.3.</w:t>
      </w:r>
      <w:r w:rsidRPr="002E2AF7">
        <w:rPr>
          <w:rFonts w:eastAsia="宋体" w:hint="eastAsia"/>
          <w:b w:val="0"/>
          <w:szCs w:val="21"/>
        </w:rPr>
        <w:t xml:space="preserve">9-2 </w:t>
      </w:r>
      <w:r w:rsidRPr="002E2AF7">
        <w:rPr>
          <w:rFonts w:eastAsia="宋体" w:hint="eastAsia"/>
          <w:b w:val="0"/>
          <w:szCs w:val="21"/>
        </w:rPr>
        <w:t>上部承重结构承载功能评定等级</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60"/>
      </w:tblGrid>
      <w:tr w:rsidR="00CF0C07" w:rsidRPr="002E2AF7" w14:paraId="19444CF0" w14:textId="77777777">
        <w:trPr>
          <w:jc w:val="center"/>
        </w:trPr>
        <w:tc>
          <w:tcPr>
            <w:tcW w:w="957" w:type="dxa"/>
            <w:tcBorders>
              <w:top w:val="single" w:sz="4" w:space="0" w:color="auto"/>
              <w:left w:val="single" w:sz="4" w:space="0" w:color="auto"/>
              <w:bottom w:val="single" w:sz="4" w:space="0" w:color="auto"/>
              <w:right w:val="single" w:sz="4" w:space="0" w:color="auto"/>
            </w:tcBorders>
          </w:tcPr>
          <w:p w14:paraId="19444CEE"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评定等级</w:t>
            </w:r>
          </w:p>
        </w:tc>
        <w:tc>
          <w:tcPr>
            <w:tcW w:w="7260" w:type="dxa"/>
            <w:tcBorders>
              <w:top w:val="single" w:sz="4" w:space="0" w:color="auto"/>
              <w:left w:val="single" w:sz="4" w:space="0" w:color="auto"/>
              <w:bottom w:val="single" w:sz="4" w:space="0" w:color="auto"/>
              <w:right w:val="single" w:sz="4" w:space="0" w:color="auto"/>
            </w:tcBorders>
          </w:tcPr>
          <w:p w14:paraId="19444CEF"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评级标准</w:t>
            </w:r>
          </w:p>
        </w:tc>
      </w:tr>
      <w:tr w:rsidR="00CF0C07" w:rsidRPr="002E2AF7" w14:paraId="19444CF3" w14:textId="77777777">
        <w:trPr>
          <w:jc w:val="center"/>
        </w:trPr>
        <w:tc>
          <w:tcPr>
            <w:tcW w:w="957" w:type="dxa"/>
            <w:tcBorders>
              <w:top w:val="single" w:sz="4" w:space="0" w:color="auto"/>
              <w:left w:val="single" w:sz="4" w:space="0" w:color="auto"/>
              <w:bottom w:val="single" w:sz="4" w:space="0" w:color="auto"/>
              <w:right w:val="single" w:sz="4" w:space="0" w:color="auto"/>
            </w:tcBorders>
          </w:tcPr>
          <w:p w14:paraId="19444CF1" w14:textId="77777777" w:rsidR="00CF0C07" w:rsidRPr="002E2AF7" w:rsidRDefault="000C6FFB">
            <w:pPr>
              <w:widowControl/>
              <w:adjustRightInd w:val="0"/>
              <w:ind w:firstLineChars="0" w:firstLine="0"/>
              <w:jc w:val="center"/>
              <w:rPr>
                <w:sz w:val="18"/>
                <w:szCs w:val="18"/>
              </w:rPr>
            </w:pPr>
            <w:r w:rsidRPr="002E2AF7">
              <w:rPr>
                <w:sz w:val="18"/>
                <w:szCs w:val="18"/>
              </w:rPr>
              <w:t>A</w:t>
            </w:r>
          </w:p>
        </w:tc>
        <w:tc>
          <w:tcPr>
            <w:tcW w:w="7260" w:type="dxa"/>
            <w:tcBorders>
              <w:top w:val="single" w:sz="4" w:space="0" w:color="auto"/>
              <w:left w:val="single" w:sz="4" w:space="0" w:color="auto"/>
              <w:bottom w:val="single" w:sz="4" w:space="0" w:color="auto"/>
              <w:right w:val="single" w:sz="4" w:space="0" w:color="auto"/>
            </w:tcBorders>
          </w:tcPr>
          <w:p w14:paraId="19444CF2"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不含</w:t>
            </w:r>
            <w:r w:rsidRPr="002E2AF7">
              <w:rPr>
                <w:sz w:val="18"/>
                <w:szCs w:val="18"/>
              </w:rPr>
              <w:t>C</w:t>
            </w:r>
            <w:r w:rsidRPr="002E2AF7">
              <w:rPr>
                <w:rFonts w:hint="eastAsia"/>
                <w:sz w:val="18"/>
                <w:szCs w:val="18"/>
              </w:rPr>
              <w:t>级和</w:t>
            </w:r>
            <w:r w:rsidRPr="002E2AF7">
              <w:rPr>
                <w:sz w:val="18"/>
                <w:szCs w:val="18"/>
              </w:rPr>
              <w:t>D</w:t>
            </w:r>
            <w:r w:rsidRPr="002E2AF7">
              <w:rPr>
                <w:rFonts w:hint="eastAsia"/>
                <w:sz w:val="18"/>
                <w:szCs w:val="18"/>
              </w:rPr>
              <w:t>级平面计算单元，含</w:t>
            </w:r>
            <w:r w:rsidRPr="002E2AF7">
              <w:rPr>
                <w:sz w:val="18"/>
                <w:szCs w:val="18"/>
              </w:rPr>
              <w:t>B</w:t>
            </w:r>
            <w:r w:rsidRPr="002E2AF7">
              <w:rPr>
                <w:rFonts w:hint="eastAsia"/>
                <w:sz w:val="18"/>
                <w:szCs w:val="18"/>
              </w:rPr>
              <w:t>级计算单元且不多于</w:t>
            </w:r>
            <w:r w:rsidRPr="002E2AF7">
              <w:rPr>
                <w:sz w:val="18"/>
                <w:szCs w:val="18"/>
              </w:rPr>
              <w:t>30</w:t>
            </w:r>
            <w:r w:rsidRPr="002E2AF7">
              <w:rPr>
                <w:rFonts w:hint="eastAsia"/>
                <w:sz w:val="18"/>
                <w:szCs w:val="18"/>
              </w:rPr>
              <w:t>％</w:t>
            </w:r>
          </w:p>
        </w:tc>
      </w:tr>
      <w:tr w:rsidR="00CF0C07" w:rsidRPr="002E2AF7" w14:paraId="19444CF6" w14:textId="77777777">
        <w:trPr>
          <w:jc w:val="center"/>
        </w:trPr>
        <w:tc>
          <w:tcPr>
            <w:tcW w:w="957" w:type="dxa"/>
            <w:tcBorders>
              <w:top w:val="single" w:sz="4" w:space="0" w:color="auto"/>
              <w:left w:val="single" w:sz="4" w:space="0" w:color="auto"/>
              <w:bottom w:val="single" w:sz="4" w:space="0" w:color="auto"/>
              <w:right w:val="single" w:sz="4" w:space="0" w:color="auto"/>
            </w:tcBorders>
          </w:tcPr>
          <w:p w14:paraId="19444CF4" w14:textId="77777777" w:rsidR="00CF0C07" w:rsidRPr="002E2AF7" w:rsidRDefault="000C6FFB">
            <w:pPr>
              <w:widowControl/>
              <w:adjustRightInd w:val="0"/>
              <w:ind w:firstLineChars="0" w:firstLine="0"/>
              <w:jc w:val="center"/>
              <w:rPr>
                <w:sz w:val="18"/>
                <w:szCs w:val="18"/>
              </w:rPr>
            </w:pPr>
            <w:r w:rsidRPr="002E2AF7">
              <w:rPr>
                <w:sz w:val="18"/>
                <w:szCs w:val="18"/>
              </w:rPr>
              <w:t>B</w:t>
            </w:r>
          </w:p>
        </w:tc>
        <w:tc>
          <w:tcPr>
            <w:tcW w:w="7260" w:type="dxa"/>
            <w:tcBorders>
              <w:top w:val="single" w:sz="4" w:space="0" w:color="auto"/>
              <w:left w:val="single" w:sz="4" w:space="0" w:color="auto"/>
              <w:bottom w:val="single" w:sz="4" w:space="0" w:color="auto"/>
              <w:right w:val="single" w:sz="4" w:space="0" w:color="auto"/>
            </w:tcBorders>
          </w:tcPr>
          <w:p w14:paraId="19444CF5"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不含</w:t>
            </w:r>
            <w:r w:rsidRPr="002E2AF7">
              <w:rPr>
                <w:sz w:val="18"/>
                <w:szCs w:val="18"/>
              </w:rPr>
              <w:t>D</w:t>
            </w:r>
            <w:r w:rsidRPr="002E2AF7">
              <w:rPr>
                <w:rFonts w:hint="eastAsia"/>
                <w:sz w:val="18"/>
                <w:szCs w:val="18"/>
              </w:rPr>
              <w:t>级计算单元，平面计算单元不含</w:t>
            </w:r>
            <w:r w:rsidRPr="002E2AF7">
              <w:rPr>
                <w:sz w:val="18"/>
                <w:szCs w:val="18"/>
              </w:rPr>
              <w:t>d</w:t>
            </w:r>
            <w:r w:rsidRPr="002E2AF7">
              <w:rPr>
                <w:rFonts w:hint="eastAsia"/>
                <w:sz w:val="18"/>
                <w:szCs w:val="18"/>
              </w:rPr>
              <w:t>级构件，且</w:t>
            </w:r>
            <w:r w:rsidRPr="002E2AF7">
              <w:rPr>
                <w:sz w:val="18"/>
                <w:szCs w:val="18"/>
              </w:rPr>
              <w:t>C</w:t>
            </w:r>
            <w:r w:rsidRPr="002E2AF7">
              <w:rPr>
                <w:rFonts w:hint="eastAsia"/>
                <w:sz w:val="18"/>
                <w:szCs w:val="18"/>
              </w:rPr>
              <w:t>级计算单元不多于</w:t>
            </w:r>
            <w:r w:rsidRPr="002E2AF7">
              <w:rPr>
                <w:sz w:val="18"/>
                <w:szCs w:val="18"/>
              </w:rPr>
              <w:t>10</w:t>
            </w:r>
            <w:r w:rsidRPr="002E2AF7">
              <w:rPr>
                <w:rFonts w:hint="eastAsia"/>
                <w:sz w:val="18"/>
                <w:szCs w:val="18"/>
              </w:rPr>
              <w:t>％</w:t>
            </w:r>
          </w:p>
        </w:tc>
      </w:tr>
      <w:tr w:rsidR="00CF0C07" w:rsidRPr="002E2AF7" w14:paraId="19444CF9" w14:textId="77777777">
        <w:trPr>
          <w:jc w:val="center"/>
        </w:trPr>
        <w:tc>
          <w:tcPr>
            <w:tcW w:w="957" w:type="dxa"/>
            <w:tcBorders>
              <w:top w:val="single" w:sz="4" w:space="0" w:color="auto"/>
              <w:left w:val="single" w:sz="4" w:space="0" w:color="auto"/>
              <w:bottom w:val="single" w:sz="4" w:space="0" w:color="auto"/>
              <w:right w:val="single" w:sz="4" w:space="0" w:color="auto"/>
            </w:tcBorders>
          </w:tcPr>
          <w:p w14:paraId="19444CF7" w14:textId="77777777" w:rsidR="00CF0C07" w:rsidRPr="002E2AF7" w:rsidRDefault="000C6FFB">
            <w:pPr>
              <w:widowControl/>
              <w:adjustRightInd w:val="0"/>
              <w:ind w:firstLineChars="0" w:firstLine="0"/>
              <w:jc w:val="center"/>
              <w:rPr>
                <w:sz w:val="18"/>
                <w:szCs w:val="18"/>
              </w:rPr>
            </w:pPr>
            <w:r w:rsidRPr="002E2AF7">
              <w:rPr>
                <w:sz w:val="18"/>
                <w:szCs w:val="18"/>
              </w:rPr>
              <w:t>C</w:t>
            </w:r>
          </w:p>
        </w:tc>
        <w:tc>
          <w:tcPr>
            <w:tcW w:w="7260" w:type="dxa"/>
            <w:tcBorders>
              <w:top w:val="single" w:sz="4" w:space="0" w:color="auto"/>
              <w:left w:val="single" w:sz="4" w:space="0" w:color="auto"/>
              <w:bottom w:val="single" w:sz="4" w:space="0" w:color="auto"/>
              <w:right w:val="single" w:sz="4" w:space="0" w:color="auto"/>
            </w:tcBorders>
          </w:tcPr>
          <w:p w14:paraId="19444CF8"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可含</w:t>
            </w:r>
            <w:r w:rsidRPr="002E2AF7">
              <w:rPr>
                <w:sz w:val="18"/>
                <w:szCs w:val="18"/>
              </w:rPr>
              <w:t>D</w:t>
            </w:r>
            <w:r w:rsidRPr="002E2AF7">
              <w:rPr>
                <w:rFonts w:hint="eastAsia"/>
                <w:sz w:val="18"/>
                <w:szCs w:val="18"/>
              </w:rPr>
              <w:t>级计算单元且少于</w:t>
            </w:r>
            <w:r w:rsidRPr="002E2AF7">
              <w:rPr>
                <w:sz w:val="18"/>
                <w:szCs w:val="18"/>
              </w:rPr>
              <w:t>5</w:t>
            </w:r>
            <w:r w:rsidRPr="002E2AF7">
              <w:rPr>
                <w:rFonts w:hint="eastAsia"/>
                <w:sz w:val="18"/>
                <w:szCs w:val="18"/>
              </w:rPr>
              <w:t>％</w:t>
            </w:r>
          </w:p>
        </w:tc>
      </w:tr>
      <w:tr w:rsidR="00CF0C07" w:rsidRPr="002E2AF7" w14:paraId="19444CFC" w14:textId="77777777">
        <w:trPr>
          <w:jc w:val="center"/>
        </w:trPr>
        <w:tc>
          <w:tcPr>
            <w:tcW w:w="957" w:type="dxa"/>
            <w:tcBorders>
              <w:top w:val="single" w:sz="4" w:space="0" w:color="auto"/>
              <w:left w:val="single" w:sz="4" w:space="0" w:color="auto"/>
              <w:bottom w:val="single" w:sz="4" w:space="0" w:color="auto"/>
              <w:right w:val="single" w:sz="4" w:space="0" w:color="auto"/>
            </w:tcBorders>
          </w:tcPr>
          <w:p w14:paraId="19444CFA" w14:textId="77777777" w:rsidR="00CF0C07" w:rsidRPr="002E2AF7" w:rsidRDefault="000C6FFB">
            <w:pPr>
              <w:widowControl/>
              <w:adjustRightInd w:val="0"/>
              <w:ind w:firstLineChars="0" w:firstLine="0"/>
              <w:jc w:val="center"/>
              <w:rPr>
                <w:sz w:val="18"/>
                <w:szCs w:val="18"/>
              </w:rPr>
            </w:pPr>
            <w:r w:rsidRPr="002E2AF7">
              <w:rPr>
                <w:sz w:val="18"/>
                <w:szCs w:val="18"/>
              </w:rPr>
              <w:t>D</w:t>
            </w:r>
          </w:p>
        </w:tc>
        <w:tc>
          <w:tcPr>
            <w:tcW w:w="7260" w:type="dxa"/>
            <w:tcBorders>
              <w:top w:val="single" w:sz="4" w:space="0" w:color="auto"/>
              <w:left w:val="single" w:sz="4" w:space="0" w:color="auto"/>
              <w:bottom w:val="single" w:sz="4" w:space="0" w:color="auto"/>
              <w:right w:val="single" w:sz="4" w:space="0" w:color="auto"/>
            </w:tcBorders>
          </w:tcPr>
          <w:p w14:paraId="19444CFB"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含</w:t>
            </w:r>
            <w:r w:rsidRPr="002E2AF7">
              <w:rPr>
                <w:sz w:val="18"/>
                <w:szCs w:val="18"/>
              </w:rPr>
              <w:t>D</w:t>
            </w:r>
            <w:r w:rsidRPr="002E2AF7">
              <w:rPr>
                <w:rFonts w:hint="eastAsia"/>
                <w:sz w:val="18"/>
                <w:szCs w:val="18"/>
              </w:rPr>
              <w:t>级计算单元且不少于</w:t>
            </w:r>
            <w:r w:rsidRPr="002E2AF7">
              <w:rPr>
                <w:sz w:val="18"/>
                <w:szCs w:val="18"/>
              </w:rPr>
              <w:t>5</w:t>
            </w:r>
            <w:r w:rsidRPr="002E2AF7">
              <w:rPr>
                <w:rFonts w:hint="eastAsia"/>
                <w:sz w:val="18"/>
                <w:szCs w:val="18"/>
              </w:rPr>
              <w:t>％</w:t>
            </w:r>
          </w:p>
        </w:tc>
      </w:tr>
    </w:tbl>
    <w:p w14:paraId="19444CFD" w14:textId="77777777" w:rsidR="00CF0C07" w:rsidRPr="002E2AF7" w:rsidRDefault="000C6FFB">
      <w:pPr>
        <w:numPr>
          <w:ilvl w:val="2"/>
          <w:numId w:val="1"/>
        </w:numPr>
        <w:spacing w:line="300" w:lineRule="auto"/>
        <w:ind w:left="0" w:firstLineChars="0" w:firstLine="0"/>
      </w:pPr>
      <w:r w:rsidRPr="002E2AF7">
        <w:rPr>
          <w:rFonts w:hint="eastAsia"/>
        </w:rPr>
        <w:t>单层钢结构厂房上部承重结构使用状况的等级可按屋盖系统、厂房柱系统、吊车梁系统三个子系统中的最低使用性等级确定；当厂房中采用轻级工作制吊车时，可按屋盖系统和柱子系统两个子系统的较低等级确定。每个子系统的使用性等级应根据其所含构件使用性等级按表</w:t>
      </w:r>
      <w:r w:rsidRPr="002E2AF7">
        <w:t>6.3.1</w:t>
      </w:r>
      <w:r w:rsidRPr="002E2AF7">
        <w:rPr>
          <w:rFonts w:hint="eastAsia"/>
        </w:rPr>
        <w:t>0</w:t>
      </w:r>
      <w:r w:rsidRPr="002E2AF7">
        <w:rPr>
          <w:rFonts w:hint="eastAsia"/>
        </w:rPr>
        <w:t>的规定评定。</w:t>
      </w:r>
    </w:p>
    <w:p w14:paraId="19444CFE"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b w:val="0"/>
          <w:szCs w:val="21"/>
        </w:rPr>
        <w:t>6.3.1</w:t>
      </w:r>
      <w:r w:rsidRPr="002E2AF7">
        <w:rPr>
          <w:rFonts w:eastAsia="宋体" w:hint="eastAsia"/>
          <w:b w:val="0"/>
          <w:szCs w:val="21"/>
        </w:rPr>
        <w:t xml:space="preserve">0 </w:t>
      </w:r>
      <w:r w:rsidRPr="002E2AF7">
        <w:rPr>
          <w:rFonts w:eastAsia="宋体" w:hint="eastAsia"/>
          <w:b w:val="0"/>
          <w:szCs w:val="21"/>
        </w:rPr>
        <w:t>单层厂房子系统的使用性评定等级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599"/>
      </w:tblGrid>
      <w:tr w:rsidR="00CF0C07" w:rsidRPr="002E2AF7" w14:paraId="19444D01" w14:textId="77777777">
        <w:trPr>
          <w:jc w:val="center"/>
        </w:trPr>
        <w:tc>
          <w:tcPr>
            <w:tcW w:w="1248" w:type="dxa"/>
            <w:tcBorders>
              <w:top w:val="single" w:sz="4" w:space="0" w:color="auto"/>
              <w:left w:val="single" w:sz="4" w:space="0" w:color="auto"/>
              <w:bottom w:val="single" w:sz="4" w:space="0" w:color="auto"/>
              <w:right w:val="single" w:sz="4" w:space="0" w:color="auto"/>
            </w:tcBorders>
          </w:tcPr>
          <w:p w14:paraId="19444CFF"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评定等级</w:t>
            </w:r>
          </w:p>
        </w:tc>
        <w:tc>
          <w:tcPr>
            <w:tcW w:w="6599" w:type="dxa"/>
            <w:tcBorders>
              <w:top w:val="single" w:sz="4" w:space="0" w:color="auto"/>
              <w:left w:val="single" w:sz="4" w:space="0" w:color="auto"/>
              <w:bottom w:val="single" w:sz="4" w:space="0" w:color="auto"/>
              <w:right w:val="single" w:sz="4" w:space="0" w:color="auto"/>
            </w:tcBorders>
          </w:tcPr>
          <w:p w14:paraId="19444D00"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评级标准</w:t>
            </w:r>
          </w:p>
        </w:tc>
      </w:tr>
      <w:tr w:rsidR="00CF0C07" w:rsidRPr="002E2AF7" w14:paraId="19444D04" w14:textId="77777777">
        <w:trPr>
          <w:jc w:val="center"/>
        </w:trPr>
        <w:tc>
          <w:tcPr>
            <w:tcW w:w="1248" w:type="dxa"/>
            <w:tcBorders>
              <w:top w:val="single" w:sz="4" w:space="0" w:color="auto"/>
              <w:left w:val="single" w:sz="4" w:space="0" w:color="auto"/>
              <w:bottom w:val="single" w:sz="4" w:space="0" w:color="auto"/>
              <w:right w:val="single" w:sz="4" w:space="0" w:color="auto"/>
            </w:tcBorders>
          </w:tcPr>
          <w:p w14:paraId="19444D02" w14:textId="77777777" w:rsidR="00CF0C07" w:rsidRPr="002E2AF7" w:rsidRDefault="000C6FFB">
            <w:pPr>
              <w:widowControl/>
              <w:adjustRightInd w:val="0"/>
              <w:ind w:firstLineChars="0" w:firstLine="0"/>
              <w:jc w:val="center"/>
              <w:rPr>
                <w:sz w:val="18"/>
                <w:szCs w:val="18"/>
              </w:rPr>
            </w:pPr>
            <w:r w:rsidRPr="002E2AF7">
              <w:rPr>
                <w:sz w:val="18"/>
                <w:szCs w:val="18"/>
              </w:rPr>
              <w:t>A</w:t>
            </w:r>
            <w:r w:rsidRPr="002E2AF7">
              <w:rPr>
                <w:rFonts w:hint="eastAsia"/>
                <w:sz w:val="18"/>
                <w:szCs w:val="18"/>
              </w:rPr>
              <w:t>级</w:t>
            </w:r>
          </w:p>
        </w:tc>
        <w:tc>
          <w:tcPr>
            <w:tcW w:w="6599" w:type="dxa"/>
            <w:tcBorders>
              <w:top w:val="single" w:sz="4" w:space="0" w:color="auto"/>
              <w:left w:val="single" w:sz="4" w:space="0" w:color="auto"/>
              <w:bottom w:val="single" w:sz="4" w:space="0" w:color="auto"/>
              <w:right w:val="single" w:sz="4" w:space="0" w:color="auto"/>
            </w:tcBorders>
          </w:tcPr>
          <w:p w14:paraId="19444D03"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不含</w:t>
            </w:r>
            <w:r w:rsidRPr="002E2AF7">
              <w:rPr>
                <w:sz w:val="18"/>
                <w:szCs w:val="18"/>
              </w:rPr>
              <w:t>c</w:t>
            </w:r>
            <w:r w:rsidRPr="002E2AF7">
              <w:rPr>
                <w:rFonts w:hint="eastAsia"/>
                <w:sz w:val="18"/>
                <w:szCs w:val="18"/>
              </w:rPr>
              <w:t>级构件，可含</w:t>
            </w:r>
            <w:r w:rsidRPr="002E2AF7">
              <w:rPr>
                <w:sz w:val="18"/>
                <w:szCs w:val="18"/>
              </w:rPr>
              <w:t>b</w:t>
            </w:r>
            <w:r w:rsidRPr="002E2AF7">
              <w:rPr>
                <w:rFonts w:hint="eastAsia"/>
                <w:sz w:val="18"/>
                <w:szCs w:val="18"/>
              </w:rPr>
              <w:t>级构件且少于</w:t>
            </w:r>
            <w:r w:rsidRPr="002E2AF7">
              <w:rPr>
                <w:sz w:val="18"/>
                <w:szCs w:val="18"/>
              </w:rPr>
              <w:t>35%</w:t>
            </w:r>
          </w:p>
        </w:tc>
      </w:tr>
      <w:tr w:rsidR="00CF0C07" w:rsidRPr="002E2AF7" w14:paraId="19444D07" w14:textId="77777777">
        <w:trPr>
          <w:jc w:val="center"/>
        </w:trPr>
        <w:tc>
          <w:tcPr>
            <w:tcW w:w="1248" w:type="dxa"/>
            <w:tcBorders>
              <w:top w:val="single" w:sz="4" w:space="0" w:color="auto"/>
              <w:left w:val="single" w:sz="4" w:space="0" w:color="auto"/>
              <w:bottom w:val="single" w:sz="4" w:space="0" w:color="auto"/>
              <w:right w:val="single" w:sz="4" w:space="0" w:color="auto"/>
            </w:tcBorders>
          </w:tcPr>
          <w:p w14:paraId="19444D05" w14:textId="77777777" w:rsidR="00CF0C07" w:rsidRPr="002E2AF7" w:rsidRDefault="000C6FFB">
            <w:pPr>
              <w:widowControl/>
              <w:adjustRightInd w:val="0"/>
              <w:ind w:firstLineChars="0" w:firstLine="0"/>
              <w:jc w:val="center"/>
              <w:rPr>
                <w:sz w:val="18"/>
                <w:szCs w:val="18"/>
              </w:rPr>
            </w:pPr>
            <w:r w:rsidRPr="002E2AF7">
              <w:rPr>
                <w:sz w:val="18"/>
                <w:szCs w:val="18"/>
              </w:rPr>
              <w:t>B</w:t>
            </w:r>
            <w:r w:rsidRPr="002E2AF7">
              <w:rPr>
                <w:rFonts w:hint="eastAsia"/>
                <w:sz w:val="18"/>
                <w:szCs w:val="18"/>
              </w:rPr>
              <w:t>级</w:t>
            </w:r>
          </w:p>
        </w:tc>
        <w:tc>
          <w:tcPr>
            <w:tcW w:w="6599" w:type="dxa"/>
            <w:tcBorders>
              <w:top w:val="single" w:sz="4" w:space="0" w:color="auto"/>
              <w:left w:val="single" w:sz="4" w:space="0" w:color="auto"/>
              <w:bottom w:val="single" w:sz="4" w:space="0" w:color="auto"/>
              <w:right w:val="single" w:sz="4" w:space="0" w:color="auto"/>
            </w:tcBorders>
          </w:tcPr>
          <w:p w14:paraId="19444D06"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含</w:t>
            </w:r>
            <w:r w:rsidRPr="002E2AF7">
              <w:rPr>
                <w:sz w:val="18"/>
                <w:szCs w:val="18"/>
              </w:rPr>
              <w:t>b</w:t>
            </w:r>
            <w:r w:rsidRPr="002E2AF7">
              <w:rPr>
                <w:rFonts w:hint="eastAsia"/>
                <w:sz w:val="18"/>
                <w:szCs w:val="18"/>
              </w:rPr>
              <w:t>级构件不少于</w:t>
            </w:r>
            <w:r w:rsidRPr="002E2AF7">
              <w:rPr>
                <w:sz w:val="18"/>
                <w:szCs w:val="18"/>
              </w:rPr>
              <w:t>35%</w:t>
            </w:r>
            <w:r w:rsidRPr="002E2AF7">
              <w:rPr>
                <w:rFonts w:hint="eastAsia"/>
                <w:sz w:val="18"/>
                <w:szCs w:val="18"/>
              </w:rPr>
              <w:t>或含</w:t>
            </w:r>
            <w:r w:rsidRPr="002E2AF7">
              <w:rPr>
                <w:sz w:val="18"/>
                <w:szCs w:val="18"/>
              </w:rPr>
              <w:t>c</w:t>
            </w:r>
            <w:r w:rsidRPr="002E2AF7">
              <w:rPr>
                <w:rFonts w:hint="eastAsia"/>
                <w:sz w:val="18"/>
                <w:szCs w:val="18"/>
              </w:rPr>
              <w:t>级构件且不多于</w:t>
            </w:r>
            <w:r w:rsidRPr="002E2AF7">
              <w:rPr>
                <w:sz w:val="18"/>
                <w:szCs w:val="18"/>
              </w:rPr>
              <w:t>25</w:t>
            </w:r>
            <w:r w:rsidRPr="002E2AF7">
              <w:rPr>
                <w:rFonts w:hint="eastAsia"/>
                <w:sz w:val="18"/>
                <w:szCs w:val="18"/>
              </w:rPr>
              <w:t>％</w:t>
            </w:r>
          </w:p>
        </w:tc>
      </w:tr>
      <w:tr w:rsidR="00CF0C07" w:rsidRPr="002E2AF7" w14:paraId="19444D0A" w14:textId="77777777">
        <w:trPr>
          <w:jc w:val="center"/>
        </w:trPr>
        <w:tc>
          <w:tcPr>
            <w:tcW w:w="1248" w:type="dxa"/>
            <w:tcBorders>
              <w:top w:val="single" w:sz="4" w:space="0" w:color="auto"/>
              <w:left w:val="single" w:sz="4" w:space="0" w:color="auto"/>
              <w:bottom w:val="single" w:sz="4" w:space="0" w:color="auto"/>
              <w:right w:val="single" w:sz="4" w:space="0" w:color="auto"/>
            </w:tcBorders>
          </w:tcPr>
          <w:p w14:paraId="19444D08" w14:textId="77777777" w:rsidR="00CF0C07" w:rsidRPr="002E2AF7" w:rsidRDefault="000C6FFB">
            <w:pPr>
              <w:widowControl/>
              <w:adjustRightInd w:val="0"/>
              <w:ind w:firstLineChars="0" w:firstLine="0"/>
              <w:jc w:val="center"/>
              <w:rPr>
                <w:sz w:val="18"/>
                <w:szCs w:val="18"/>
              </w:rPr>
            </w:pPr>
            <w:r w:rsidRPr="002E2AF7">
              <w:rPr>
                <w:sz w:val="18"/>
                <w:szCs w:val="18"/>
              </w:rPr>
              <w:t>C</w:t>
            </w:r>
            <w:r w:rsidRPr="002E2AF7">
              <w:rPr>
                <w:rFonts w:hint="eastAsia"/>
                <w:sz w:val="18"/>
                <w:szCs w:val="18"/>
              </w:rPr>
              <w:t>级</w:t>
            </w:r>
          </w:p>
        </w:tc>
        <w:tc>
          <w:tcPr>
            <w:tcW w:w="6599" w:type="dxa"/>
            <w:tcBorders>
              <w:top w:val="single" w:sz="4" w:space="0" w:color="auto"/>
              <w:left w:val="single" w:sz="4" w:space="0" w:color="auto"/>
              <w:bottom w:val="single" w:sz="4" w:space="0" w:color="auto"/>
              <w:right w:val="single" w:sz="4" w:space="0" w:color="auto"/>
            </w:tcBorders>
          </w:tcPr>
          <w:p w14:paraId="19444D09" w14:textId="77777777" w:rsidR="00CF0C07" w:rsidRPr="002E2AF7" w:rsidRDefault="000C6FFB">
            <w:pPr>
              <w:widowControl/>
              <w:adjustRightInd w:val="0"/>
              <w:ind w:firstLineChars="0" w:firstLine="0"/>
              <w:jc w:val="center"/>
              <w:rPr>
                <w:sz w:val="18"/>
                <w:szCs w:val="18"/>
              </w:rPr>
            </w:pPr>
            <w:r w:rsidRPr="002E2AF7">
              <w:rPr>
                <w:rFonts w:hint="eastAsia"/>
                <w:sz w:val="18"/>
                <w:szCs w:val="18"/>
              </w:rPr>
              <w:t>含</w:t>
            </w:r>
            <w:r w:rsidRPr="002E2AF7">
              <w:rPr>
                <w:sz w:val="18"/>
                <w:szCs w:val="18"/>
              </w:rPr>
              <w:t>c</w:t>
            </w:r>
            <w:r w:rsidRPr="002E2AF7">
              <w:rPr>
                <w:rFonts w:hint="eastAsia"/>
                <w:sz w:val="18"/>
                <w:szCs w:val="18"/>
              </w:rPr>
              <w:t>级构件且多于</w:t>
            </w:r>
            <w:r w:rsidRPr="002E2AF7">
              <w:rPr>
                <w:sz w:val="18"/>
                <w:szCs w:val="18"/>
              </w:rPr>
              <w:t>25</w:t>
            </w:r>
            <w:r w:rsidRPr="002E2AF7">
              <w:rPr>
                <w:rFonts w:hint="eastAsia"/>
                <w:sz w:val="18"/>
                <w:szCs w:val="18"/>
              </w:rPr>
              <w:t>％</w:t>
            </w:r>
          </w:p>
        </w:tc>
      </w:tr>
    </w:tbl>
    <w:p w14:paraId="19444D0B" w14:textId="77777777" w:rsidR="00CF0C07" w:rsidRPr="002E2AF7" w:rsidRDefault="000C6FFB">
      <w:pPr>
        <w:snapToGrid w:val="0"/>
        <w:spacing w:afterLines="50" w:after="156"/>
        <w:ind w:firstLineChars="157" w:firstLine="283"/>
        <w:rPr>
          <w:rFonts w:ascii="宋体" w:hAnsi="宋体"/>
          <w:sz w:val="18"/>
          <w:szCs w:val="18"/>
        </w:rPr>
      </w:pPr>
      <w:r w:rsidRPr="002E2AF7">
        <w:rPr>
          <w:rFonts w:ascii="宋体" w:hAnsi="宋体" w:hint="eastAsia"/>
          <w:sz w:val="18"/>
          <w:szCs w:val="18"/>
        </w:rPr>
        <w:t>注：屋盖系统、吊车梁系统包含相关构件和附属设施，如吊车检修平台、走道板、爬梯等。</w:t>
      </w:r>
    </w:p>
    <w:p w14:paraId="19444D0C"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0D" w14:textId="77777777" w:rsidR="00CF0C07" w:rsidRPr="002E2AF7" w:rsidRDefault="000C6FFB">
      <w:pPr>
        <w:snapToGrid w:val="0"/>
        <w:spacing w:line="380" w:lineRule="atLeast"/>
        <w:ind w:firstLine="420"/>
        <w:rPr>
          <w:rFonts w:ascii="宋体" w:hAnsi="宋体"/>
          <w:sz w:val="18"/>
          <w:szCs w:val="18"/>
        </w:rPr>
      </w:pPr>
      <w:r w:rsidRPr="002E2AF7">
        <w:rPr>
          <w:rFonts w:eastAsia="华文楷体" w:hint="eastAsia"/>
          <w:color w:val="0066FF"/>
          <w:szCs w:val="24"/>
        </w:rPr>
        <w:t>本两条是对单层钢结构厂房由平面框排架组成的上部承重结构其承载功能和使用状况评定等级的规定，原则上是沿用《工业建筑可靠性鉴定标准》</w:t>
      </w:r>
      <w:r w:rsidRPr="002E2AF7">
        <w:rPr>
          <w:rFonts w:eastAsia="华文楷体" w:hint="eastAsia"/>
          <w:color w:val="0066FF"/>
          <w:szCs w:val="24"/>
        </w:rPr>
        <w:t>GB 50144</w:t>
      </w:r>
      <w:r w:rsidRPr="002E2AF7">
        <w:rPr>
          <w:rFonts w:eastAsia="华文楷体" w:hint="eastAsia"/>
          <w:color w:val="0066FF"/>
          <w:szCs w:val="24"/>
        </w:rPr>
        <w:t>给出的单层厂房承重结构系统的近似评定方法。条中每种构件是指屋面板、屋架、柱子、吊车梁等。</w:t>
      </w:r>
    </w:p>
    <w:p w14:paraId="19444D0E" w14:textId="77777777" w:rsidR="00CF0C07" w:rsidRPr="002E2AF7" w:rsidRDefault="00CF0C07">
      <w:pPr>
        <w:spacing w:line="300" w:lineRule="auto"/>
        <w:ind w:firstLineChars="0" w:firstLine="0"/>
      </w:pPr>
    </w:p>
    <w:p w14:paraId="19444D0F" w14:textId="77777777" w:rsidR="00CF0C07" w:rsidRPr="002E2AF7" w:rsidRDefault="000C6FFB">
      <w:pPr>
        <w:numPr>
          <w:ilvl w:val="2"/>
          <w:numId w:val="1"/>
        </w:numPr>
        <w:spacing w:line="300" w:lineRule="auto"/>
        <w:ind w:left="0" w:firstLineChars="0" w:firstLine="0"/>
      </w:pPr>
      <w:r w:rsidRPr="002E2AF7">
        <w:rPr>
          <w:rFonts w:hint="eastAsia"/>
        </w:rPr>
        <w:t>当上部承重结构的使用性等级按结构水平位移影响评定时，可采用检测或计算分析的方法，按表</w:t>
      </w:r>
      <w:r w:rsidRPr="002E2AF7">
        <w:t>6.3.</w:t>
      </w:r>
      <w:r w:rsidRPr="002E2AF7">
        <w:rPr>
          <w:rFonts w:hint="eastAsia"/>
        </w:rPr>
        <w:t>11</w:t>
      </w:r>
      <w:r w:rsidRPr="002E2AF7">
        <w:rPr>
          <w:rFonts w:hint="eastAsia"/>
        </w:rPr>
        <w:t>规定评定。</w:t>
      </w:r>
    </w:p>
    <w:p w14:paraId="19444D10" w14:textId="77777777" w:rsidR="00CF0C07" w:rsidRPr="002E2AF7" w:rsidRDefault="000C6FFB">
      <w:pPr>
        <w:pStyle w:val="af6"/>
        <w:spacing w:before="156"/>
        <w:ind w:firstLine="640"/>
        <w:rPr>
          <w:rFonts w:eastAsia="宋体"/>
          <w:b w:val="0"/>
          <w:szCs w:val="21"/>
        </w:rPr>
      </w:pPr>
      <w:r w:rsidRPr="002E2AF7">
        <w:rPr>
          <w:rFonts w:eastAsia="宋体" w:hint="eastAsia"/>
          <w:b w:val="0"/>
          <w:szCs w:val="21"/>
        </w:rPr>
        <w:t>表</w:t>
      </w:r>
      <w:r w:rsidRPr="002E2AF7">
        <w:rPr>
          <w:rFonts w:eastAsia="宋体"/>
          <w:b w:val="0"/>
          <w:szCs w:val="21"/>
        </w:rPr>
        <w:t>6.3.</w:t>
      </w:r>
      <w:r w:rsidRPr="002E2AF7">
        <w:rPr>
          <w:rFonts w:eastAsia="宋体" w:hint="eastAsia"/>
          <w:b w:val="0"/>
          <w:szCs w:val="21"/>
        </w:rPr>
        <w:t xml:space="preserve">11 </w:t>
      </w:r>
      <w:r w:rsidRPr="002E2AF7">
        <w:rPr>
          <w:rFonts w:eastAsia="宋体" w:hint="eastAsia"/>
          <w:b w:val="0"/>
          <w:szCs w:val="21"/>
        </w:rPr>
        <w:t>结构水平位移评定等级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5796"/>
      </w:tblGrid>
      <w:tr w:rsidR="00CF0C07" w:rsidRPr="002E2AF7" w14:paraId="19444D13" w14:textId="77777777">
        <w:trPr>
          <w:jc w:val="center"/>
        </w:trPr>
        <w:tc>
          <w:tcPr>
            <w:tcW w:w="1148" w:type="dxa"/>
            <w:tcBorders>
              <w:top w:val="single" w:sz="4" w:space="0" w:color="auto"/>
              <w:left w:val="single" w:sz="4" w:space="0" w:color="auto"/>
              <w:bottom w:val="single" w:sz="4" w:space="0" w:color="auto"/>
              <w:right w:val="single" w:sz="4" w:space="0" w:color="auto"/>
            </w:tcBorders>
          </w:tcPr>
          <w:p w14:paraId="19444D11"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评定等级</w:t>
            </w:r>
          </w:p>
        </w:tc>
        <w:tc>
          <w:tcPr>
            <w:tcW w:w="5796" w:type="dxa"/>
            <w:tcBorders>
              <w:top w:val="single" w:sz="4" w:space="0" w:color="auto"/>
              <w:left w:val="single" w:sz="4" w:space="0" w:color="auto"/>
              <w:bottom w:val="single" w:sz="4" w:space="0" w:color="auto"/>
              <w:right w:val="single" w:sz="4" w:space="0" w:color="auto"/>
            </w:tcBorders>
          </w:tcPr>
          <w:p w14:paraId="19444D12"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评级标准</w:t>
            </w:r>
          </w:p>
        </w:tc>
      </w:tr>
      <w:tr w:rsidR="00CF0C07" w:rsidRPr="002E2AF7" w14:paraId="19444D16" w14:textId="77777777">
        <w:trPr>
          <w:jc w:val="center"/>
        </w:trPr>
        <w:tc>
          <w:tcPr>
            <w:tcW w:w="1148" w:type="dxa"/>
            <w:tcBorders>
              <w:top w:val="single" w:sz="4" w:space="0" w:color="auto"/>
              <w:left w:val="single" w:sz="4" w:space="0" w:color="auto"/>
              <w:bottom w:val="single" w:sz="4" w:space="0" w:color="auto"/>
              <w:right w:val="single" w:sz="4" w:space="0" w:color="auto"/>
            </w:tcBorders>
          </w:tcPr>
          <w:p w14:paraId="19444D14"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A</w:t>
            </w:r>
            <w:r w:rsidRPr="002E2AF7">
              <w:rPr>
                <w:rFonts w:hint="eastAsia"/>
                <w:kern w:val="0"/>
                <w:sz w:val="18"/>
                <w:szCs w:val="18"/>
              </w:rPr>
              <w:t>级</w:t>
            </w:r>
          </w:p>
        </w:tc>
        <w:tc>
          <w:tcPr>
            <w:tcW w:w="5796" w:type="dxa"/>
            <w:tcBorders>
              <w:top w:val="single" w:sz="4" w:space="0" w:color="auto"/>
              <w:left w:val="single" w:sz="4" w:space="0" w:color="auto"/>
              <w:bottom w:val="single" w:sz="4" w:space="0" w:color="auto"/>
              <w:right w:val="single" w:sz="4" w:space="0" w:color="auto"/>
            </w:tcBorders>
          </w:tcPr>
          <w:p w14:paraId="19444D15"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水平位移满足国家现行相关标准限值要求</w:t>
            </w:r>
          </w:p>
        </w:tc>
      </w:tr>
      <w:tr w:rsidR="00CF0C07" w:rsidRPr="002E2AF7" w14:paraId="19444D19" w14:textId="77777777">
        <w:trPr>
          <w:jc w:val="center"/>
        </w:trPr>
        <w:tc>
          <w:tcPr>
            <w:tcW w:w="1148" w:type="dxa"/>
            <w:tcBorders>
              <w:top w:val="single" w:sz="4" w:space="0" w:color="auto"/>
              <w:left w:val="single" w:sz="4" w:space="0" w:color="auto"/>
              <w:bottom w:val="single" w:sz="4" w:space="0" w:color="auto"/>
              <w:right w:val="single" w:sz="4" w:space="0" w:color="auto"/>
            </w:tcBorders>
          </w:tcPr>
          <w:p w14:paraId="19444D17"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B</w:t>
            </w:r>
            <w:r w:rsidRPr="002E2AF7">
              <w:rPr>
                <w:rFonts w:hint="eastAsia"/>
                <w:kern w:val="0"/>
                <w:sz w:val="18"/>
                <w:szCs w:val="18"/>
              </w:rPr>
              <w:t>级</w:t>
            </w:r>
          </w:p>
        </w:tc>
        <w:tc>
          <w:tcPr>
            <w:tcW w:w="5796" w:type="dxa"/>
            <w:tcBorders>
              <w:top w:val="single" w:sz="4" w:space="0" w:color="auto"/>
              <w:left w:val="single" w:sz="4" w:space="0" w:color="auto"/>
              <w:bottom w:val="single" w:sz="4" w:space="0" w:color="auto"/>
              <w:right w:val="single" w:sz="4" w:space="0" w:color="auto"/>
            </w:tcBorders>
          </w:tcPr>
          <w:p w14:paraId="19444D18"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水平位移超过国家现行相关标准限值要求，尚不明显影响正常使用</w:t>
            </w:r>
          </w:p>
        </w:tc>
      </w:tr>
      <w:tr w:rsidR="00CF0C07" w:rsidRPr="002E2AF7" w14:paraId="19444D1C" w14:textId="77777777">
        <w:trPr>
          <w:jc w:val="center"/>
        </w:trPr>
        <w:tc>
          <w:tcPr>
            <w:tcW w:w="1148" w:type="dxa"/>
            <w:tcBorders>
              <w:top w:val="single" w:sz="4" w:space="0" w:color="auto"/>
              <w:left w:val="single" w:sz="4" w:space="0" w:color="auto"/>
              <w:bottom w:val="single" w:sz="4" w:space="0" w:color="auto"/>
              <w:right w:val="single" w:sz="4" w:space="0" w:color="auto"/>
            </w:tcBorders>
          </w:tcPr>
          <w:p w14:paraId="19444D1A"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C</w:t>
            </w:r>
            <w:r w:rsidRPr="002E2AF7">
              <w:rPr>
                <w:rFonts w:hint="eastAsia"/>
                <w:kern w:val="0"/>
                <w:sz w:val="18"/>
                <w:szCs w:val="18"/>
              </w:rPr>
              <w:t>级</w:t>
            </w:r>
          </w:p>
        </w:tc>
        <w:tc>
          <w:tcPr>
            <w:tcW w:w="5796" w:type="dxa"/>
            <w:tcBorders>
              <w:top w:val="single" w:sz="4" w:space="0" w:color="auto"/>
              <w:left w:val="single" w:sz="4" w:space="0" w:color="auto"/>
              <w:bottom w:val="single" w:sz="4" w:space="0" w:color="auto"/>
              <w:right w:val="single" w:sz="4" w:space="0" w:color="auto"/>
            </w:tcBorders>
          </w:tcPr>
          <w:p w14:paraId="19444D1B"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水平位移超过国家现行相关标准限值要求，对正常使用有明显影响</w:t>
            </w:r>
          </w:p>
        </w:tc>
      </w:tr>
    </w:tbl>
    <w:p w14:paraId="19444D1D" w14:textId="77777777" w:rsidR="00CF0C07" w:rsidRPr="002E2AF7" w:rsidRDefault="000C6FFB">
      <w:pPr>
        <w:widowControl/>
        <w:ind w:leftChars="229" w:left="851" w:hangingChars="231" w:hanging="370"/>
        <w:jc w:val="left"/>
        <w:rPr>
          <w:rFonts w:ascii="宋体" w:hAnsi="宋体"/>
          <w:color w:val="000000"/>
          <w:kern w:val="0"/>
          <w:sz w:val="16"/>
          <w:szCs w:val="16"/>
          <w:lang w:bidi="ar"/>
        </w:rPr>
      </w:pPr>
      <w:r w:rsidRPr="002E2AF7">
        <w:rPr>
          <w:rFonts w:ascii="宋体" w:hAnsi="宋体" w:hint="eastAsia"/>
          <w:color w:val="000000"/>
          <w:kern w:val="0"/>
          <w:sz w:val="16"/>
          <w:szCs w:val="16"/>
          <w:lang w:bidi="ar"/>
        </w:rPr>
        <w:t>注：当结构水平位移过大达到C级标准时，尚应考虑水平位移引起的附加内力对结构承载能力的影响，并参与相关结构的承载功能等级评定。</w:t>
      </w:r>
    </w:p>
    <w:p w14:paraId="19444D1E"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5766CC8F" w14:textId="42777EC0" w:rsidR="004A0A6F" w:rsidRDefault="000C6FFB">
      <w:pPr>
        <w:snapToGrid w:val="0"/>
        <w:spacing w:afterLines="50" w:after="156"/>
        <w:ind w:firstLineChars="157" w:firstLine="330"/>
        <w:rPr>
          <w:rFonts w:eastAsia="华文楷体"/>
          <w:color w:val="0066FF"/>
          <w:szCs w:val="24"/>
        </w:rPr>
      </w:pPr>
      <w:r w:rsidRPr="002E2AF7">
        <w:rPr>
          <w:rFonts w:eastAsia="华文楷体" w:hint="eastAsia"/>
          <w:color w:val="0066FF"/>
          <w:szCs w:val="24"/>
        </w:rPr>
        <w:t>由于结构形式较多，本条仅给出水平位移关于</w:t>
      </w:r>
      <w:r w:rsidRPr="002E2AF7">
        <w:rPr>
          <w:rFonts w:eastAsia="华文楷体" w:hint="eastAsia"/>
          <w:color w:val="0066FF"/>
          <w:szCs w:val="24"/>
        </w:rPr>
        <w:t>A</w:t>
      </w:r>
      <w:r w:rsidRPr="002E2AF7">
        <w:rPr>
          <w:rFonts w:eastAsia="华文楷体" w:hint="eastAsia"/>
          <w:color w:val="0066FF"/>
          <w:szCs w:val="24"/>
        </w:rPr>
        <w:t>级要求的原则性定义</w:t>
      </w:r>
      <w:r w:rsidR="004A0A6F">
        <w:rPr>
          <w:rFonts w:eastAsia="华文楷体" w:hint="eastAsia"/>
          <w:color w:val="0066FF"/>
          <w:szCs w:val="24"/>
        </w:rPr>
        <w:t>。</w:t>
      </w:r>
      <w:r w:rsidR="004A0A6F" w:rsidRPr="004A0A6F">
        <w:rPr>
          <w:rFonts w:eastAsia="华文楷体" w:hint="eastAsia"/>
          <w:color w:val="0066FF"/>
          <w:szCs w:val="24"/>
        </w:rPr>
        <w:t>现场检测时一般没有水平荷载作用</w:t>
      </w:r>
      <w:r w:rsidR="004843ED" w:rsidRPr="004A0A6F">
        <w:rPr>
          <w:rFonts w:eastAsia="华文楷体" w:hint="eastAsia"/>
          <w:color w:val="0066FF"/>
          <w:szCs w:val="24"/>
        </w:rPr>
        <w:t>其</w:t>
      </w:r>
      <w:r w:rsidR="004843ED">
        <w:rPr>
          <w:rFonts w:eastAsia="华文楷体" w:hint="eastAsia"/>
          <w:color w:val="0066FF"/>
          <w:szCs w:val="24"/>
        </w:rPr>
        <w:t>检测</w:t>
      </w:r>
      <w:r w:rsidR="004843ED" w:rsidRPr="004A0A6F">
        <w:rPr>
          <w:rFonts w:eastAsia="华文楷体" w:hint="eastAsia"/>
          <w:color w:val="0066FF"/>
          <w:szCs w:val="24"/>
        </w:rPr>
        <w:t>结果是倾斜，</w:t>
      </w:r>
      <w:r w:rsidR="00194C1C">
        <w:rPr>
          <w:rFonts w:eastAsia="华文楷体" w:hint="eastAsia"/>
          <w:color w:val="0066FF"/>
          <w:szCs w:val="24"/>
        </w:rPr>
        <w:t>例如</w:t>
      </w:r>
      <w:r w:rsidR="00194C1C" w:rsidRPr="00194C1C">
        <w:rPr>
          <w:rFonts w:eastAsia="华文楷体" w:hint="eastAsia"/>
          <w:color w:val="0066FF"/>
          <w:szCs w:val="24"/>
        </w:rPr>
        <w:t>地基不均匀沉降和施工偏差产生的倾斜限值</w:t>
      </w:r>
      <w:r w:rsidR="004A0A6F" w:rsidRPr="004A0A6F">
        <w:rPr>
          <w:rFonts w:eastAsia="华文楷体" w:hint="eastAsia"/>
          <w:color w:val="0066FF"/>
          <w:szCs w:val="24"/>
        </w:rPr>
        <w:t>应该按倾斜的要求评定等级，</w:t>
      </w:r>
      <w:r w:rsidR="004A0A6F" w:rsidRPr="004A0A6F">
        <w:rPr>
          <w:rFonts w:eastAsia="华文楷体" w:hint="eastAsia"/>
          <w:color w:val="0066FF"/>
          <w:szCs w:val="24"/>
        </w:rPr>
        <w:t xml:space="preserve"> </w:t>
      </w:r>
      <w:r w:rsidR="004A0A6F" w:rsidRPr="004A0A6F">
        <w:rPr>
          <w:rFonts w:eastAsia="华文楷体" w:hint="eastAsia"/>
          <w:color w:val="0066FF"/>
          <w:szCs w:val="24"/>
        </w:rPr>
        <w:t>查</w:t>
      </w:r>
      <w:r w:rsidR="00E60046" w:rsidRPr="00E60046">
        <w:rPr>
          <w:rFonts w:eastAsia="华文楷体" w:hint="eastAsia"/>
          <w:color w:val="0066FF"/>
          <w:szCs w:val="24"/>
        </w:rPr>
        <w:t>《混凝土结构工程施工质量验收规范》</w:t>
      </w:r>
      <w:r w:rsidR="00E60046" w:rsidRPr="00E60046">
        <w:rPr>
          <w:rFonts w:eastAsia="华文楷体" w:hint="eastAsia"/>
          <w:color w:val="0066FF"/>
          <w:szCs w:val="24"/>
        </w:rPr>
        <w:t>GB 50204</w:t>
      </w:r>
      <w:r w:rsidR="00E60046" w:rsidRPr="00E60046">
        <w:rPr>
          <w:rFonts w:eastAsia="华文楷体" w:hint="eastAsia"/>
          <w:color w:val="0066FF"/>
          <w:szCs w:val="24"/>
        </w:rPr>
        <w:t>、《钢结构工程施工质量验收规范》</w:t>
      </w:r>
      <w:r w:rsidR="00E60046" w:rsidRPr="00E60046">
        <w:rPr>
          <w:rFonts w:eastAsia="华文楷体" w:hint="eastAsia"/>
          <w:color w:val="0066FF"/>
          <w:szCs w:val="24"/>
        </w:rPr>
        <w:t>GB 50205</w:t>
      </w:r>
      <w:r w:rsidR="00E60046" w:rsidRPr="00E60046">
        <w:rPr>
          <w:rFonts w:eastAsia="华文楷体" w:hint="eastAsia"/>
          <w:color w:val="0066FF"/>
          <w:szCs w:val="24"/>
        </w:rPr>
        <w:t>、《门式刚架轻型房屋钢结构技术规范》</w:t>
      </w:r>
      <w:r w:rsidR="00E60046" w:rsidRPr="00E60046">
        <w:rPr>
          <w:rFonts w:eastAsia="华文楷体" w:hint="eastAsia"/>
          <w:color w:val="0066FF"/>
          <w:szCs w:val="24"/>
        </w:rPr>
        <w:t>GB 51022</w:t>
      </w:r>
      <w:r w:rsidR="00E60046" w:rsidRPr="00E60046">
        <w:rPr>
          <w:rFonts w:eastAsia="华文楷体" w:hint="eastAsia"/>
          <w:color w:val="0066FF"/>
          <w:szCs w:val="24"/>
        </w:rPr>
        <w:t>等</w:t>
      </w:r>
      <w:r w:rsidR="004A0A6F" w:rsidRPr="004A0A6F">
        <w:rPr>
          <w:rFonts w:eastAsia="华文楷体" w:hint="eastAsia"/>
          <w:color w:val="0066FF"/>
          <w:szCs w:val="24"/>
        </w:rPr>
        <w:t>；</w:t>
      </w:r>
      <w:r w:rsidR="0073360D" w:rsidRPr="0073360D">
        <w:rPr>
          <w:rFonts w:eastAsia="华文楷体" w:hint="eastAsia"/>
          <w:color w:val="0066FF"/>
          <w:szCs w:val="24"/>
        </w:rPr>
        <w:t>对于厂</w:t>
      </w:r>
      <w:r w:rsidR="0073360D" w:rsidRPr="0073360D">
        <w:rPr>
          <w:rFonts w:eastAsia="华文楷体" w:hint="eastAsia"/>
          <w:color w:val="0066FF"/>
          <w:szCs w:val="24"/>
        </w:rPr>
        <w:lastRenderedPageBreak/>
        <w:t>房上部承重结构通过计算分析的方法获取的在吊车荷载、风荷载作用下产生的结构水平位移</w:t>
      </w:r>
      <w:r w:rsidR="004A0A6F" w:rsidRPr="004A0A6F">
        <w:rPr>
          <w:rFonts w:eastAsia="华文楷体" w:hint="eastAsia"/>
          <w:color w:val="0066FF"/>
          <w:szCs w:val="24"/>
        </w:rPr>
        <w:t>按</w:t>
      </w:r>
      <w:r w:rsidR="00E60046" w:rsidRPr="00E60046">
        <w:rPr>
          <w:rFonts w:eastAsia="华文楷体" w:hint="eastAsia"/>
          <w:color w:val="0066FF"/>
          <w:szCs w:val="24"/>
        </w:rPr>
        <w:t>《钢结构设计标准》</w:t>
      </w:r>
      <w:r w:rsidR="00E60046" w:rsidRPr="00E60046">
        <w:rPr>
          <w:rFonts w:eastAsia="华文楷体" w:hint="eastAsia"/>
          <w:color w:val="0066FF"/>
          <w:szCs w:val="24"/>
        </w:rPr>
        <w:t>GB 50017</w:t>
      </w:r>
      <w:r w:rsidR="00E60046">
        <w:rPr>
          <w:rFonts w:eastAsia="华文楷体" w:hint="eastAsia"/>
          <w:color w:val="0066FF"/>
          <w:szCs w:val="24"/>
        </w:rPr>
        <w:t>等</w:t>
      </w:r>
      <w:r w:rsidR="006F770E">
        <w:rPr>
          <w:rFonts w:eastAsia="华文楷体" w:hint="eastAsia"/>
          <w:color w:val="0066FF"/>
          <w:szCs w:val="24"/>
        </w:rPr>
        <w:t>设计标准</w:t>
      </w:r>
      <w:r w:rsidR="004A0A6F" w:rsidRPr="004A0A6F">
        <w:rPr>
          <w:rFonts w:eastAsia="华文楷体" w:hint="eastAsia"/>
          <w:color w:val="0066FF"/>
          <w:szCs w:val="24"/>
        </w:rPr>
        <w:t>的要求评定</w:t>
      </w:r>
      <w:r w:rsidR="006F770E">
        <w:rPr>
          <w:rFonts w:eastAsia="华文楷体" w:hint="eastAsia"/>
          <w:color w:val="0066FF"/>
          <w:szCs w:val="24"/>
        </w:rPr>
        <w:t>。</w:t>
      </w:r>
    </w:p>
    <w:p w14:paraId="0B8D3CF2" w14:textId="68FFA2F2" w:rsidR="000C1358" w:rsidRDefault="00455EF9">
      <w:pPr>
        <w:snapToGrid w:val="0"/>
        <w:spacing w:afterLines="50" w:after="156"/>
        <w:ind w:firstLineChars="157" w:firstLine="330"/>
        <w:rPr>
          <w:rFonts w:eastAsia="华文楷体"/>
          <w:color w:val="0066FF"/>
          <w:szCs w:val="24"/>
        </w:rPr>
      </w:pPr>
      <w:r>
        <w:rPr>
          <w:rFonts w:eastAsia="华文楷体" w:hint="eastAsia"/>
          <w:color w:val="0066FF"/>
          <w:szCs w:val="24"/>
        </w:rPr>
        <w:t>应该注意的是</w:t>
      </w:r>
      <w:r w:rsidRPr="00455EF9">
        <w:rPr>
          <w:rFonts w:eastAsia="华文楷体" w:hint="eastAsia"/>
          <w:color w:val="0066FF"/>
          <w:szCs w:val="24"/>
        </w:rPr>
        <w:t>倾斜的允许值应该比水平位移小，经常有两者混淆的，用设计要求的水平位移允许值去评价现场实测的倾斜，造成误导</w:t>
      </w:r>
      <w:r>
        <w:rPr>
          <w:rFonts w:eastAsia="华文楷体" w:hint="eastAsia"/>
          <w:color w:val="0066FF"/>
          <w:szCs w:val="24"/>
        </w:rPr>
        <w:t>。</w:t>
      </w:r>
    </w:p>
    <w:p w14:paraId="19444D1F" w14:textId="02AB955A" w:rsidR="00CF0C07" w:rsidRPr="002E2AF7" w:rsidRDefault="000C6FFB">
      <w:pPr>
        <w:snapToGrid w:val="0"/>
        <w:spacing w:afterLines="50" w:after="156"/>
        <w:ind w:firstLineChars="157" w:firstLine="330"/>
        <w:rPr>
          <w:rFonts w:ascii="宋体" w:hAnsi="宋体"/>
          <w:sz w:val="18"/>
          <w:szCs w:val="18"/>
        </w:rPr>
      </w:pPr>
      <w:r w:rsidRPr="002E2AF7">
        <w:rPr>
          <w:rFonts w:eastAsia="华文楷体" w:hint="eastAsia"/>
          <w:color w:val="0066FF"/>
          <w:szCs w:val="24"/>
        </w:rPr>
        <w:t>当水平位移过大即达到</w:t>
      </w:r>
      <w:r w:rsidRPr="002E2AF7">
        <w:rPr>
          <w:rFonts w:eastAsia="华文楷体" w:hint="eastAsia"/>
          <w:color w:val="0066FF"/>
          <w:szCs w:val="24"/>
        </w:rPr>
        <w:t>C</w:t>
      </w:r>
      <w:r w:rsidRPr="002E2AF7">
        <w:rPr>
          <w:rFonts w:eastAsia="华文楷体" w:hint="eastAsia"/>
          <w:color w:val="0066FF"/>
          <w:szCs w:val="24"/>
        </w:rPr>
        <w:t>级标准时，会对结构产生不可忽略的附加内力，此时除了对其使用状况评级外，还应考虑水平位移对结构承载功能的影响，对结构进行承载能力验算或结合工程经验进行分析，并根据验算分析结果参与相关结构的承载功能的等级评定。</w:t>
      </w:r>
    </w:p>
    <w:p w14:paraId="19444D20" w14:textId="77777777" w:rsidR="00CF0C07" w:rsidRPr="002E2AF7" w:rsidRDefault="000C6FFB">
      <w:pPr>
        <w:pStyle w:val="3"/>
        <w:jc w:val="center"/>
        <w:rPr>
          <w:rFonts w:ascii="宋体" w:eastAsia="宋体" w:hAnsi="宋体"/>
          <w:sz w:val="22"/>
          <w:szCs w:val="24"/>
        </w:rPr>
      </w:pPr>
      <w:bookmarkStart w:id="61" w:name="_Toc90996525"/>
      <w:bookmarkStart w:id="62" w:name="_Toc82851219"/>
      <w:bookmarkStart w:id="63" w:name="_Toc117840471"/>
      <w:r w:rsidRPr="002E2AF7">
        <w:rPr>
          <w:rFonts w:ascii="宋体" w:eastAsia="宋体" w:hAnsi="宋体" w:hint="eastAsia"/>
          <w:sz w:val="22"/>
          <w:szCs w:val="24"/>
        </w:rPr>
        <w:t>（</w:t>
      </w:r>
      <w:r w:rsidRPr="002E2AF7">
        <w:rPr>
          <w:rFonts w:ascii="宋体" w:eastAsia="宋体" w:hAnsi="宋体"/>
          <w:sz w:val="22"/>
          <w:szCs w:val="24"/>
        </w:rPr>
        <w:fldChar w:fldCharType="begin"/>
      </w:r>
      <w:r w:rsidRPr="002E2AF7">
        <w:rPr>
          <w:rFonts w:ascii="宋体" w:eastAsia="宋体" w:hAnsi="宋体"/>
          <w:sz w:val="22"/>
          <w:szCs w:val="24"/>
        </w:rPr>
        <w:instrText xml:space="preserve"> </w:instrText>
      </w:r>
      <w:r w:rsidRPr="002E2AF7">
        <w:rPr>
          <w:rFonts w:ascii="宋体" w:eastAsia="宋体" w:hAnsi="宋体" w:hint="eastAsia"/>
          <w:sz w:val="22"/>
          <w:szCs w:val="24"/>
        </w:rPr>
        <w:instrText>= 2 \* ROMAN</w:instrText>
      </w:r>
      <w:r w:rsidRPr="002E2AF7">
        <w:rPr>
          <w:rFonts w:ascii="宋体" w:eastAsia="宋体" w:hAnsi="宋体"/>
          <w:sz w:val="22"/>
          <w:szCs w:val="24"/>
        </w:rPr>
        <w:instrText xml:space="preserve"> </w:instrText>
      </w:r>
      <w:r w:rsidRPr="002E2AF7">
        <w:rPr>
          <w:rFonts w:ascii="宋体" w:eastAsia="宋体" w:hAnsi="宋体"/>
          <w:sz w:val="22"/>
          <w:szCs w:val="24"/>
        </w:rPr>
        <w:fldChar w:fldCharType="separate"/>
      </w:r>
      <w:r w:rsidRPr="002E2AF7">
        <w:rPr>
          <w:rFonts w:ascii="宋体" w:eastAsia="宋体" w:hAnsi="宋体"/>
          <w:sz w:val="22"/>
          <w:szCs w:val="24"/>
        </w:rPr>
        <w:t>II</w:t>
      </w:r>
      <w:r w:rsidRPr="002E2AF7">
        <w:rPr>
          <w:rFonts w:ascii="宋体" w:eastAsia="宋体" w:hAnsi="宋体"/>
          <w:sz w:val="22"/>
          <w:szCs w:val="24"/>
        </w:rPr>
        <w:fldChar w:fldCharType="end"/>
      </w:r>
      <w:r w:rsidRPr="002E2AF7">
        <w:rPr>
          <w:rFonts w:ascii="宋体" w:eastAsia="宋体" w:hAnsi="宋体" w:hint="eastAsia"/>
          <w:sz w:val="22"/>
          <w:szCs w:val="24"/>
        </w:rPr>
        <w:t>）多高层钢结构</w:t>
      </w:r>
      <w:bookmarkEnd w:id="61"/>
      <w:bookmarkEnd w:id="62"/>
      <w:bookmarkEnd w:id="63"/>
    </w:p>
    <w:p w14:paraId="19444D21" w14:textId="77777777" w:rsidR="00CF0C07" w:rsidRPr="002E2AF7" w:rsidRDefault="000C6FFB">
      <w:pPr>
        <w:numPr>
          <w:ilvl w:val="2"/>
          <w:numId w:val="1"/>
        </w:numPr>
        <w:spacing w:line="300" w:lineRule="auto"/>
        <w:ind w:left="0" w:firstLineChars="0" w:firstLine="0"/>
      </w:pPr>
      <w:r w:rsidRPr="002E2AF7">
        <w:rPr>
          <w:rFonts w:hint="eastAsia"/>
        </w:rPr>
        <w:t>多高层钢结构厂房结构整体性等级应按本规程</w:t>
      </w:r>
      <w:r w:rsidRPr="002E2AF7">
        <w:t>6.3.8</w:t>
      </w:r>
      <w:r w:rsidRPr="002E2AF7">
        <w:rPr>
          <w:rFonts w:hint="eastAsia"/>
        </w:rPr>
        <w:t>条的规定评定等级。</w:t>
      </w:r>
    </w:p>
    <w:p w14:paraId="19444D22" w14:textId="77777777" w:rsidR="00CF0C07" w:rsidRPr="002E2AF7" w:rsidRDefault="000C6FFB">
      <w:pPr>
        <w:numPr>
          <w:ilvl w:val="2"/>
          <w:numId w:val="1"/>
        </w:numPr>
        <w:spacing w:line="300" w:lineRule="auto"/>
        <w:ind w:left="0" w:firstLineChars="0" w:firstLine="0"/>
      </w:pPr>
      <w:r w:rsidRPr="002E2AF7">
        <w:rPr>
          <w:rFonts w:hint="eastAsia"/>
        </w:rPr>
        <w:t>多高层钢结构厂房上部承重结构承载功能的等级可按下列规定评定：</w:t>
      </w:r>
    </w:p>
    <w:p w14:paraId="19444D23" w14:textId="77777777" w:rsidR="00CF0C07" w:rsidRPr="002E2AF7" w:rsidRDefault="000C6FFB">
      <w:pPr>
        <w:spacing w:line="300" w:lineRule="auto"/>
        <w:ind w:firstLine="420"/>
      </w:pPr>
      <w:r w:rsidRPr="002E2AF7">
        <w:rPr>
          <w:rFonts w:hint="eastAsia"/>
        </w:rPr>
        <w:t>1</w:t>
      </w:r>
      <w:r w:rsidRPr="002E2AF7">
        <w:t xml:space="preserve">   </w:t>
      </w:r>
      <w:r w:rsidRPr="002E2AF7">
        <w:rPr>
          <w:rFonts w:hint="eastAsia"/>
        </w:rPr>
        <w:t>沿厂房的高度方向将厂房划分为若干单层子结构，宜以每层楼板及其下部相连的柱、梁为一个子结构；子结构上的作用除应考虑本子结构直接承受的作用，尚应考虑其上部各子结构传到本子结构上的荷载作用。</w:t>
      </w:r>
    </w:p>
    <w:p w14:paraId="19444D24" w14:textId="69860BD6" w:rsidR="00CF0C07" w:rsidRPr="002E2AF7" w:rsidRDefault="000C6FFB">
      <w:pPr>
        <w:spacing w:line="300" w:lineRule="auto"/>
        <w:ind w:firstLine="420"/>
      </w:pPr>
      <w:r w:rsidRPr="002E2AF7">
        <w:rPr>
          <w:rFonts w:hint="eastAsia"/>
        </w:rPr>
        <w:t>2</w:t>
      </w:r>
      <w:r w:rsidRPr="002E2AF7">
        <w:t xml:space="preserve">   </w:t>
      </w:r>
      <w:r w:rsidRPr="002E2AF7">
        <w:rPr>
          <w:rFonts w:hint="eastAsia"/>
        </w:rPr>
        <w:t>各子</w:t>
      </w:r>
      <w:r w:rsidR="00286A62">
        <w:rPr>
          <w:rFonts w:hint="eastAsia"/>
        </w:rPr>
        <w:t>结构</w:t>
      </w:r>
      <w:r w:rsidRPr="002E2AF7">
        <w:rPr>
          <w:rFonts w:hint="eastAsia"/>
        </w:rPr>
        <w:t>的构件集的安全性评定宜按本规程第</w:t>
      </w:r>
      <w:r w:rsidRPr="002E2AF7">
        <w:rPr>
          <w:rFonts w:hint="eastAsia"/>
        </w:rPr>
        <w:t>6.3.9</w:t>
      </w:r>
      <w:r w:rsidRPr="002E2AF7">
        <w:rPr>
          <w:rFonts w:hint="eastAsia"/>
        </w:rPr>
        <w:t>条的规定评定。</w:t>
      </w:r>
    </w:p>
    <w:p w14:paraId="19444D25" w14:textId="77777777" w:rsidR="00CF0C07" w:rsidRPr="002E2AF7" w:rsidRDefault="000C6FFB">
      <w:pPr>
        <w:spacing w:line="300" w:lineRule="auto"/>
        <w:ind w:firstLine="420"/>
      </w:pPr>
      <w:r w:rsidRPr="002E2AF7">
        <w:rPr>
          <w:rFonts w:hint="eastAsia"/>
        </w:rPr>
        <w:t>3</w:t>
      </w:r>
      <w:r w:rsidRPr="002E2AF7">
        <w:t xml:space="preserve">   </w:t>
      </w:r>
      <w:r w:rsidRPr="002E2AF7">
        <w:rPr>
          <w:rFonts w:hint="eastAsia"/>
        </w:rPr>
        <w:t>整个多层厂房的上部承重结构承载功能的评定等级可按子结构中的最低等级确定。</w:t>
      </w:r>
    </w:p>
    <w:p w14:paraId="19444D26" w14:textId="0D7E2C09" w:rsidR="00CF0C07" w:rsidRPr="002E2AF7" w:rsidRDefault="000C6FFB">
      <w:pPr>
        <w:numPr>
          <w:ilvl w:val="2"/>
          <w:numId w:val="1"/>
        </w:numPr>
        <w:spacing w:line="300" w:lineRule="auto"/>
        <w:ind w:left="0" w:firstLineChars="0" w:firstLine="0"/>
      </w:pPr>
      <w:r w:rsidRPr="002E2AF7">
        <w:rPr>
          <w:rFonts w:hint="eastAsia"/>
        </w:rPr>
        <w:t>多层厂房上部承重结构使用状况的评定等级，可按本规程第</w:t>
      </w:r>
      <w:r w:rsidRPr="002E2AF7">
        <w:t>6.3.1</w:t>
      </w:r>
      <w:r w:rsidR="00F70424">
        <w:rPr>
          <w:rFonts w:hint="eastAsia"/>
        </w:rPr>
        <w:t>3</w:t>
      </w:r>
      <w:r w:rsidRPr="002E2AF7">
        <w:rPr>
          <w:rFonts w:hint="eastAsia"/>
        </w:rPr>
        <w:t>条规定的原则和方法划分若干单层子结构，每个单层子结构使用状况的等级可按本规程第</w:t>
      </w:r>
      <w:r w:rsidRPr="002E2AF7">
        <w:t>6.3.1</w:t>
      </w:r>
      <w:r w:rsidRPr="002E2AF7">
        <w:rPr>
          <w:rFonts w:hint="eastAsia"/>
        </w:rPr>
        <w:t>0</w:t>
      </w:r>
      <w:r w:rsidRPr="002E2AF7">
        <w:rPr>
          <w:rFonts w:hint="eastAsia"/>
        </w:rPr>
        <w:t>条的规定评定，整个多层厂房上部承重结构使用状况的评定等级按表</w:t>
      </w:r>
      <w:r w:rsidRPr="002E2AF7">
        <w:t>6.3.1</w:t>
      </w:r>
      <w:r w:rsidRPr="002E2AF7">
        <w:rPr>
          <w:rFonts w:hint="eastAsia"/>
        </w:rPr>
        <w:t>4</w:t>
      </w:r>
      <w:r w:rsidRPr="002E2AF7">
        <w:rPr>
          <w:rFonts w:hint="eastAsia"/>
        </w:rPr>
        <w:t>规定评定。</w:t>
      </w:r>
    </w:p>
    <w:p w14:paraId="19444D27"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b w:val="0"/>
          <w:szCs w:val="21"/>
        </w:rPr>
        <w:t>6.3.1</w:t>
      </w:r>
      <w:r w:rsidRPr="002E2AF7">
        <w:rPr>
          <w:rFonts w:eastAsia="宋体" w:hint="eastAsia"/>
          <w:b w:val="0"/>
          <w:szCs w:val="21"/>
        </w:rPr>
        <w:t xml:space="preserve">4  </w:t>
      </w:r>
      <w:r w:rsidRPr="002E2AF7">
        <w:rPr>
          <w:rFonts w:eastAsia="宋体" w:hint="eastAsia"/>
          <w:b w:val="0"/>
          <w:szCs w:val="21"/>
        </w:rPr>
        <w:t>多层厂房上部承重结构使用状况评定等级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599"/>
      </w:tblGrid>
      <w:tr w:rsidR="00CF0C07" w:rsidRPr="002E2AF7" w14:paraId="19444D2A" w14:textId="77777777">
        <w:trPr>
          <w:trHeight w:val="402"/>
          <w:jc w:val="center"/>
        </w:trPr>
        <w:tc>
          <w:tcPr>
            <w:tcW w:w="1248" w:type="dxa"/>
            <w:tcBorders>
              <w:top w:val="single" w:sz="4" w:space="0" w:color="auto"/>
              <w:left w:val="single" w:sz="4" w:space="0" w:color="auto"/>
              <w:bottom w:val="single" w:sz="4" w:space="0" w:color="auto"/>
              <w:right w:val="single" w:sz="4" w:space="0" w:color="auto"/>
            </w:tcBorders>
            <w:vAlign w:val="center"/>
          </w:tcPr>
          <w:p w14:paraId="19444D28" w14:textId="77777777" w:rsidR="00CF0C07" w:rsidRPr="002E2AF7" w:rsidRDefault="000C6FFB">
            <w:pPr>
              <w:snapToGrid w:val="0"/>
              <w:ind w:firstLineChars="0" w:firstLine="0"/>
              <w:jc w:val="center"/>
              <w:rPr>
                <w:sz w:val="18"/>
              </w:rPr>
            </w:pPr>
            <w:r w:rsidRPr="002E2AF7">
              <w:rPr>
                <w:rFonts w:hint="eastAsia"/>
                <w:sz w:val="18"/>
              </w:rPr>
              <w:t>评定等级</w:t>
            </w:r>
          </w:p>
        </w:tc>
        <w:tc>
          <w:tcPr>
            <w:tcW w:w="6599" w:type="dxa"/>
            <w:tcBorders>
              <w:top w:val="single" w:sz="4" w:space="0" w:color="auto"/>
              <w:left w:val="single" w:sz="4" w:space="0" w:color="auto"/>
              <w:bottom w:val="single" w:sz="4" w:space="0" w:color="auto"/>
              <w:right w:val="single" w:sz="4" w:space="0" w:color="auto"/>
            </w:tcBorders>
            <w:vAlign w:val="center"/>
          </w:tcPr>
          <w:p w14:paraId="19444D29" w14:textId="77777777" w:rsidR="00CF0C07" w:rsidRPr="002E2AF7" w:rsidRDefault="000C6FFB">
            <w:pPr>
              <w:snapToGrid w:val="0"/>
              <w:ind w:firstLineChars="0" w:firstLine="0"/>
              <w:jc w:val="center"/>
              <w:rPr>
                <w:sz w:val="18"/>
              </w:rPr>
            </w:pPr>
            <w:r w:rsidRPr="002E2AF7">
              <w:rPr>
                <w:rFonts w:hint="eastAsia"/>
                <w:sz w:val="18"/>
              </w:rPr>
              <w:t>评级标准</w:t>
            </w:r>
          </w:p>
        </w:tc>
      </w:tr>
      <w:tr w:rsidR="00CF0C07" w:rsidRPr="002E2AF7" w14:paraId="19444D2D" w14:textId="77777777">
        <w:trPr>
          <w:trHeight w:val="409"/>
          <w:jc w:val="center"/>
        </w:trPr>
        <w:tc>
          <w:tcPr>
            <w:tcW w:w="1248" w:type="dxa"/>
            <w:tcBorders>
              <w:top w:val="single" w:sz="4" w:space="0" w:color="auto"/>
              <w:left w:val="single" w:sz="4" w:space="0" w:color="auto"/>
              <w:bottom w:val="single" w:sz="4" w:space="0" w:color="auto"/>
              <w:right w:val="single" w:sz="4" w:space="0" w:color="auto"/>
            </w:tcBorders>
            <w:vAlign w:val="center"/>
          </w:tcPr>
          <w:p w14:paraId="19444D2B" w14:textId="77777777" w:rsidR="00CF0C07" w:rsidRPr="002E2AF7" w:rsidRDefault="000C6FFB">
            <w:pPr>
              <w:snapToGrid w:val="0"/>
              <w:ind w:firstLineChars="0" w:firstLine="0"/>
              <w:jc w:val="center"/>
              <w:rPr>
                <w:sz w:val="18"/>
              </w:rPr>
            </w:pPr>
            <w:r w:rsidRPr="002E2AF7">
              <w:rPr>
                <w:sz w:val="18"/>
              </w:rPr>
              <w:t>A</w:t>
            </w:r>
            <w:r w:rsidRPr="002E2AF7">
              <w:rPr>
                <w:rFonts w:hint="eastAsia"/>
                <w:sz w:val="18"/>
              </w:rPr>
              <w:t>级</w:t>
            </w:r>
          </w:p>
        </w:tc>
        <w:tc>
          <w:tcPr>
            <w:tcW w:w="6599" w:type="dxa"/>
            <w:tcBorders>
              <w:top w:val="single" w:sz="4" w:space="0" w:color="auto"/>
              <w:left w:val="single" w:sz="4" w:space="0" w:color="auto"/>
              <w:bottom w:val="single" w:sz="4" w:space="0" w:color="auto"/>
              <w:right w:val="single" w:sz="4" w:space="0" w:color="auto"/>
            </w:tcBorders>
            <w:vAlign w:val="center"/>
          </w:tcPr>
          <w:p w14:paraId="19444D2C" w14:textId="77777777" w:rsidR="00CF0C07" w:rsidRPr="002E2AF7" w:rsidRDefault="000C6FFB">
            <w:pPr>
              <w:snapToGrid w:val="0"/>
              <w:ind w:firstLineChars="0" w:firstLine="0"/>
              <w:jc w:val="center"/>
              <w:rPr>
                <w:sz w:val="18"/>
              </w:rPr>
            </w:pPr>
            <w:r w:rsidRPr="002E2AF7">
              <w:rPr>
                <w:rFonts w:hint="eastAsia"/>
                <w:sz w:val="18"/>
              </w:rPr>
              <w:t>不含</w:t>
            </w:r>
            <w:r w:rsidRPr="002E2AF7">
              <w:rPr>
                <w:sz w:val="18"/>
              </w:rPr>
              <w:t>C</w:t>
            </w:r>
            <w:r w:rsidRPr="002E2AF7">
              <w:rPr>
                <w:rFonts w:hint="eastAsia"/>
                <w:sz w:val="18"/>
              </w:rPr>
              <w:t>级子结构，含</w:t>
            </w:r>
            <w:r w:rsidRPr="002E2AF7">
              <w:rPr>
                <w:sz w:val="18"/>
              </w:rPr>
              <w:t>B</w:t>
            </w:r>
            <w:r w:rsidRPr="002E2AF7">
              <w:rPr>
                <w:rFonts w:hint="eastAsia"/>
                <w:sz w:val="18"/>
              </w:rPr>
              <w:t>级子结构且不多于</w:t>
            </w:r>
            <w:r w:rsidRPr="002E2AF7">
              <w:rPr>
                <w:sz w:val="18"/>
              </w:rPr>
              <w:t>30%</w:t>
            </w:r>
          </w:p>
        </w:tc>
      </w:tr>
      <w:tr w:rsidR="00CF0C07" w:rsidRPr="002E2AF7" w14:paraId="19444D30" w14:textId="77777777">
        <w:trPr>
          <w:trHeight w:val="415"/>
          <w:jc w:val="center"/>
        </w:trPr>
        <w:tc>
          <w:tcPr>
            <w:tcW w:w="1248" w:type="dxa"/>
            <w:tcBorders>
              <w:top w:val="single" w:sz="4" w:space="0" w:color="auto"/>
              <w:left w:val="single" w:sz="4" w:space="0" w:color="auto"/>
              <w:bottom w:val="single" w:sz="4" w:space="0" w:color="auto"/>
              <w:right w:val="single" w:sz="4" w:space="0" w:color="auto"/>
            </w:tcBorders>
            <w:vAlign w:val="center"/>
          </w:tcPr>
          <w:p w14:paraId="19444D2E" w14:textId="77777777" w:rsidR="00CF0C07" w:rsidRPr="002E2AF7" w:rsidRDefault="000C6FFB">
            <w:pPr>
              <w:snapToGrid w:val="0"/>
              <w:ind w:firstLineChars="0" w:firstLine="0"/>
              <w:jc w:val="center"/>
              <w:rPr>
                <w:sz w:val="18"/>
              </w:rPr>
            </w:pPr>
            <w:r w:rsidRPr="002E2AF7">
              <w:rPr>
                <w:sz w:val="18"/>
              </w:rPr>
              <w:t>B</w:t>
            </w:r>
            <w:r w:rsidRPr="002E2AF7">
              <w:rPr>
                <w:rFonts w:hint="eastAsia"/>
                <w:sz w:val="18"/>
              </w:rPr>
              <w:t>级</w:t>
            </w:r>
          </w:p>
        </w:tc>
        <w:tc>
          <w:tcPr>
            <w:tcW w:w="6599" w:type="dxa"/>
            <w:tcBorders>
              <w:top w:val="single" w:sz="4" w:space="0" w:color="auto"/>
              <w:left w:val="single" w:sz="4" w:space="0" w:color="auto"/>
              <w:bottom w:val="single" w:sz="4" w:space="0" w:color="auto"/>
              <w:right w:val="single" w:sz="4" w:space="0" w:color="auto"/>
            </w:tcBorders>
            <w:vAlign w:val="center"/>
          </w:tcPr>
          <w:p w14:paraId="19444D2F" w14:textId="77777777" w:rsidR="00CF0C07" w:rsidRPr="002E2AF7" w:rsidRDefault="000C6FFB">
            <w:pPr>
              <w:snapToGrid w:val="0"/>
              <w:ind w:firstLineChars="0" w:firstLine="0"/>
              <w:jc w:val="center"/>
              <w:rPr>
                <w:sz w:val="18"/>
              </w:rPr>
            </w:pPr>
            <w:r w:rsidRPr="002E2AF7">
              <w:rPr>
                <w:rFonts w:hint="eastAsia"/>
                <w:sz w:val="18"/>
              </w:rPr>
              <w:t>含</w:t>
            </w:r>
            <w:r w:rsidRPr="002E2AF7">
              <w:rPr>
                <w:sz w:val="18"/>
              </w:rPr>
              <w:t>B</w:t>
            </w:r>
            <w:r w:rsidRPr="002E2AF7">
              <w:rPr>
                <w:rFonts w:hint="eastAsia"/>
                <w:sz w:val="18"/>
              </w:rPr>
              <w:t>级子结构且多于</w:t>
            </w:r>
            <w:r w:rsidRPr="002E2AF7">
              <w:rPr>
                <w:sz w:val="18"/>
              </w:rPr>
              <w:t>30%</w:t>
            </w:r>
            <w:r w:rsidRPr="002E2AF7">
              <w:rPr>
                <w:rFonts w:hint="eastAsia"/>
                <w:sz w:val="18"/>
              </w:rPr>
              <w:t>或含</w:t>
            </w:r>
            <w:r w:rsidRPr="002E2AF7">
              <w:rPr>
                <w:sz w:val="18"/>
              </w:rPr>
              <w:t>C</w:t>
            </w:r>
            <w:r w:rsidRPr="002E2AF7">
              <w:rPr>
                <w:rFonts w:hint="eastAsia"/>
                <w:sz w:val="18"/>
              </w:rPr>
              <w:t>级子结构且不多于</w:t>
            </w:r>
            <w:r w:rsidRPr="002E2AF7">
              <w:rPr>
                <w:sz w:val="18"/>
              </w:rPr>
              <w:t>20%</w:t>
            </w:r>
          </w:p>
        </w:tc>
      </w:tr>
      <w:tr w:rsidR="00CF0C07" w:rsidRPr="002E2AF7" w14:paraId="19444D33" w14:textId="77777777">
        <w:trPr>
          <w:trHeight w:val="421"/>
          <w:jc w:val="center"/>
        </w:trPr>
        <w:tc>
          <w:tcPr>
            <w:tcW w:w="1248" w:type="dxa"/>
            <w:tcBorders>
              <w:top w:val="single" w:sz="4" w:space="0" w:color="auto"/>
              <w:left w:val="single" w:sz="4" w:space="0" w:color="auto"/>
              <w:bottom w:val="single" w:sz="4" w:space="0" w:color="auto"/>
              <w:right w:val="single" w:sz="4" w:space="0" w:color="auto"/>
            </w:tcBorders>
            <w:vAlign w:val="center"/>
          </w:tcPr>
          <w:p w14:paraId="19444D31" w14:textId="77777777" w:rsidR="00CF0C07" w:rsidRPr="002E2AF7" w:rsidRDefault="000C6FFB">
            <w:pPr>
              <w:snapToGrid w:val="0"/>
              <w:ind w:firstLineChars="0" w:firstLine="0"/>
              <w:jc w:val="center"/>
              <w:rPr>
                <w:sz w:val="18"/>
              </w:rPr>
            </w:pPr>
            <w:r w:rsidRPr="002E2AF7">
              <w:rPr>
                <w:sz w:val="18"/>
              </w:rPr>
              <w:t>C</w:t>
            </w:r>
            <w:r w:rsidRPr="002E2AF7">
              <w:rPr>
                <w:rFonts w:hint="eastAsia"/>
                <w:sz w:val="18"/>
              </w:rPr>
              <w:t>级</w:t>
            </w:r>
          </w:p>
        </w:tc>
        <w:tc>
          <w:tcPr>
            <w:tcW w:w="6599" w:type="dxa"/>
            <w:tcBorders>
              <w:top w:val="single" w:sz="4" w:space="0" w:color="auto"/>
              <w:left w:val="single" w:sz="4" w:space="0" w:color="auto"/>
              <w:bottom w:val="single" w:sz="4" w:space="0" w:color="auto"/>
              <w:right w:val="single" w:sz="4" w:space="0" w:color="auto"/>
            </w:tcBorders>
            <w:vAlign w:val="center"/>
          </w:tcPr>
          <w:p w14:paraId="19444D32" w14:textId="77777777" w:rsidR="00CF0C07" w:rsidRPr="002E2AF7" w:rsidRDefault="000C6FFB">
            <w:pPr>
              <w:snapToGrid w:val="0"/>
              <w:ind w:firstLineChars="0" w:firstLine="0"/>
              <w:jc w:val="center"/>
              <w:rPr>
                <w:sz w:val="18"/>
              </w:rPr>
            </w:pPr>
            <w:r w:rsidRPr="002E2AF7">
              <w:rPr>
                <w:rFonts w:hint="eastAsia"/>
                <w:sz w:val="18"/>
              </w:rPr>
              <w:t>含</w:t>
            </w:r>
            <w:r w:rsidRPr="002E2AF7">
              <w:rPr>
                <w:sz w:val="18"/>
              </w:rPr>
              <w:t>C</w:t>
            </w:r>
            <w:r w:rsidRPr="002E2AF7">
              <w:rPr>
                <w:rFonts w:hint="eastAsia"/>
                <w:sz w:val="18"/>
              </w:rPr>
              <w:t>级子结构且多于</w:t>
            </w:r>
            <w:r w:rsidRPr="002E2AF7">
              <w:rPr>
                <w:sz w:val="18"/>
              </w:rPr>
              <w:t>20%</w:t>
            </w:r>
          </w:p>
        </w:tc>
      </w:tr>
    </w:tbl>
    <w:p w14:paraId="19444D34"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35" w14:textId="77777777" w:rsidR="00CF0C07" w:rsidRPr="002E2AF7" w:rsidRDefault="000C6FFB">
      <w:pPr>
        <w:spacing w:line="300" w:lineRule="auto"/>
        <w:ind w:firstLineChars="100" w:firstLine="210"/>
      </w:pPr>
      <w:r w:rsidRPr="002E2AF7">
        <w:rPr>
          <w:rFonts w:eastAsia="华文楷体" w:hint="eastAsia"/>
          <w:color w:val="0066FF"/>
          <w:szCs w:val="24"/>
        </w:rPr>
        <w:t>这两条是对多层厂房上部承重结构的承载功能和使用状况等级评定给出的原则规定，是以单层厂房上部承重结构的评级规定为基础，将多层厂房整个上部承重结构按层划分为若干单层子结构，每个子结构按单层厂房的规定评级，再对各层评级结果进行综合评定的思路和原则规定的。在不违背结构构成原则的情况下，也可采用其他的方法来划分子结构进行相应的评定。对于单层子结构中楼盖结构的评级，可参照单层厂房中屋盖结构的规定评定。</w:t>
      </w:r>
    </w:p>
    <w:p w14:paraId="19444D36" w14:textId="77777777" w:rsidR="00CF0C07" w:rsidRPr="002E2AF7" w:rsidRDefault="000C6FFB">
      <w:pPr>
        <w:numPr>
          <w:ilvl w:val="2"/>
          <w:numId w:val="1"/>
        </w:numPr>
        <w:spacing w:line="300" w:lineRule="auto"/>
        <w:ind w:left="0" w:firstLineChars="0" w:firstLine="0"/>
      </w:pPr>
      <w:r w:rsidRPr="002E2AF7">
        <w:rPr>
          <w:rFonts w:hint="eastAsia"/>
        </w:rPr>
        <w:t>多高层钢结构厂房上部承重结构使用性等级按结构水平位移影响评定时，可采用检测或计算分析的方法，按本规程表</w:t>
      </w:r>
      <w:r w:rsidRPr="002E2AF7">
        <w:rPr>
          <w:rFonts w:hint="eastAsia"/>
        </w:rPr>
        <w:t>6.3.11</w:t>
      </w:r>
      <w:r w:rsidRPr="002E2AF7">
        <w:rPr>
          <w:rFonts w:hint="eastAsia"/>
        </w:rPr>
        <w:t>的规定评定。</w:t>
      </w:r>
    </w:p>
    <w:p w14:paraId="19444D37" w14:textId="77777777" w:rsidR="00CF0C07" w:rsidRPr="002E2AF7" w:rsidRDefault="00CF0C07">
      <w:pPr>
        <w:widowControl/>
        <w:ind w:firstLineChars="300" w:firstLine="480"/>
        <w:jc w:val="left"/>
        <w:rPr>
          <w:rFonts w:ascii="宋体" w:hAnsi="宋体"/>
          <w:color w:val="000000"/>
          <w:kern w:val="0"/>
          <w:sz w:val="16"/>
          <w:szCs w:val="16"/>
          <w:lang w:bidi="ar"/>
        </w:rPr>
      </w:pPr>
    </w:p>
    <w:p w14:paraId="19444D38" w14:textId="0BA73DB1" w:rsidR="00CF0C07" w:rsidRPr="002E2AF7" w:rsidRDefault="000C6FFB">
      <w:pPr>
        <w:pStyle w:val="3"/>
        <w:jc w:val="center"/>
        <w:rPr>
          <w:rFonts w:ascii="宋体" w:eastAsia="宋体" w:hAnsi="宋体"/>
          <w:sz w:val="22"/>
          <w:szCs w:val="24"/>
        </w:rPr>
      </w:pPr>
      <w:bookmarkStart w:id="64" w:name="_Toc90996526"/>
      <w:bookmarkStart w:id="65" w:name="_Toc117840472"/>
      <w:r w:rsidRPr="002E2AF7">
        <w:rPr>
          <w:rFonts w:ascii="宋体" w:eastAsia="宋体" w:hAnsi="宋体" w:hint="eastAsia"/>
          <w:sz w:val="22"/>
          <w:szCs w:val="24"/>
        </w:rPr>
        <w:lastRenderedPageBreak/>
        <w:t>（</w:t>
      </w:r>
      <w:r w:rsidRPr="002E2AF7">
        <w:rPr>
          <w:rFonts w:ascii="宋体" w:eastAsia="宋体" w:hAnsi="宋体"/>
          <w:sz w:val="22"/>
          <w:szCs w:val="24"/>
        </w:rPr>
        <w:fldChar w:fldCharType="begin"/>
      </w:r>
      <w:r w:rsidRPr="002E2AF7">
        <w:rPr>
          <w:rFonts w:ascii="宋体" w:eastAsia="宋体" w:hAnsi="宋体"/>
          <w:sz w:val="22"/>
          <w:szCs w:val="24"/>
        </w:rPr>
        <w:instrText xml:space="preserve"> </w:instrText>
      </w:r>
      <w:r w:rsidRPr="002E2AF7">
        <w:rPr>
          <w:rFonts w:ascii="宋体" w:eastAsia="宋体" w:hAnsi="宋体" w:hint="eastAsia"/>
          <w:sz w:val="22"/>
          <w:szCs w:val="24"/>
        </w:rPr>
        <w:instrText>= 3 \* ROMAN</w:instrText>
      </w:r>
      <w:r w:rsidRPr="002E2AF7">
        <w:rPr>
          <w:rFonts w:ascii="宋体" w:eastAsia="宋体" w:hAnsi="宋体"/>
          <w:sz w:val="22"/>
          <w:szCs w:val="24"/>
        </w:rPr>
        <w:instrText xml:space="preserve"> </w:instrText>
      </w:r>
      <w:r w:rsidRPr="002E2AF7">
        <w:rPr>
          <w:rFonts w:ascii="宋体" w:eastAsia="宋体" w:hAnsi="宋体"/>
          <w:sz w:val="22"/>
          <w:szCs w:val="24"/>
        </w:rPr>
        <w:fldChar w:fldCharType="separate"/>
      </w:r>
      <w:r w:rsidRPr="002E2AF7">
        <w:rPr>
          <w:rFonts w:ascii="宋体" w:eastAsia="宋体" w:hAnsi="宋体"/>
          <w:sz w:val="22"/>
          <w:szCs w:val="24"/>
        </w:rPr>
        <w:t>III</w:t>
      </w:r>
      <w:r w:rsidRPr="002E2AF7">
        <w:rPr>
          <w:rFonts w:ascii="宋体" w:eastAsia="宋体" w:hAnsi="宋体"/>
          <w:sz w:val="22"/>
          <w:szCs w:val="24"/>
        </w:rPr>
        <w:fldChar w:fldCharType="end"/>
      </w:r>
      <w:r w:rsidRPr="002E2AF7">
        <w:rPr>
          <w:rFonts w:ascii="宋体" w:eastAsia="宋体" w:hAnsi="宋体" w:hint="eastAsia"/>
          <w:sz w:val="22"/>
          <w:szCs w:val="24"/>
        </w:rPr>
        <w:t>）轻</w:t>
      </w:r>
      <w:r w:rsidR="00AF3AFE">
        <w:rPr>
          <w:rFonts w:ascii="宋体" w:eastAsia="宋体" w:hAnsi="宋体" w:hint="eastAsia"/>
          <w:sz w:val="22"/>
          <w:szCs w:val="24"/>
        </w:rPr>
        <w:t>型</w:t>
      </w:r>
      <w:r w:rsidRPr="002E2AF7">
        <w:rPr>
          <w:rFonts w:ascii="宋体" w:eastAsia="宋体" w:hAnsi="宋体" w:hint="eastAsia"/>
          <w:sz w:val="22"/>
          <w:szCs w:val="24"/>
        </w:rPr>
        <w:t>门式刚架结构</w:t>
      </w:r>
      <w:bookmarkEnd w:id="57"/>
      <w:bookmarkEnd w:id="64"/>
      <w:bookmarkEnd w:id="65"/>
    </w:p>
    <w:p w14:paraId="19444D39" w14:textId="27373C54" w:rsidR="00CF0C07" w:rsidRPr="002E2AF7" w:rsidRDefault="00D31C94">
      <w:pPr>
        <w:numPr>
          <w:ilvl w:val="2"/>
          <w:numId w:val="1"/>
        </w:numPr>
        <w:spacing w:line="300" w:lineRule="auto"/>
        <w:ind w:left="0" w:firstLineChars="0" w:firstLine="0"/>
      </w:pPr>
      <w:bookmarkStart w:id="66" w:name="_Hlk72248467"/>
      <w:r>
        <w:rPr>
          <w:rFonts w:hint="eastAsia"/>
        </w:rPr>
        <w:t>轻型门式刚架结构</w:t>
      </w:r>
      <w:r w:rsidR="000C6FFB" w:rsidRPr="002E2AF7">
        <w:rPr>
          <w:rFonts w:hint="eastAsia"/>
        </w:rPr>
        <w:t>计算分析应符合现行国家标准《门式刚架轻型房屋钢结构技术规范》</w:t>
      </w:r>
      <w:r w:rsidR="000C6FFB" w:rsidRPr="002E2AF7">
        <w:rPr>
          <w:rFonts w:hint="eastAsia"/>
        </w:rPr>
        <w:t>G</w:t>
      </w:r>
      <w:r w:rsidR="000C6FFB" w:rsidRPr="002E2AF7">
        <w:t>B 5</w:t>
      </w:r>
      <w:r w:rsidR="000C6FFB" w:rsidRPr="002E2AF7">
        <w:rPr>
          <w:rFonts w:hint="eastAsia"/>
        </w:rPr>
        <w:t>10</w:t>
      </w:r>
      <w:r w:rsidR="000C6FFB" w:rsidRPr="002E2AF7">
        <w:t>22</w:t>
      </w:r>
      <w:r w:rsidR="000C6FFB" w:rsidRPr="002E2AF7">
        <w:rPr>
          <w:rFonts w:hint="eastAsia"/>
        </w:rPr>
        <w:t>的要求，计算模型应符合结构的实际受力、构造状况和边界条件，当结构因柱间支撑、屋面支撑缺失或布置不合理形成几何可变体系，可不进行计算，直接评定为</w:t>
      </w:r>
      <w:r w:rsidR="000C6FFB" w:rsidRPr="002E2AF7">
        <w:rPr>
          <w:rFonts w:hint="eastAsia"/>
        </w:rPr>
        <w:t>D</w:t>
      </w:r>
      <w:r w:rsidR="000C6FFB" w:rsidRPr="002E2AF7">
        <w:rPr>
          <w:rFonts w:hint="eastAsia"/>
        </w:rPr>
        <w:t>级。荷载作用应按现行国家标准《门式刚架轻型房屋钢结构技术规范》</w:t>
      </w:r>
      <w:r w:rsidR="000C6FFB" w:rsidRPr="002E2AF7">
        <w:rPr>
          <w:rFonts w:hint="eastAsia"/>
        </w:rPr>
        <w:t>G</w:t>
      </w:r>
      <w:r w:rsidR="000C6FFB" w:rsidRPr="002E2AF7">
        <w:t>B 5</w:t>
      </w:r>
      <w:r w:rsidR="000C6FFB" w:rsidRPr="002E2AF7">
        <w:rPr>
          <w:rFonts w:hint="eastAsia"/>
        </w:rPr>
        <w:t>10</w:t>
      </w:r>
      <w:r w:rsidR="000C6FFB" w:rsidRPr="002E2AF7">
        <w:t>22</w:t>
      </w:r>
      <w:r w:rsidR="000C6FFB" w:rsidRPr="002E2AF7">
        <w:rPr>
          <w:rFonts w:hint="eastAsia"/>
        </w:rPr>
        <w:t>的规定确定。</w:t>
      </w:r>
    </w:p>
    <w:bookmarkEnd w:id="66"/>
    <w:p w14:paraId="19444D3A" w14:textId="7E9CDA74" w:rsidR="00CF0C07" w:rsidRPr="002E2AF7" w:rsidRDefault="004742CA">
      <w:pPr>
        <w:numPr>
          <w:ilvl w:val="2"/>
          <w:numId w:val="1"/>
        </w:numPr>
        <w:spacing w:line="300" w:lineRule="auto"/>
        <w:ind w:left="0" w:firstLineChars="0" w:firstLine="0"/>
      </w:pPr>
      <w:r>
        <w:rPr>
          <w:rFonts w:hint="eastAsia"/>
        </w:rPr>
        <w:t>轻型门式刚架</w:t>
      </w:r>
      <w:r w:rsidR="000C6FFB" w:rsidRPr="002E2AF7">
        <w:rPr>
          <w:rFonts w:hint="eastAsia"/>
        </w:rPr>
        <w:t>上部</w:t>
      </w:r>
      <w:r w:rsidR="000C6FFB" w:rsidRPr="002E2AF7">
        <w:t>承重结构的整体性等级应根据结构</w:t>
      </w:r>
      <w:r w:rsidR="000C6FFB" w:rsidRPr="002E2AF7">
        <w:rPr>
          <w:rFonts w:hint="eastAsia"/>
        </w:rPr>
        <w:t>形式</w:t>
      </w:r>
      <w:r w:rsidR="000C6FFB" w:rsidRPr="002E2AF7">
        <w:t>及布置、主要构件形式、主要节点构造，按表</w:t>
      </w:r>
      <w:r w:rsidR="000C6FFB" w:rsidRPr="002E2AF7">
        <w:rPr>
          <w:rFonts w:hint="eastAsia"/>
        </w:rPr>
        <w:t>6.3.17</w:t>
      </w:r>
      <w:r w:rsidR="000C6FFB" w:rsidRPr="002E2AF7">
        <w:t>的规定评定。</w:t>
      </w:r>
    </w:p>
    <w:p w14:paraId="19444D3B"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6.3.17</w:t>
      </w:r>
      <w:r w:rsidRPr="002E2AF7">
        <w:rPr>
          <w:rFonts w:eastAsia="宋体"/>
          <w:b w:val="0"/>
          <w:szCs w:val="21"/>
        </w:rPr>
        <w:t xml:space="preserve">  </w:t>
      </w:r>
      <w:r w:rsidRPr="002E2AF7">
        <w:rPr>
          <w:rFonts w:eastAsia="宋体" w:hint="eastAsia"/>
          <w:b w:val="0"/>
          <w:szCs w:val="21"/>
        </w:rPr>
        <w:t>承重结构整体性等级</w:t>
      </w:r>
    </w:p>
    <w:tbl>
      <w:tblPr>
        <w:tblStyle w:val="af2"/>
        <w:tblW w:w="5000" w:type="pct"/>
        <w:tblLook w:val="04A0" w:firstRow="1" w:lastRow="0" w:firstColumn="1" w:lastColumn="0" w:noHBand="0" w:noVBand="1"/>
      </w:tblPr>
      <w:tblGrid>
        <w:gridCol w:w="706"/>
        <w:gridCol w:w="1898"/>
        <w:gridCol w:w="1898"/>
        <w:gridCol w:w="1898"/>
        <w:gridCol w:w="1897"/>
      </w:tblGrid>
      <w:tr w:rsidR="00CF0C07" w:rsidRPr="002E2AF7" w14:paraId="19444D41" w14:textId="77777777">
        <w:trPr>
          <w:trHeight w:val="312"/>
        </w:trPr>
        <w:tc>
          <w:tcPr>
            <w:tcW w:w="425" w:type="pct"/>
            <w:vAlign w:val="center"/>
          </w:tcPr>
          <w:p w14:paraId="19444D3C" w14:textId="77777777" w:rsidR="00CF0C07" w:rsidRPr="002E2AF7" w:rsidRDefault="000C6FFB">
            <w:pPr>
              <w:widowControl/>
              <w:shd w:val="clear" w:color="auto" w:fill="FFFFFF"/>
              <w:adjustRightInd w:val="0"/>
              <w:snapToGrid w:val="0"/>
              <w:ind w:firstLineChars="9" w:firstLine="16"/>
              <w:jc w:val="center"/>
              <w:rPr>
                <w:kern w:val="0"/>
                <w:sz w:val="18"/>
                <w:szCs w:val="18"/>
              </w:rPr>
            </w:pPr>
            <w:r w:rsidRPr="002E2AF7">
              <w:rPr>
                <w:rFonts w:hint="eastAsia"/>
                <w:kern w:val="0"/>
                <w:sz w:val="18"/>
                <w:szCs w:val="18"/>
              </w:rPr>
              <w:t>等级</w:t>
            </w:r>
          </w:p>
        </w:tc>
        <w:tc>
          <w:tcPr>
            <w:tcW w:w="1144" w:type="pct"/>
            <w:vAlign w:val="center"/>
          </w:tcPr>
          <w:p w14:paraId="19444D3D" w14:textId="77777777" w:rsidR="00CF0C07" w:rsidRPr="002E2AF7" w:rsidRDefault="000C6FFB">
            <w:pPr>
              <w:snapToGrid w:val="0"/>
              <w:ind w:firstLineChars="9" w:firstLine="16"/>
              <w:jc w:val="center"/>
              <w:rPr>
                <w:kern w:val="0"/>
                <w:sz w:val="18"/>
                <w:szCs w:val="18"/>
              </w:rPr>
            </w:pPr>
            <w:r w:rsidRPr="002E2AF7">
              <w:rPr>
                <w:rFonts w:hint="eastAsia"/>
                <w:kern w:val="0"/>
                <w:sz w:val="18"/>
                <w:szCs w:val="18"/>
              </w:rPr>
              <w:t>A</w:t>
            </w:r>
          </w:p>
        </w:tc>
        <w:tc>
          <w:tcPr>
            <w:tcW w:w="1144" w:type="pct"/>
            <w:vAlign w:val="center"/>
          </w:tcPr>
          <w:p w14:paraId="19444D3E" w14:textId="77777777" w:rsidR="00CF0C07" w:rsidRPr="002E2AF7" w:rsidRDefault="000C6FFB">
            <w:pPr>
              <w:snapToGrid w:val="0"/>
              <w:ind w:firstLineChars="9" w:firstLine="16"/>
              <w:jc w:val="center"/>
              <w:rPr>
                <w:kern w:val="0"/>
                <w:sz w:val="18"/>
                <w:szCs w:val="18"/>
              </w:rPr>
            </w:pPr>
            <w:r w:rsidRPr="002E2AF7">
              <w:rPr>
                <w:kern w:val="0"/>
                <w:sz w:val="18"/>
                <w:szCs w:val="18"/>
              </w:rPr>
              <w:t>B</w:t>
            </w:r>
          </w:p>
        </w:tc>
        <w:tc>
          <w:tcPr>
            <w:tcW w:w="1144" w:type="pct"/>
            <w:vAlign w:val="center"/>
          </w:tcPr>
          <w:p w14:paraId="19444D3F" w14:textId="77777777" w:rsidR="00CF0C07" w:rsidRPr="002E2AF7" w:rsidRDefault="000C6FFB">
            <w:pPr>
              <w:snapToGrid w:val="0"/>
              <w:ind w:firstLineChars="9" w:firstLine="16"/>
              <w:jc w:val="center"/>
              <w:rPr>
                <w:kern w:val="0"/>
                <w:sz w:val="18"/>
                <w:szCs w:val="18"/>
              </w:rPr>
            </w:pPr>
            <w:r w:rsidRPr="002E2AF7">
              <w:rPr>
                <w:kern w:val="0"/>
                <w:sz w:val="18"/>
                <w:szCs w:val="18"/>
              </w:rPr>
              <w:t>C</w:t>
            </w:r>
          </w:p>
        </w:tc>
        <w:tc>
          <w:tcPr>
            <w:tcW w:w="1144" w:type="pct"/>
            <w:vAlign w:val="center"/>
          </w:tcPr>
          <w:p w14:paraId="19444D40" w14:textId="77777777" w:rsidR="00CF0C07" w:rsidRPr="002E2AF7" w:rsidRDefault="000C6FFB">
            <w:pPr>
              <w:snapToGrid w:val="0"/>
              <w:ind w:firstLineChars="9" w:firstLine="16"/>
              <w:jc w:val="center"/>
              <w:rPr>
                <w:kern w:val="0"/>
                <w:sz w:val="18"/>
                <w:szCs w:val="18"/>
              </w:rPr>
            </w:pPr>
            <w:r w:rsidRPr="002E2AF7">
              <w:rPr>
                <w:kern w:val="0"/>
                <w:sz w:val="18"/>
                <w:szCs w:val="18"/>
              </w:rPr>
              <w:t>D</w:t>
            </w:r>
          </w:p>
        </w:tc>
      </w:tr>
      <w:tr w:rsidR="00CF0C07" w:rsidRPr="002E2AF7" w14:paraId="19444D48" w14:textId="77777777">
        <w:trPr>
          <w:trHeight w:val="312"/>
        </w:trPr>
        <w:tc>
          <w:tcPr>
            <w:tcW w:w="425" w:type="pct"/>
            <w:vAlign w:val="center"/>
          </w:tcPr>
          <w:p w14:paraId="19444D42" w14:textId="77777777" w:rsidR="00CF0C07" w:rsidRPr="002E2AF7" w:rsidRDefault="000C6FFB">
            <w:pPr>
              <w:widowControl/>
              <w:shd w:val="clear" w:color="auto" w:fill="FFFFFF"/>
              <w:adjustRightInd w:val="0"/>
              <w:snapToGrid w:val="0"/>
              <w:ind w:firstLineChars="9" w:firstLine="16"/>
              <w:jc w:val="center"/>
              <w:rPr>
                <w:kern w:val="0"/>
                <w:sz w:val="18"/>
                <w:szCs w:val="18"/>
              </w:rPr>
            </w:pPr>
            <w:r w:rsidRPr="002E2AF7">
              <w:rPr>
                <w:rFonts w:hint="eastAsia"/>
                <w:kern w:val="0"/>
                <w:sz w:val="18"/>
                <w:szCs w:val="18"/>
              </w:rPr>
              <w:t>评定</w:t>
            </w:r>
          </w:p>
          <w:p w14:paraId="19444D43" w14:textId="77777777" w:rsidR="00CF0C07" w:rsidRPr="002E2AF7" w:rsidRDefault="000C6FFB">
            <w:pPr>
              <w:widowControl/>
              <w:shd w:val="clear" w:color="auto" w:fill="FFFFFF"/>
              <w:adjustRightInd w:val="0"/>
              <w:snapToGrid w:val="0"/>
              <w:ind w:firstLineChars="9" w:firstLine="16"/>
              <w:jc w:val="center"/>
              <w:rPr>
                <w:kern w:val="0"/>
                <w:sz w:val="18"/>
                <w:szCs w:val="18"/>
              </w:rPr>
            </w:pPr>
            <w:r w:rsidRPr="002E2AF7">
              <w:rPr>
                <w:rFonts w:hint="eastAsia"/>
                <w:kern w:val="0"/>
                <w:sz w:val="18"/>
                <w:szCs w:val="18"/>
              </w:rPr>
              <w:t>内容</w:t>
            </w:r>
          </w:p>
        </w:tc>
        <w:tc>
          <w:tcPr>
            <w:tcW w:w="1144" w:type="pct"/>
            <w:vAlign w:val="center"/>
          </w:tcPr>
          <w:p w14:paraId="19444D44" w14:textId="77777777" w:rsidR="00CF0C07" w:rsidRPr="002E2AF7" w:rsidRDefault="000C6FFB">
            <w:pPr>
              <w:widowControl/>
              <w:shd w:val="clear" w:color="auto" w:fill="FFFFFF"/>
              <w:adjustRightInd w:val="0"/>
              <w:snapToGrid w:val="0"/>
              <w:ind w:firstLineChars="9" w:firstLine="16"/>
              <w:rPr>
                <w:kern w:val="0"/>
                <w:sz w:val="18"/>
                <w:szCs w:val="18"/>
              </w:rPr>
            </w:pPr>
            <w:r w:rsidRPr="002E2AF7">
              <w:rPr>
                <w:rFonts w:hint="eastAsia"/>
                <w:kern w:val="0"/>
                <w:sz w:val="18"/>
                <w:szCs w:val="18"/>
              </w:rPr>
              <w:t>结构形式及布置合理，传力途径明确，不存在影响整个系统安全性的薄弱构件与节点，构件选型、节点构造和连接符合现行国家标准《门式刚架轻型房屋钢结构技术规范》</w:t>
            </w:r>
            <w:r w:rsidRPr="002E2AF7">
              <w:rPr>
                <w:rFonts w:hint="eastAsia"/>
                <w:kern w:val="0"/>
                <w:sz w:val="18"/>
                <w:szCs w:val="18"/>
              </w:rPr>
              <w:t>G</w:t>
            </w:r>
            <w:r w:rsidRPr="002E2AF7">
              <w:rPr>
                <w:kern w:val="0"/>
                <w:sz w:val="18"/>
                <w:szCs w:val="18"/>
              </w:rPr>
              <w:t>B 5</w:t>
            </w:r>
            <w:r w:rsidRPr="002E2AF7">
              <w:rPr>
                <w:rFonts w:hint="eastAsia"/>
                <w:kern w:val="0"/>
                <w:sz w:val="18"/>
                <w:szCs w:val="18"/>
              </w:rPr>
              <w:t>10</w:t>
            </w:r>
            <w:r w:rsidRPr="002E2AF7">
              <w:rPr>
                <w:kern w:val="0"/>
                <w:sz w:val="18"/>
                <w:szCs w:val="18"/>
              </w:rPr>
              <w:t>22</w:t>
            </w:r>
            <w:r w:rsidRPr="002E2AF7">
              <w:rPr>
                <w:rFonts w:hint="eastAsia"/>
                <w:kern w:val="0"/>
                <w:sz w:val="18"/>
                <w:szCs w:val="18"/>
              </w:rPr>
              <w:t>规定</w:t>
            </w:r>
          </w:p>
        </w:tc>
        <w:tc>
          <w:tcPr>
            <w:tcW w:w="1144" w:type="pct"/>
            <w:vAlign w:val="center"/>
          </w:tcPr>
          <w:p w14:paraId="19444D45" w14:textId="77777777" w:rsidR="00CF0C07" w:rsidRPr="002E2AF7" w:rsidRDefault="000C6FFB">
            <w:pPr>
              <w:widowControl/>
              <w:shd w:val="clear" w:color="auto" w:fill="FFFFFF"/>
              <w:adjustRightInd w:val="0"/>
              <w:snapToGrid w:val="0"/>
              <w:ind w:firstLineChars="9" w:firstLine="16"/>
              <w:rPr>
                <w:kern w:val="0"/>
                <w:sz w:val="18"/>
                <w:szCs w:val="18"/>
              </w:rPr>
            </w:pPr>
            <w:r w:rsidRPr="002E2AF7">
              <w:rPr>
                <w:rFonts w:hint="eastAsia"/>
                <w:kern w:val="0"/>
                <w:sz w:val="18"/>
                <w:szCs w:val="18"/>
              </w:rPr>
              <w:t>结构形式及布置基本合理，传力途径基本明确，不存在显著影响整个系统安全性的薄弱构件与节点，构件选型、节点构造和连接基本符合现行国家标准《门式刚架轻型房屋钢结构技术规范》</w:t>
            </w:r>
            <w:r w:rsidRPr="002E2AF7">
              <w:rPr>
                <w:rFonts w:hint="eastAsia"/>
                <w:kern w:val="0"/>
                <w:sz w:val="18"/>
                <w:szCs w:val="18"/>
              </w:rPr>
              <w:t>G</w:t>
            </w:r>
            <w:r w:rsidRPr="002E2AF7">
              <w:rPr>
                <w:kern w:val="0"/>
                <w:sz w:val="18"/>
                <w:szCs w:val="18"/>
              </w:rPr>
              <w:t>B 5</w:t>
            </w:r>
            <w:r w:rsidRPr="002E2AF7">
              <w:rPr>
                <w:rFonts w:hint="eastAsia"/>
                <w:kern w:val="0"/>
                <w:sz w:val="18"/>
                <w:szCs w:val="18"/>
              </w:rPr>
              <w:t>10</w:t>
            </w:r>
            <w:r w:rsidRPr="002E2AF7">
              <w:rPr>
                <w:kern w:val="0"/>
                <w:sz w:val="18"/>
                <w:szCs w:val="18"/>
              </w:rPr>
              <w:t>22</w:t>
            </w:r>
            <w:r w:rsidRPr="002E2AF7">
              <w:rPr>
                <w:rFonts w:hint="eastAsia"/>
                <w:kern w:val="0"/>
                <w:sz w:val="18"/>
                <w:szCs w:val="18"/>
              </w:rPr>
              <w:t>规定</w:t>
            </w:r>
          </w:p>
        </w:tc>
        <w:tc>
          <w:tcPr>
            <w:tcW w:w="1144" w:type="pct"/>
            <w:vAlign w:val="center"/>
          </w:tcPr>
          <w:p w14:paraId="19444D46" w14:textId="77777777" w:rsidR="00CF0C07" w:rsidRPr="002E2AF7" w:rsidRDefault="000C6FFB">
            <w:pPr>
              <w:widowControl/>
              <w:shd w:val="clear" w:color="auto" w:fill="FFFFFF"/>
              <w:adjustRightInd w:val="0"/>
              <w:snapToGrid w:val="0"/>
              <w:ind w:firstLineChars="9" w:firstLine="16"/>
              <w:rPr>
                <w:kern w:val="0"/>
                <w:sz w:val="18"/>
                <w:szCs w:val="18"/>
              </w:rPr>
            </w:pPr>
            <w:r w:rsidRPr="002E2AF7">
              <w:rPr>
                <w:rFonts w:hint="eastAsia"/>
                <w:kern w:val="0"/>
                <w:sz w:val="18"/>
                <w:szCs w:val="18"/>
              </w:rPr>
              <w:t>结构形式及布置不合理，传力途径不明确，构件选型、主要节点构造和连接不符合现行国家标准《门式刚架轻型房屋钢结构技术规范》</w:t>
            </w:r>
            <w:r w:rsidRPr="002E2AF7">
              <w:rPr>
                <w:rFonts w:hint="eastAsia"/>
                <w:kern w:val="0"/>
                <w:sz w:val="18"/>
                <w:szCs w:val="18"/>
              </w:rPr>
              <w:t>G</w:t>
            </w:r>
            <w:r w:rsidRPr="002E2AF7">
              <w:rPr>
                <w:kern w:val="0"/>
                <w:sz w:val="18"/>
                <w:szCs w:val="18"/>
              </w:rPr>
              <w:t>B 5</w:t>
            </w:r>
            <w:r w:rsidRPr="002E2AF7">
              <w:rPr>
                <w:rFonts w:hint="eastAsia"/>
                <w:kern w:val="0"/>
                <w:sz w:val="18"/>
                <w:szCs w:val="18"/>
              </w:rPr>
              <w:t>10</w:t>
            </w:r>
            <w:r w:rsidRPr="002E2AF7">
              <w:rPr>
                <w:kern w:val="0"/>
                <w:sz w:val="18"/>
                <w:szCs w:val="18"/>
              </w:rPr>
              <w:t>22</w:t>
            </w:r>
            <w:r w:rsidRPr="002E2AF7">
              <w:rPr>
                <w:rFonts w:hint="eastAsia"/>
                <w:kern w:val="0"/>
                <w:sz w:val="18"/>
                <w:szCs w:val="18"/>
              </w:rPr>
              <w:t>规定，影响安全</w:t>
            </w:r>
          </w:p>
        </w:tc>
        <w:tc>
          <w:tcPr>
            <w:tcW w:w="1144" w:type="pct"/>
            <w:vAlign w:val="center"/>
          </w:tcPr>
          <w:p w14:paraId="19444D47" w14:textId="5160C01A" w:rsidR="00CF0C07" w:rsidRPr="002E2AF7" w:rsidRDefault="000C6FFB">
            <w:pPr>
              <w:widowControl/>
              <w:shd w:val="clear" w:color="auto" w:fill="FFFFFF"/>
              <w:adjustRightInd w:val="0"/>
              <w:snapToGrid w:val="0"/>
              <w:ind w:firstLineChars="9" w:firstLine="16"/>
              <w:rPr>
                <w:kern w:val="0"/>
                <w:sz w:val="18"/>
                <w:szCs w:val="18"/>
              </w:rPr>
            </w:pPr>
            <w:r w:rsidRPr="002E2AF7">
              <w:rPr>
                <w:rFonts w:hint="eastAsia"/>
                <w:kern w:val="0"/>
                <w:sz w:val="18"/>
                <w:szCs w:val="18"/>
              </w:rPr>
              <w:t>结构形式及布置不合理，传力途径</w:t>
            </w:r>
            <w:r w:rsidR="00C31BEB">
              <w:rPr>
                <w:rFonts w:hint="eastAsia"/>
                <w:kern w:val="0"/>
                <w:sz w:val="18"/>
                <w:szCs w:val="18"/>
              </w:rPr>
              <w:t>不</w:t>
            </w:r>
            <w:r w:rsidRPr="002E2AF7">
              <w:rPr>
                <w:rFonts w:hint="eastAsia"/>
                <w:kern w:val="0"/>
                <w:sz w:val="18"/>
                <w:szCs w:val="18"/>
              </w:rPr>
              <w:t>明确，构件选型、主要节点构造和连接严重不符合现行国家标准《门式刚架轻型房屋钢结构技术规范》</w:t>
            </w:r>
            <w:r w:rsidRPr="002E2AF7">
              <w:rPr>
                <w:rFonts w:hint="eastAsia"/>
                <w:kern w:val="0"/>
                <w:sz w:val="18"/>
                <w:szCs w:val="18"/>
              </w:rPr>
              <w:t>G</w:t>
            </w:r>
            <w:r w:rsidRPr="002E2AF7">
              <w:rPr>
                <w:kern w:val="0"/>
                <w:sz w:val="18"/>
                <w:szCs w:val="18"/>
              </w:rPr>
              <w:t>B 5</w:t>
            </w:r>
            <w:r w:rsidRPr="002E2AF7">
              <w:rPr>
                <w:rFonts w:hint="eastAsia"/>
                <w:kern w:val="0"/>
                <w:sz w:val="18"/>
                <w:szCs w:val="18"/>
              </w:rPr>
              <w:t>10</w:t>
            </w:r>
            <w:r w:rsidRPr="002E2AF7">
              <w:rPr>
                <w:kern w:val="0"/>
                <w:sz w:val="18"/>
                <w:szCs w:val="18"/>
              </w:rPr>
              <w:t>22</w:t>
            </w:r>
            <w:r w:rsidRPr="002E2AF7">
              <w:rPr>
                <w:rFonts w:hint="eastAsia"/>
                <w:kern w:val="0"/>
                <w:sz w:val="18"/>
                <w:szCs w:val="18"/>
              </w:rPr>
              <w:t>规定，严重影响安全</w:t>
            </w:r>
          </w:p>
        </w:tc>
      </w:tr>
    </w:tbl>
    <w:p w14:paraId="19444D49"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4A" w14:textId="6E4E1C64" w:rsidR="00CF0C07" w:rsidRPr="002E2AF7" w:rsidRDefault="000C6FFB">
      <w:pPr>
        <w:spacing w:line="300" w:lineRule="auto"/>
        <w:ind w:firstLine="420"/>
      </w:pPr>
      <w:r w:rsidRPr="002E2AF7">
        <w:rPr>
          <w:rFonts w:eastAsia="华文楷体" w:hint="eastAsia"/>
          <w:color w:val="0066FF"/>
          <w:szCs w:val="24"/>
        </w:rPr>
        <w:t>轻</w:t>
      </w:r>
      <w:r w:rsidR="003F3A8F">
        <w:rPr>
          <w:rFonts w:eastAsia="华文楷体" w:hint="eastAsia"/>
          <w:color w:val="0066FF"/>
          <w:szCs w:val="24"/>
        </w:rPr>
        <w:t>型</w:t>
      </w:r>
      <w:r w:rsidRPr="002E2AF7">
        <w:rPr>
          <w:rFonts w:eastAsia="华文楷体" w:hint="eastAsia"/>
          <w:color w:val="0066FF"/>
          <w:szCs w:val="24"/>
        </w:rPr>
        <w:t>门式</w:t>
      </w:r>
      <w:r w:rsidR="003F3A8F">
        <w:rPr>
          <w:rFonts w:eastAsia="华文楷体" w:hint="eastAsia"/>
          <w:color w:val="0066FF"/>
          <w:szCs w:val="24"/>
        </w:rPr>
        <w:t>刚</w:t>
      </w:r>
      <w:r w:rsidRPr="002E2AF7">
        <w:rPr>
          <w:rFonts w:eastAsia="华文楷体" w:hint="eastAsia"/>
          <w:color w:val="0066FF"/>
          <w:szCs w:val="24"/>
        </w:rPr>
        <w:t>架结构与普通钢结构厂房，在结构受力及荷载作用取值、构件的敏感性方面有很大不同。结构体系方面的合理性尤其重要，因此本两条规定了，其计算分析和结构布置应符合现行国家标准《门式刚架轻型房屋钢结构技术规范》</w:t>
      </w:r>
      <w:r w:rsidRPr="002E2AF7">
        <w:rPr>
          <w:rFonts w:eastAsia="华文楷体" w:hint="eastAsia"/>
          <w:color w:val="0066FF"/>
          <w:szCs w:val="24"/>
        </w:rPr>
        <w:t>GB 51022</w:t>
      </w:r>
      <w:r w:rsidRPr="002E2AF7">
        <w:rPr>
          <w:rFonts w:eastAsia="华文楷体" w:hint="eastAsia"/>
          <w:color w:val="0066FF"/>
          <w:szCs w:val="24"/>
        </w:rPr>
        <w:t>的要求，当结构因柱间支撑、屋面支撑缺失或布置不合理形成几何可变体系，可不进行计算，直接评定为</w:t>
      </w:r>
      <w:r w:rsidRPr="002E2AF7">
        <w:rPr>
          <w:rFonts w:eastAsia="华文楷体" w:hint="eastAsia"/>
          <w:color w:val="0066FF"/>
          <w:szCs w:val="24"/>
        </w:rPr>
        <w:t>D</w:t>
      </w:r>
      <w:r w:rsidRPr="002E2AF7">
        <w:rPr>
          <w:rFonts w:eastAsia="华文楷体" w:hint="eastAsia"/>
          <w:color w:val="0066FF"/>
          <w:szCs w:val="24"/>
        </w:rPr>
        <w:t>级的规定。</w:t>
      </w:r>
    </w:p>
    <w:p w14:paraId="19444D4B" w14:textId="5575125F" w:rsidR="00CF0C07" w:rsidRPr="002E2AF7" w:rsidRDefault="004742CA">
      <w:pPr>
        <w:numPr>
          <w:ilvl w:val="2"/>
          <w:numId w:val="1"/>
        </w:numPr>
        <w:spacing w:line="300" w:lineRule="auto"/>
        <w:ind w:left="0" w:firstLineChars="0" w:firstLine="0"/>
      </w:pPr>
      <w:r>
        <w:rPr>
          <w:rFonts w:hint="eastAsia"/>
        </w:rPr>
        <w:t>轻型门式刚架</w:t>
      </w:r>
      <w:r w:rsidR="000C6FFB" w:rsidRPr="002E2AF7">
        <w:rPr>
          <w:rFonts w:hint="eastAsia"/>
        </w:rPr>
        <w:t>上部</w:t>
      </w:r>
      <w:r w:rsidR="000C6FFB" w:rsidRPr="002E2AF7">
        <w:t>承重结构的承载</w:t>
      </w:r>
      <w:r w:rsidR="000C6FFB" w:rsidRPr="002E2AF7">
        <w:rPr>
          <w:rFonts w:hint="eastAsia"/>
        </w:rPr>
        <w:t>功能</w:t>
      </w:r>
      <w:r w:rsidR="000C6FFB" w:rsidRPr="002E2AF7">
        <w:t>等级，可根据理论计算结果，按构件</w:t>
      </w:r>
      <w:r w:rsidR="000C6FFB" w:rsidRPr="002E2AF7">
        <w:rPr>
          <w:rFonts w:hint="eastAsia"/>
        </w:rPr>
        <w:t>（柱、梁、屋面檩条、墙梁、屋面板）和</w:t>
      </w:r>
      <w:r w:rsidR="000C6FFB" w:rsidRPr="002E2AF7">
        <w:t>节点的评定等级中的较低等级确定，应按</w:t>
      </w:r>
      <w:r w:rsidR="000C6FFB" w:rsidRPr="002E2AF7">
        <w:rPr>
          <w:rFonts w:hint="eastAsia"/>
        </w:rPr>
        <w:t>本规程第</w:t>
      </w:r>
      <w:r w:rsidR="000C6FFB" w:rsidRPr="002E2AF7">
        <w:rPr>
          <w:rFonts w:hint="eastAsia"/>
        </w:rPr>
        <w:t>6.3.9</w:t>
      </w:r>
      <w:r w:rsidR="000C6FFB" w:rsidRPr="002E2AF7">
        <w:rPr>
          <w:rFonts w:hint="eastAsia"/>
        </w:rPr>
        <w:t>条</w:t>
      </w:r>
      <w:r w:rsidR="000C6FFB" w:rsidRPr="002E2AF7">
        <w:t>的规定评定；</w:t>
      </w:r>
    </w:p>
    <w:p w14:paraId="19444D4C" w14:textId="6E508F87" w:rsidR="00CF0C07" w:rsidRPr="002E2AF7" w:rsidRDefault="004742CA">
      <w:pPr>
        <w:numPr>
          <w:ilvl w:val="2"/>
          <w:numId w:val="1"/>
        </w:numPr>
        <w:spacing w:line="300" w:lineRule="auto"/>
        <w:ind w:left="0" w:firstLineChars="0" w:firstLine="0"/>
      </w:pPr>
      <w:r>
        <w:rPr>
          <w:rFonts w:hint="eastAsia"/>
        </w:rPr>
        <w:t>轻型门式刚架</w:t>
      </w:r>
      <w:r w:rsidR="000C6FFB" w:rsidRPr="002E2AF7">
        <w:rPr>
          <w:rFonts w:hint="eastAsia"/>
        </w:rPr>
        <w:t>上部</w:t>
      </w:r>
      <w:r w:rsidR="000C6FFB" w:rsidRPr="002E2AF7">
        <w:t>承重结构的</w:t>
      </w:r>
      <w:r w:rsidR="000C6FFB" w:rsidRPr="002E2AF7">
        <w:rPr>
          <w:rFonts w:hint="eastAsia"/>
        </w:rPr>
        <w:t>使用状况的评定等级，可按本规程表</w:t>
      </w:r>
      <w:r w:rsidR="000C6FFB" w:rsidRPr="002E2AF7">
        <w:rPr>
          <w:rFonts w:hint="eastAsia"/>
        </w:rPr>
        <w:t>6.3.10</w:t>
      </w:r>
      <w:r w:rsidR="000C6FFB" w:rsidRPr="002E2AF7">
        <w:rPr>
          <w:rFonts w:hint="eastAsia"/>
        </w:rPr>
        <w:t>的规定评定。</w:t>
      </w:r>
    </w:p>
    <w:p w14:paraId="19444D4D" w14:textId="2C7BDB89" w:rsidR="00CF0C07" w:rsidRPr="002E2AF7" w:rsidRDefault="004742CA">
      <w:pPr>
        <w:numPr>
          <w:ilvl w:val="2"/>
          <w:numId w:val="1"/>
        </w:numPr>
        <w:spacing w:line="300" w:lineRule="auto"/>
        <w:ind w:left="0" w:firstLineChars="0" w:firstLine="0"/>
      </w:pPr>
      <w:r>
        <w:rPr>
          <w:rFonts w:hint="eastAsia"/>
        </w:rPr>
        <w:t>轻型门式刚架</w:t>
      </w:r>
      <w:r w:rsidR="000C6FFB" w:rsidRPr="002E2AF7">
        <w:rPr>
          <w:rFonts w:hint="eastAsia"/>
        </w:rPr>
        <w:t>上部承重结构按结构水平位移影响评定时，可采用检测或计算分析的方法，按本规程表</w:t>
      </w:r>
      <w:r w:rsidR="000C6FFB" w:rsidRPr="002E2AF7">
        <w:rPr>
          <w:rFonts w:hint="eastAsia"/>
        </w:rPr>
        <w:t>6.3.11</w:t>
      </w:r>
      <w:r w:rsidR="000C6FFB" w:rsidRPr="002E2AF7">
        <w:rPr>
          <w:rFonts w:hint="eastAsia"/>
        </w:rPr>
        <w:t>的规定评定</w:t>
      </w:r>
      <w:r w:rsidR="000C6FFB" w:rsidRPr="002E2AF7">
        <w:t>：</w:t>
      </w:r>
    </w:p>
    <w:p w14:paraId="19444D4E" w14:textId="77777777" w:rsidR="00CF0C07" w:rsidRPr="002E2AF7" w:rsidRDefault="000C6FFB">
      <w:pPr>
        <w:pStyle w:val="3"/>
        <w:jc w:val="center"/>
        <w:rPr>
          <w:rFonts w:ascii="宋体" w:eastAsia="宋体" w:hAnsi="宋体"/>
          <w:sz w:val="22"/>
          <w:szCs w:val="24"/>
        </w:rPr>
      </w:pPr>
      <w:bookmarkStart w:id="67" w:name="_Toc90996527"/>
      <w:bookmarkStart w:id="68" w:name="_Toc82851220"/>
      <w:bookmarkStart w:id="69" w:name="_Toc117840473"/>
      <w:r w:rsidRPr="002E2AF7">
        <w:rPr>
          <w:rFonts w:ascii="宋体" w:eastAsia="宋体" w:hAnsi="宋体" w:hint="eastAsia"/>
          <w:sz w:val="22"/>
          <w:szCs w:val="24"/>
        </w:rPr>
        <w:t>（</w:t>
      </w:r>
      <w:r w:rsidRPr="002E2AF7">
        <w:rPr>
          <w:rFonts w:ascii="宋体" w:eastAsia="宋体" w:hAnsi="宋体"/>
          <w:sz w:val="22"/>
          <w:szCs w:val="24"/>
        </w:rPr>
        <w:fldChar w:fldCharType="begin"/>
      </w:r>
      <w:r w:rsidRPr="002E2AF7">
        <w:rPr>
          <w:rFonts w:ascii="宋体" w:eastAsia="宋体" w:hAnsi="宋体"/>
          <w:sz w:val="22"/>
          <w:szCs w:val="24"/>
        </w:rPr>
        <w:instrText xml:space="preserve"> </w:instrText>
      </w:r>
      <w:r w:rsidRPr="002E2AF7">
        <w:rPr>
          <w:rFonts w:ascii="宋体" w:eastAsia="宋体" w:hAnsi="宋体" w:hint="eastAsia"/>
          <w:sz w:val="22"/>
          <w:szCs w:val="24"/>
        </w:rPr>
        <w:instrText>= 4 \* ROMAN</w:instrText>
      </w:r>
      <w:r w:rsidRPr="002E2AF7">
        <w:rPr>
          <w:rFonts w:ascii="宋体" w:eastAsia="宋体" w:hAnsi="宋体"/>
          <w:sz w:val="22"/>
          <w:szCs w:val="24"/>
        </w:rPr>
        <w:instrText xml:space="preserve"> </w:instrText>
      </w:r>
      <w:r w:rsidRPr="002E2AF7">
        <w:rPr>
          <w:rFonts w:ascii="宋体" w:eastAsia="宋体" w:hAnsi="宋体"/>
          <w:sz w:val="22"/>
          <w:szCs w:val="24"/>
        </w:rPr>
        <w:fldChar w:fldCharType="separate"/>
      </w:r>
      <w:r w:rsidRPr="002E2AF7">
        <w:rPr>
          <w:rFonts w:ascii="宋体" w:eastAsia="宋体" w:hAnsi="宋体"/>
          <w:sz w:val="22"/>
          <w:szCs w:val="24"/>
        </w:rPr>
        <w:t>IV</w:t>
      </w:r>
      <w:r w:rsidRPr="002E2AF7">
        <w:rPr>
          <w:rFonts w:ascii="宋体" w:eastAsia="宋体" w:hAnsi="宋体"/>
          <w:sz w:val="22"/>
          <w:szCs w:val="24"/>
        </w:rPr>
        <w:fldChar w:fldCharType="end"/>
      </w:r>
      <w:r w:rsidRPr="002E2AF7">
        <w:rPr>
          <w:rFonts w:ascii="宋体" w:eastAsia="宋体" w:hAnsi="宋体" w:hint="eastAsia"/>
          <w:sz w:val="22"/>
          <w:szCs w:val="24"/>
        </w:rPr>
        <w:t>）大跨空间结构</w:t>
      </w:r>
      <w:bookmarkEnd w:id="67"/>
      <w:bookmarkEnd w:id="68"/>
      <w:bookmarkEnd w:id="69"/>
    </w:p>
    <w:p w14:paraId="19444D4F" w14:textId="77777777" w:rsidR="00CF0C07" w:rsidRPr="002E2AF7" w:rsidRDefault="000C6FFB">
      <w:pPr>
        <w:numPr>
          <w:ilvl w:val="2"/>
          <w:numId w:val="1"/>
        </w:numPr>
        <w:spacing w:line="300" w:lineRule="auto"/>
        <w:ind w:left="0" w:firstLineChars="0" w:firstLine="0"/>
      </w:pPr>
      <w:r w:rsidRPr="002E2AF7">
        <w:rPr>
          <w:rFonts w:hint="eastAsia"/>
        </w:rPr>
        <w:t>大跨度空间钢结构整体性应根据结构布置、构件和节点连接、支座按表</w:t>
      </w:r>
      <w:r w:rsidRPr="002E2AF7">
        <w:t>6.3.2</w:t>
      </w:r>
      <w:r w:rsidRPr="002E2AF7">
        <w:rPr>
          <w:rFonts w:hint="eastAsia"/>
        </w:rPr>
        <w:t>1</w:t>
      </w:r>
      <w:r w:rsidRPr="002E2AF7">
        <w:rPr>
          <w:rFonts w:hint="eastAsia"/>
        </w:rPr>
        <w:t>的规定评定，并取各评定项目中的较低等级作为结构整体性的评定等级。</w:t>
      </w:r>
    </w:p>
    <w:p w14:paraId="19444D50" w14:textId="681CA539"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b w:val="0"/>
          <w:szCs w:val="21"/>
        </w:rPr>
        <w:t>6.3.2</w:t>
      </w:r>
      <w:r w:rsidR="00B77B9A">
        <w:rPr>
          <w:rFonts w:eastAsia="宋体" w:hint="eastAsia"/>
          <w:b w:val="0"/>
          <w:szCs w:val="21"/>
        </w:rPr>
        <w:t>1</w:t>
      </w:r>
      <w:r w:rsidRPr="002E2AF7">
        <w:rPr>
          <w:rFonts w:eastAsia="宋体" w:hint="eastAsia"/>
          <w:b w:val="0"/>
          <w:szCs w:val="21"/>
        </w:rPr>
        <w:t xml:space="preserve"> </w:t>
      </w:r>
      <w:r w:rsidRPr="002E2AF7">
        <w:rPr>
          <w:rFonts w:eastAsia="宋体" w:hint="eastAsia"/>
          <w:b w:val="0"/>
          <w:szCs w:val="21"/>
        </w:rPr>
        <w:t>结构整体性评定等级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119"/>
        <w:gridCol w:w="3600"/>
      </w:tblGrid>
      <w:tr w:rsidR="00CF0C07" w:rsidRPr="002E2AF7" w14:paraId="19444D54"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9444D51" w14:textId="77777777" w:rsidR="00CF0C07" w:rsidRPr="002E2AF7" w:rsidRDefault="000C6FFB">
            <w:pPr>
              <w:snapToGrid w:val="0"/>
              <w:ind w:firstLineChars="0" w:firstLine="0"/>
              <w:jc w:val="center"/>
              <w:rPr>
                <w:sz w:val="18"/>
              </w:rPr>
            </w:pPr>
            <w:r w:rsidRPr="002E2AF7">
              <w:rPr>
                <w:rFonts w:hint="eastAsia"/>
                <w:sz w:val="18"/>
              </w:rPr>
              <w:lastRenderedPageBreak/>
              <w:t>评定等级</w:t>
            </w:r>
          </w:p>
        </w:tc>
        <w:tc>
          <w:tcPr>
            <w:tcW w:w="3119" w:type="dxa"/>
            <w:tcBorders>
              <w:top w:val="single" w:sz="4" w:space="0" w:color="auto"/>
              <w:left w:val="single" w:sz="4" w:space="0" w:color="auto"/>
              <w:bottom w:val="single" w:sz="4" w:space="0" w:color="auto"/>
              <w:right w:val="single" w:sz="4" w:space="0" w:color="auto"/>
            </w:tcBorders>
            <w:vAlign w:val="center"/>
          </w:tcPr>
          <w:p w14:paraId="19444D52" w14:textId="77777777" w:rsidR="00CF0C07" w:rsidRPr="002E2AF7" w:rsidRDefault="000C6FFB">
            <w:pPr>
              <w:snapToGrid w:val="0"/>
              <w:ind w:firstLineChars="0" w:firstLine="0"/>
              <w:jc w:val="center"/>
              <w:rPr>
                <w:sz w:val="18"/>
              </w:rPr>
            </w:pPr>
            <w:r w:rsidRPr="002E2AF7">
              <w:rPr>
                <w:sz w:val="18"/>
              </w:rPr>
              <w:t>A</w:t>
            </w:r>
            <w:r w:rsidRPr="002E2AF7">
              <w:rPr>
                <w:rFonts w:hint="eastAsia"/>
                <w:sz w:val="18"/>
              </w:rPr>
              <w:t>或</w:t>
            </w:r>
            <w:r w:rsidRPr="002E2AF7">
              <w:rPr>
                <w:sz w:val="18"/>
              </w:rPr>
              <w:t>B</w:t>
            </w:r>
          </w:p>
        </w:tc>
        <w:tc>
          <w:tcPr>
            <w:tcW w:w="3600" w:type="dxa"/>
            <w:tcBorders>
              <w:top w:val="single" w:sz="4" w:space="0" w:color="auto"/>
              <w:left w:val="single" w:sz="4" w:space="0" w:color="auto"/>
              <w:bottom w:val="single" w:sz="4" w:space="0" w:color="auto"/>
              <w:right w:val="single" w:sz="4" w:space="0" w:color="auto"/>
            </w:tcBorders>
            <w:vAlign w:val="center"/>
          </w:tcPr>
          <w:p w14:paraId="19444D53" w14:textId="77777777" w:rsidR="00CF0C07" w:rsidRPr="002E2AF7" w:rsidRDefault="000C6FFB">
            <w:pPr>
              <w:snapToGrid w:val="0"/>
              <w:ind w:firstLineChars="0" w:firstLine="0"/>
              <w:jc w:val="center"/>
              <w:rPr>
                <w:sz w:val="18"/>
              </w:rPr>
            </w:pPr>
            <w:r w:rsidRPr="002E2AF7">
              <w:rPr>
                <w:sz w:val="18"/>
              </w:rPr>
              <w:t>C</w:t>
            </w:r>
            <w:r w:rsidRPr="002E2AF7">
              <w:rPr>
                <w:rFonts w:hint="eastAsia"/>
                <w:sz w:val="18"/>
              </w:rPr>
              <w:t>或</w:t>
            </w:r>
            <w:r w:rsidRPr="002E2AF7">
              <w:rPr>
                <w:sz w:val="18"/>
              </w:rPr>
              <w:t>D</w:t>
            </w:r>
          </w:p>
        </w:tc>
      </w:tr>
      <w:tr w:rsidR="00CF0C07" w:rsidRPr="002E2AF7" w14:paraId="19444D58"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9444D55" w14:textId="77777777" w:rsidR="00CF0C07" w:rsidRPr="002E2AF7" w:rsidRDefault="000C6FFB">
            <w:pPr>
              <w:snapToGrid w:val="0"/>
              <w:ind w:firstLineChars="0" w:firstLine="0"/>
              <w:jc w:val="center"/>
            </w:pPr>
            <w:r w:rsidRPr="002E2AF7">
              <w:rPr>
                <w:rFonts w:hint="eastAsia"/>
                <w:sz w:val="18"/>
              </w:rPr>
              <w:t>结构布置</w:t>
            </w:r>
          </w:p>
        </w:tc>
        <w:tc>
          <w:tcPr>
            <w:tcW w:w="3119" w:type="dxa"/>
            <w:tcBorders>
              <w:top w:val="single" w:sz="4" w:space="0" w:color="auto"/>
              <w:left w:val="single" w:sz="4" w:space="0" w:color="auto"/>
              <w:bottom w:val="single" w:sz="4" w:space="0" w:color="auto"/>
              <w:right w:val="single" w:sz="4" w:space="0" w:color="auto"/>
            </w:tcBorders>
            <w:vAlign w:val="center"/>
          </w:tcPr>
          <w:p w14:paraId="19444D56" w14:textId="77777777" w:rsidR="00CF0C07" w:rsidRPr="002E2AF7" w:rsidRDefault="000C6FFB">
            <w:pPr>
              <w:snapToGrid w:val="0"/>
              <w:ind w:firstLineChars="0" w:firstLine="0"/>
              <w:jc w:val="center"/>
            </w:pPr>
            <w:r w:rsidRPr="002E2AF7">
              <w:rPr>
                <w:rFonts w:hint="eastAsia"/>
                <w:sz w:val="18"/>
              </w:rPr>
              <w:t>结构布置合理，体系完整；传力路径明确或基本明确；</w:t>
            </w:r>
          </w:p>
        </w:tc>
        <w:tc>
          <w:tcPr>
            <w:tcW w:w="3600" w:type="dxa"/>
            <w:tcBorders>
              <w:top w:val="single" w:sz="4" w:space="0" w:color="auto"/>
              <w:left w:val="single" w:sz="4" w:space="0" w:color="auto"/>
              <w:bottom w:val="single" w:sz="4" w:space="0" w:color="auto"/>
              <w:right w:val="single" w:sz="4" w:space="0" w:color="auto"/>
            </w:tcBorders>
            <w:vAlign w:val="center"/>
          </w:tcPr>
          <w:p w14:paraId="19444D57" w14:textId="77777777" w:rsidR="00CF0C07" w:rsidRPr="002E2AF7" w:rsidRDefault="000C6FFB">
            <w:pPr>
              <w:snapToGrid w:val="0"/>
              <w:ind w:firstLineChars="0" w:firstLine="0"/>
              <w:jc w:val="center"/>
            </w:pPr>
            <w:r w:rsidRPr="002E2AF7">
              <w:rPr>
                <w:rFonts w:hint="eastAsia"/>
                <w:sz w:val="18"/>
              </w:rPr>
              <w:t>结构布置不合理，体系不完整；传力路径不明确或不当；</w:t>
            </w:r>
          </w:p>
        </w:tc>
      </w:tr>
      <w:tr w:rsidR="00CF0C07" w:rsidRPr="002E2AF7" w14:paraId="19444D5E"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9444D59" w14:textId="77777777" w:rsidR="00CF0C07" w:rsidRPr="002E2AF7" w:rsidRDefault="000C6FFB">
            <w:pPr>
              <w:snapToGrid w:val="0"/>
              <w:ind w:firstLineChars="0" w:firstLine="0"/>
              <w:jc w:val="center"/>
              <w:rPr>
                <w:sz w:val="18"/>
              </w:rPr>
            </w:pPr>
            <w:r w:rsidRPr="002E2AF7">
              <w:rPr>
                <w:rFonts w:hint="eastAsia"/>
                <w:sz w:val="18"/>
              </w:rPr>
              <w:t>杆件与节点</w:t>
            </w:r>
          </w:p>
        </w:tc>
        <w:tc>
          <w:tcPr>
            <w:tcW w:w="3119" w:type="dxa"/>
            <w:tcBorders>
              <w:top w:val="single" w:sz="4" w:space="0" w:color="auto"/>
              <w:left w:val="single" w:sz="4" w:space="0" w:color="auto"/>
              <w:bottom w:val="single" w:sz="4" w:space="0" w:color="auto"/>
              <w:right w:val="single" w:sz="4" w:space="0" w:color="auto"/>
            </w:tcBorders>
            <w:vAlign w:val="center"/>
          </w:tcPr>
          <w:p w14:paraId="19444D5A" w14:textId="77777777" w:rsidR="00CF0C07" w:rsidRPr="002E2AF7" w:rsidRDefault="000C6FFB">
            <w:pPr>
              <w:snapToGrid w:val="0"/>
              <w:ind w:firstLineChars="0" w:firstLine="0"/>
              <w:jc w:val="center"/>
              <w:rPr>
                <w:sz w:val="18"/>
              </w:rPr>
            </w:pPr>
            <w:r w:rsidRPr="002E2AF7">
              <w:rPr>
                <w:rFonts w:hint="eastAsia"/>
                <w:sz w:val="18"/>
              </w:rPr>
              <w:t>杆件强度与稳定性符合国家现行标准规定。</w:t>
            </w:r>
          </w:p>
          <w:p w14:paraId="19444D5B" w14:textId="77777777" w:rsidR="00CF0C07" w:rsidRPr="002E2AF7" w:rsidRDefault="000C6FFB">
            <w:pPr>
              <w:snapToGrid w:val="0"/>
              <w:ind w:firstLineChars="0" w:firstLine="0"/>
              <w:jc w:val="center"/>
              <w:rPr>
                <w:sz w:val="18"/>
              </w:rPr>
            </w:pPr>
            <w:r w:rsidRPr="002E2AF7">
              <w:rPr>
                <w:rFonts w:hint="eastAsia"/>
                <w:sz w:val="18"/>
              </w:rPr>
              <w:t>焊缝、螺栓、销轴以及预应力锁具连接节点构造和连接等符合或基本符合国家现行标准的规定。</w:t>
            </w:r>
          </w:p>
        </w:tc>
        <w:tc>
          <w:tcPr>
            <w:tcW w:w="3600" w:type="dxa"/>
            <w:tcBorders>
              <w:top w:val="single" w:sz="4" w:space="0" w:color="auto"/>
              <w:left w:val="single" w:sz="4" w:space="0" w:color="auto"/>
              <w:bottom w:val="single" w:sz="4" w:space="0" w:color="auto"/>
              <w:right w:val="single" w:sz="4" w:space="0" w:color="auto"/>
            </w:tcBorders>
            <w:vAlign w:val="center"/>
          </w:tcPr>
          <w:p w14:paraId="19444D5C" w14:textId="77777777" w:rsidR="00CF0C07" w:rsidRPr="002E2AF7" w:rsidRDefault="000C6FFB">
            <w:pPr>
              <w:snapToGrid w:val="0"/>
              <w:ind w:firstLineChars="0" w:firstLine="0"/>
              <w:jc w:val="center"/>
              <w:rPr>
                <w:sz w:val="18"/>
              </w:rPr>
            </w:pPr>
            <w:r w:rsidRPr="002E2AF7">
              <w:rPr>
                <w:rFonts w:hint="eastAsia"/>
                <w:sz w:val="18"/>
              </w:rPr>
              <w:t>杆件强度与稳定性不符合或严重不符合国家现行标准的规定。</w:t>
            </w:r>
          </w:p>
          <w:p w14:paraId="19444D5D" w14:textId="77777777" w:rsidR="00CF0C07" w:rsidRPr="002E2AF7" w:rsidRDefault="000C6FFB">
            <w:pPr>
              <w:snapToGrid w:val="0"/>
              <w:ind w:firstLineChars="0" w:firstLine="0"/>
              <w:jc w:val="center"/>
              <w:rPr>
                <w:sz w:val="18"/>
              </w:rPr>
            </w:pPr>
            <w:r w:rsidRPr="002E2AF7">
              <w:rPr>
                <w:rFonts w:hint="eastAsia"/>
                <w:sz w:val="18"/>
              </w:rPr>
              <w:t>焊缝、螺栓、销轴以及预应力锁具节点构造和连接不符合或严重不符合国家现行标准的规定。</w:t>
            </w:r>
          </w:p>
        </w:tc>
      </w:tr>
      <w:tr w:rsidR="00CF0C07" w:rsidRPr="002E2AF7" w14:paraId="19444D62"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9444D5F" w14:textId="77777777" w:rsidR="00CF0C07" w:rsidRPr="002E2AF7" w:rsidRDefault="000C6FFB">
            <w:pPr>
              <w:snapToGrid w:val="0"/>
              <w:ind w:firstLineChars="0" w:firstLine="0"/>
              <w:jc w:val="center"/>
              <w:rPr>
                <w:sz w:val="18"/>
              </w:rPr>
            </w:pPr>
            <w:r w:rsidRPr="002E2AF7">
              <w:rPr>
                <w:rFonts w:hint="eastAsia"/>
                <w:sz w:val="18"/>
              </w:rPr>
              <w:t>支座</w:t>
            </w:r>
          </w:p>
        </w:tc>
        <w:tc>
          <w:tcPr>
            <w:tcW w:w="3119" w:type="dxa"/>
            <w:tcBorders>
              <w:top w:val="single" w:sz="4" w:space="0" w:color="auto"/>
              <w:left w:val="single" w:sz="4" w:space="0" w:color="auto"/>
              <w:bottom w:val="single" w:sz="4" w:space="0" w:color="auto"/>
              <w:right w:val="single" w:sz="4" w:space="0" w:color="auto"/>
            </w:tcBorders>
            <w:vAlign w:val="center"/>
          </w:tcPr>
          <w:p w14:paraId="19444D60" w14:textId="77777777" w:rsidR="00CF0C07" w:rsidRPr="002E2AF7" w:rsidRDefault="000C6FFB">
            <w:pPr>
              <w:snapToGrid w:val="0"/>
              <w:ind w:firstLineChars="0" w:firstLine="0"/>
              <w:jc w:val="center"/>
              <w:rPr>
                <w:sz w:val="18"/>
              </w:rPr>
            </w:pPr>
            <w:r w:rsidRPr="002E2AF7">
              <w:rPr>
                <w:rFonts w:hint="eastAsia"/>
                <w:sz w:val="18"/>
              </w:rPr>
              <w:t>支座节点具有足够的强度和刚度，支座节点构造形式应传力可靠、连接简单，符合计算假定。</w:t>
            </w:r>
          </w:p>
        </w:tc>
        <w:tc>
          <w:tcPr>
            <w:tcW w:w="3600" w:type="dxa"/>
            <w:tcBorders>
              <w:top w:val="single" w:sz="4" w:space="0" w:color="auto"/>
              <w:left w:val="single" w:sz="4" w:space="0" w:color="auto"/>
              <w:bottom w:val="single" w:sz="4" w:space="0" w:color="auto"/>
              <w:right w:val="single" w:sz="4" w:space="0" w:color="auto"/>
            </w:tcBorders>
            <w:vAlign w:val="center"/>
          </w:tcPr>
          <w:p w14:paraId="19444D61" w14:textId="77777777" w:rsidR="00CF0C07" w:rsidRPr="002E2AF7" w:rsidRDefault="000C6FFB">
            <w:pPr>
              <w:snapToGrid w:val="0"/>
              <w:ind w:firstLineChars="0" w:firstLine="0"/>
              <w:jc w:val="center"/>
              <w:rPr>
                <w:sz w:val="18"/>
              </w:rPr>
            </w:pPr>
            <w:r w:rsidRPr="002E2AF7">
              <w:rPr>
                <w:rFonts w:hint="eastAsia"/>
                <w:sz w:val="18"/>
              </w:rPr>
              <w:t>支座节点强度和刚度不合理，支座节点构造形式不符合计算假定，影响安全或严重影响安全。</w:t>
            </w:r>
          </w:p>
        </w:tc>
      </w:tr>
    </w:tbl>
    <w:p w14:paraId="19444D63" w14:textId="77777777" w:rsidR="00CF0C07" w:rsidRPr="002E2AF7" w:rsidRDefault="000C6FFB">
      <w:pPr>
        <w:snapToGrid w:val="0"/>
        <w:spacing w:line="380" w:lineRule="atLeast"/>
        <w:ind w:leftChars="135" w:left="643" w:hangingChars="200" w:hanging="360"/>
        <w:rPr>
          <w:rFonts w:ascii="宋体" w:hAnsi="宋体"/>
          <w:sz w:val="18"/>
          <w:szCs w:val="18"/>
        </w:rPr>
      </w:pPr>
      <w:r w:rsidRPr="002E2AF7">
        <w:rPr>
          <w:rFonts w:ascii="宋体" w:hAnsi="宋体" w:hint="eastAsia"/>
          <w:sz w:val="18"/>
          <w:szCs w:val="18"/>
        </w:rPr>
        <w:t>注：对表中的各项目评定时，可根据其实际完好程度评为A级或B级、根据其实际严重程度评为C级或D级。</w:t>
      </w:r>
    </w:p>
    <w:p w14:paraId="19444D64" w14:textId="77777777" w:rsidR="00CF0C07" w:rsidRPr="002E2AF7" w:rsidRDefault="000C6FFB">
      <w:pPr>
        <w:numPr>
          <w:ilvl w:val="2"/>
          <w:numId w:val="1"/>
        </w:numPr>
        <w:spacing w:line="300" w:lineRule="auto"/>
        <w:ind w:left="0" w:firstLineChars="0" w:firstLine="0"/>
      </w:pPr>
      <w:r w:rsidRPr="002E2AF7">
        <w:rPr>
          <w:rFonts w:hint="eastAsia"/>
        </w:rPr>
        <w:t>大跨空间结构可按下列要求划分子单元：</w:t>
      </w:r>
    </w:p>
    <w:p w14:paraId="19444D65" w14:textId="77777777" w:rsidR="00CF0C07" w:rsidRPr="002E2AF7" w:rsidRDefault="000C6FFB">
      <w:pPr>
        <w:spacing w:line="300" w:lineRule="auto"/>
        <w:ind w:firstLine="422"/>
        <w:rPr>
          <w:szCs w:val="21"/>
        </w:rPr>
      </w:pPr>
      <w:r w:rsidRPr="002E2AF7">
        <w:rPr>
          <w:rFonts w:hint="eastAsia"/>
          <w:b/>
          <w:szCs w:val="21"/>
        </w:rPr>
        <w:t>1</w:t>
      </w:r>
      <w:r w:rsidRPr="002E2AF7">
        <w:rPr>
          <w:b/>
          <w:szCs w:val="21"/>
        </w:rPr>
        <w:t xml:space="preserve"> </w:t>
      </w:r>
      <w:r w:rsidRPr="002E2AF7">
        <w:rPr>
          <w:rFonts w:hint="eastAsia"/>
          <w:szCs w:val="21"/>
        </w:rPr>
        <w:t>当可根据结构布置和荷载分布划分为若干平面计算单元时，每一计算单元可作为子单元进行评定。</w:t>
      </w:r>
    </w:p>
    <w:p w14:paraId="19444D66"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当空间结构只能作为一个整体单元进行计算时，可不划分子单元，可整体按照一个计算单元考虑。</w:t>
      </w:r>
    </w:p>
    <w:p w14:paraId="19444D67" w14:textId="77777777" w:rsidR="00CF0C07" w:rsidRPr="002E2AF7" w:rsidRDefault="000C6FFB">
      <w:pPr>
        <w:numPr>
          <w:ilvl w:val="2"/>
          <w:numId w:val="1"/>
        </w:numPr>
        <w:spacing w:line="300" w:lineRule="auto"/>
        <w:ind w:left="0" w:firstLineChars="0" w:firstLine="0"/>
      </w:pPr>
      <w:r w:rsidRPr="002E2AF7">
        <w:rPr>
          <w:rFonts w:hint="eastAsia"/>
        </w:rPr>
        <w:t>大跨度空间钢结构承载功能的评定等级，当有条件采用较精确的方法评定时，应在详细调查的基础上，根据结构体系的类型及空间作用，按国家现行标准的规定确定合理的计算模型，通过结构作用效应分析和结构抗力分析，并结合该体系以往的承载状况和工程经验确定，并应符合下列规定：</w:t>
      </w:r>
    </w:p>
    <w:p w14:paraId="19444D68"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当根据结构构件及节点的受力计算结果进行评定等级时，可根据表</w:t>
      </w:r>
      <w:r w:rsidRPr="002E2AF7">
        <w:rPr>
          <w:szCs w:val="21"/>
        </w:rPr>
        <w:t>6.3.2</w:t>
      </w:r>
      <w:r w:rsidRPr="002E2AF7">
        <w:rPr>
          <w:rFonts w:hint="eastAsia"/>
          <w:szCs w:val="21"/>
        </w:rPr>
        <w:t>3</w:t>
      </w:r>
      <w:r w:rsidRPr="002E2AF7">
        <w:rPr>
          <w:rFonts w:hint="eastAsia"/>
          <w:szCs w:val="21"/>
        </w:rPr>
        <w:t>进行评定。</w:t>
      </w:r>
    </w:p>
    <w:p w14:paraId="19444D69" w14:textId="1C7A5A15"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当根据结构整体稳定性计算结果评定等级时，当</w:t>
      </w:r>
      <w:r w:rsidR="002A53C1" w:rsidRPr="002A53C1">
        <w:rPr>
          <w:rFonts w:hint="eastAsia"/>
          <w:szCs w:val="21"/>
        </w:rPr>
        <w:t>稳定极限承载力的安全系数</w:t>
      </w:r>
      <w:r w:rsidRPr="002E2AF7">
        <w:rPr>
          <w:rFonts w:hint="eastAsia"/>
          <w:szCs w:val="21"/>
        </w:rPr>
        <w:t>不小于设计值时，可评为</w:t>
      </w:r>
      <w:r w:rsidRPr="002E2AF7">
        <w:rPr>
          <w:rFonts w:hint="eastAsia"/>
          <w:szCs w:val="21"/>
        </w:rPr>
        <w:t>A</w:t>
      </w:r>
      <w:r w:rsidRPr="002E2AF7">
        <w:rPr>
          <w:rFonts w:hint="eastAsia"/>
          <w:szCs w:val="21"/>
        </w:rPr>
        <w:t>级；否则评定为</w:t>
      </w:r>
      <w:r w:rsidRPr="002E2AF7">
        <w:rPr>
          <w:rFonts w:hint="eastAsia"/>
          <w:szCs w:val="21"/>
        </w:rPr>
        <w:t>C</w:t>
      </w:r>
      <w:r w:rsidRPr="002E2AF7">
        <w:rPr>
          <w:rFonts w:hint="eastAsia"/>
          <w:szCs w:val="21"/>
        </w:rPr>
        <w:t>或</w:t>
      </w:r>
      <w:r w:rsidRPr="002E2AF7">
        <w:rPr>
          <w:rFonts w:hint="eastAsia"/>
          <w:szCs w:val="21"/>
        </w:rPr>
        <w:t>D</w:t>
      </w:r>
      <w:r w:rsidRPr="002E2AF7">
        <w:rPr>
          <w:rFonts w:hint="eastAsia"/>
          <w:szCs w:val="21"/>
        </w:rPr>
        <w:t>级。</w:t>
      </w:r>
    </w:p>
    <w:p w14:paraId="19444D6A" w14:textId="77777777" w:rsidR="00CF0C07" w:rsidRPr="002E2AF7" w:rsidRDefault="000C6FFB">
      <w:pPr>
        <w:pStyle w:val="af6"/>
        <w:spacing w:before="156"/>
        <w:rPr>
          <w:rFonts w:eastAsia="宋体"/>
          <w:b w:val="0"/>
          <w:sz w:val="18"/>
          <w:szCs w:val="18"/>
        </w:rPr>
      </w:pPr>
      <w:r w:rsidRPr="002E2AF7">
        <w:rPr>
          <w:rFonts w:eastAsia="宋体" w:hint="eastAsia"/>
          <w:b w:val="0"/>
          <w:sz w:val="18"/>
          <w:szCs w:val="18"/>
        </w:rPr>
        <w:t>表</w:t>
      </w:r>
      <w:r w:rsidRPr="002E2AF7">
        <w:rPr>
          <w:rFonts w:eastAsia="宋体"/>
          <w:b w:val="0"/>
          <w:sz w:val="18"/>
          <w:szCs w:val="18"/>
        </w:rPr>
        <w:t>6.3.2</w:t>
      </w:r>
      <w:r w:rsidRPr="002E2AF7">
        <w:rPr>
          <w:rFonts w:eastAsia="宋体" w:hint="eastAsia"/>
          <w:b w:val="0"/>
          <w:sz w:val="18"/>
          <w:szCs w:val="18"/>
        </w:rPr>
        <w:t>3</w:t>
      </w:r>
      <w:r w:rsidRPr="002E2AF7">
        <w:rPr>
          <w:rFonts w:eastAsia="宋体"/>
          <w:b w:val="0"/>
          <w:sz w:val="18"/>
          <w:szCs w:val="18"/>
        </w:rPr>
        <w:t xml:space="preserve"> </w:t>
      </w:r>
      <w:r w:rsidRPr="002E2AF7">
        <w:rPr>
          <w:rFonts w:eastAsia="宋体" w:hint="eastAsia"/>
          <w:b w:val="0"/>
          <w:sz w:val="18"/>
          <w:szCs w:val="18"/>
        </w:rPr>
        <w:t>大跨空间钢结构承载功能安全性评定等级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8"/>
        <w:gridCol w:w="1659"/>
        <w:gridCol w:w="1661"/>
        <w:gridCol w:w="1661"/>
      </w:tblGrid>
      <w:tr w:rsidR="00CF0C07" w:rsidRPr="002E2AF7" w14:paraId="19444D70" w14:textId="77777777">
        <w:trPr>
          <w:jc w:val="center"/>
        </w:trPr>
        <w:tc>
          <w:tcPr>
            <w:tcW w:w="999" w:type="pct"/>
            <w:vAlign w:val="center"/>
          </w:tcPr>
          <w:p w14:paraId="19444D6B"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评定等级</w:t>
            </w:r>
          </w:p>
        </w:tc>
        <w:tc>
          <w:tcPr>
            <w:tcW w:w="999" w:type="pct"/>
            <w:vAlign w:val="center"/>
          </w:tcPr>
          <w:p w14:paraId="19444D6C"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A</w:t>
            </w:r>
          </w:p>
        </w:tc>
        <w:tc>
          <w:tcPr>
            <w:tcW w:w="999" w:type="pct"/>
            <w:vAlign w:val="center"/>
          </w:tcPr>
          <w:p w14:paraId="19444D6D"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B</w:t>
            </w:r>
          </w:p>
        </w:tc>
        <w:tc>
          <w:tcPr>
            <w:tcW w:w="1000" w:type="pct"/>
            <w:vAlign w:val="center"/>
          </w:tcPr>
          <w:p w14:paraId="19444D6E"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C</w:t>
            </w:r>
          </w:p>
        </w:tc>
        <w:tc>
          <w:tcPr>
            <w:tcW w:w="1000" w:type="pct"/>
            <w:vAlign w:val="center"/>
          </w:tcPr>
          <w:p w14:paraId="19444D6F"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D</w:t>
            </w:r>
          </w:p>
        </w:tc>
      </w:tr>
      <w:tr w:rsidR="00CF0C07" w:rsidRPr="002E2AF7" w14:paraId="19444D76" w14:textId="77777777">
        <w:trPr>
          <w:jc w:val="center"/>
        </w:trPr>
        <w:tc>
          <w:tcPr>
            <w:tcW w:w="999" w:type="pct"/>
            <w:vAlign w:val="center"/>
          </w:tcPr>
          <w:p w14:paraId="19444D71"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主要构件及节点</w:t>
            </w:r>
          </w:p>
        </w:tc>
        <w:tc>
          <w:tcPr>
            <w:tcW w:w="999" w:type="pct"/>
            <w:vAlign w:val="center"/>
          </w:tcPr>
          <w:p w14:paraId="19444D72"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仅含</w:t>
            </w:r>
            <w:r w:rsidRPr="002E2AF7">
              <w:rPr>
                <w:rFonts w:hint="eastAsia"/>
                <w:sz w:val="18"/>
                <w:szCs w:val="20"/>
              </w:rPr>
              <w:t>a</w:t>
            </w:r>
            <w:r w:rsidRPr="002E2AF7">
              <w:rPr>
                <w:rFonts w:hint="eastAsia"/>
                <w:sz w:val="18"/>
                <w:szCs w:val="20"/>
              </w:rPr>
              <w:t>级</w:t>
            </w:r>
          </w:p>
        </w:tc>
        <w:tc>
          <w:tcPr>
            <w:tcW w:w="999" w:type="pct"/>
            <w:vAlign w:val="center"/>
          </w:tcPr>
          <w:p w14:paraId="19444D73"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不含</w:t>
            </w:r>
            <w:r w:rsidRPr="002E2AF7">
              <w:rPr>
                <w:rFonts w:hint="eastAsia"/>
                <w:sz w:val="18"/>
                <w:szCs w:val="20"/>
              </w:rPr>
              <w:t>c</w:t>
            </w:r>
            <w:r w:rsidRPr="002E2AF7">
              <w:rPr>
                <w:rFonts w:hint="eastAsia"/>
                <w:sz w:val="18"/>
                <w:szCs w:val="20"/>
              </w:rPr>
              <w:t>、</w:t>
            </w:r>
            <w:r w:rsidRPr="002E2AF7">
              <w:rPr>
                <w:rFonts w:hint="eastAsia"/>
                <w:sz w:val="18"/>
                <w:szCs w:val="20"/>
              </w:rPr>
              <w:t>d</w:t>
            </w:r>
            <w:r w:rsidRPr="002E2AF7">
              <w:rPr>
                <w:rFonts w:hint="eastAsia"/>
                <w:sz w:val="18"/>
                <w:szCs w:val="20"/>
              </w:rPr>
              <w:t>级</w:t>
            </w:r>
          </w:p>
        </w:tc>
        <w:tc>
          <w:tcPr>
            <w:tcW w:w="1000" w:type="pct"/>
            <w:vAlign w:val="center"/>
          </w:tcPr>
          <w:p w14:paraId="19444D74"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不含</w:t>
            </w:r>
            <w:r w:rsidRPr="002E2AF7">
              <w:rPr>
                <w:rFonts w:hint="eastAsia"/>
                <w:sz w:val="18"/>
                <w:szCs w:val="20"/>
              </w:rPr>
              <w:t>d</w:t>
            </w:r>
            <w:r w:rsidRPr="002E2AF7">
              <w:rPr>
                <w:rFonts w:hint="eastAsia"/>
                <w:sz w:val="18"/>
                <w:szCs w:val="20"/>
              </w:rPr>
              <w:t>级</w:t>
            </w:r>
          </w:p>
        </w:tc>
        <w:tc>
          <w:tcPr>
            <w:tcW w:w="1000" w:type="pct"/>
            <w:vAlign w:val="center"/>
          </w:tcPr>
          <w:p w14:paraId="19444D75"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含</w:t>
            </w:r>
            <w:r w:rsidRPr="002E2AF7">
              <w:rPr>
                <w:rFonts w:hint="eastAsia"/>
                <w:sz w:val="18"/>
                <w:szCs w:val="20"/>
              </w:rPr>
              <w:t>d</w:t>
            </w:r>
            <w:r w:rsidRPr="002E2AF7">
              <w:rPr>
                <w:rFonts w:hint="eastAsia"/>
                <w:sz w:val="18"/>
                <w:szCs w:val="20"/>
              </w:rPr>
              <w:t>级</w:t>
            </w:r>
          </w:p>
        </w:tc>
      </w:tr>
      <w:tr w:rsidR="00CF0C07" w:rsidRPr="002E2AF7" w14:paraId="19444D7C" w14:textId="77777777">
        <w:trPr>
          <w:jc w:val="center"/>
        </w:trPr>
        <w:tc>
          <w:tcPr>
            <w:tcW w:w="999" w:type="pct"/>
            <w:vAlign w:val="center"/>
          </w:tcPr>
          <w:p w14:paraId="19444D77"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一般构件及节点</w:t>
            </w:r>
          </w:p>
        </w:tc>
        <w:tc>
          <w:tcPr>
            <w:tcW w:w="999" w:type="pct"/>
            <w:vAlign w:val="center"/>
          </w:tcPr>
          <w:p w14:paraId="19444D78"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不含</w:t>
            </w:r>
            <w:r w:rsidRPr="002E2AF7">
              <w:rPr>
                <w:rFonts w:hint="eastAsia"/>
                <w:sz w:val="18"/>
                <w:szCs w:val="20"/>
              </w:rPr>
              <w:t>c</w:t>
            </w:r>
            <w:r w:rsidRPr="002E2AF7">
              <w:rPr>
                <w:rFonts w:hint="eastAsia"/>
                <w:sz w:val="18"/>
                <w:szCs w:val="20"/>
              </w:rPr>
              <w:t>、</w:t>
            </w:r>
            <w:r w:rsidRPr="002E2AF7">
              <w:rPr>
                <w:rFonts w:hint="eastAsia"/>
                <w:sz w:val="18"/>
                <w:szCs w:val="20"/>
              </w:rPr>
              <w:t>d</w:t>
            </w:r>
            <w:r w:rsidRPr="002E2AF7">
              <w:rPr>
                <w:rFonts w:hint="eastAsia"/>
                <w:sz w:val="18"/>
                <w:szCs w:val="20"/>
              </w:rPr>
              <w:t>级</w:t>
            </w:r>
          </w:p>
        </w:tc>
        <w:tc>
          <w:tcPr>
            <w:tcW w:w="999" w:type="pct"/>
            <w:vAlign w:val="center"/>
          </w:tcPr>
          <w:p w14:paraId="19444D79"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不含</w:t>
            </w:r>
            <w:r w:rsidRPr="002E2AF7">
              <w:rPr>
                <w:rFonts w:hint="eastAsia"/>
                <w:sz w:val="18"/>
                <w:szCs w:val="20"/>
              </w:rPr>
              <w:t>d</w:t>
            </w:r>
            <w:r w:rsidRPr="002E2AF7">
              <w:rPr>
                <w:rFonts w:hint="eastAsia"/>
                <w:sz w:val="18"/>
                <w:szCs w:val="20"/>
              </w:rPr>
              <w:t>级</w:t>
            </w:r>
          </w:p>
        </w:tc>
        <w:tc>
          <w:tcPr>
            <w:tcW w:w="1000" w:type="pct"/>
            <w:vAlign w:val="center"/>
          </w:tcPr>
          <w:p w14:paraId="19444D7A"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w:t>
            </w:r>
          </w:p>
        </w:tc>
        <w:tc>
          <w:tcPr>
            <w:tcW w:w="1000" w:type="pct"/>
            <w:vAlign w:val="center"/>
          </w:tcPr>
          <w:p w14:paraId="19444D7B" w14:textId="77777777" w:rsidR="00CF0C07" w:rsidRPr="002E2AF7" w:rsidRDefault="000C6FFB" w:rsidP="003C3C1F">
            <w:pPr>
              <w:snapToGrid w:val="0"/>
              <w:spacing w:line="360" w:lineRule="auto"/>
              <w:ind w:firstLineChars="0" w:firstLine="0"/>
              <w:jc w:val="center"/>
              <w:rPr>
                <w:sz w:val="18"/>
                <w:szCs w:val="20"/>
              </w:rPr>
            </w:pPr>
            <w:r w:rsidRPr="002E2AF7">
              <w:rPr>
                <w:rFonts w:hint="eastAsia"/>
                <w:sz w:val="18"/>
                <w:szCs w:val="20"/>
              </w:rPr>
              <w:t>—</w:t>
            </w:r>
          </w:p>
        </w:tc>
      </w:tr>
    </w:tbl>
    <w:p w14:paraId="19444D7D" w14:textId="77777777" w:rsidR="00CF0C07" w:rsidRPr="002E2AF7" w:rsidRDefault="00CF0C07">
      <w:pPr>
        <w:snapToGrid w:val="0"/>
        <w:ind w:firstLine="420"/>
        <w:rPr>
          <w:rFonts w:ascii="宋体" w:hAnsi="宋体"/>
          <w:szCs w:val="21"/>
        </w:rPr>
      </w:pPr>
    </w:p>
    <w:p w14:paraId="19444D7E"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7F"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对于大型复杂空间钢结构系统，通常由于其体系复杂、构件众多、冗余度高，难以分析主要传力路线，也就难以确定结构的主要构件和主要节点，因而，通常主要采用计算的方法，评定结构的安全性等级。</w:t>
      </w:r>
    </w:p>
    <w:p w14:paraId="19444D80" w14:textId="718D187F"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关于主要节点构造的鉴定，如果在抽样检测鉴定中有一个节点构造评定为</w:t>
      </w:r>
      <w:r w:rsidRPr="002E2AF7">
        <w:rPr>
          <w:rFonts w:eastAsia="华文楷体" w:hint="eastAsia"/>
          <w:color w:val="0066FF"/>
          <w:szCs w:val="24"/>
        </w:rPr>
        <w:t>d</w:t>
      </w:r>
      <w:r w:rsidRPr="002E2AF7">
        <w:rPr>
          <w:rFonts w:eastAsia="华文楷体" w:hint="eastAsia"/>
          <w:color w:val="0066FF"/>
          <w:szCs w:val="24"/>
        </w:rPr>
        <w:t>级，则这个节点的实际状态就可能危及结构整体的安全，故此，从安全严格要求的角度，就应该将该类节点构造评定为</w:t>
      </w:r>
      <w:r w:rsidRPr="002E2AF7">
        <w:rPr>
          <w:rFonts w:eastAsia="华文楷体" w:hint="eastAsia"/>
          <w:color w:val="0066FF"/>
          <w:szCs w:val="24"/>
        </w:rPr>
        <w:t>d</w:t>
      </w:r>
      <w:r w:rsidRPr="002E2AF7">
        <w:rPr>
          <w:rFonts w:eastAsia="华文楷体" w:hint="eastAsia"/>
          <w:color w:val="0066FF"/>
          <w:szCs w:val="24"/>
        </w:rPr>
        <w:t>级。由于检测通常为抽样检测，因此，在有节点构造评定为</w:t>
      </w:r>
      <w:r w:rsidRPr="002E2AF7">
        <w:rPr>
          <w:rFonts w:eastAsia="华文楷体" w:hint="eastAsia"/>
          <w:color w:val="0066FF"/>
          <w:szCs w:val="24"/>
        </w:rPr>
        <w:t>d</w:t>
      </w:r>
      <w:r w:rsidRPr="002E2AF7">
        <w:rPr>
          <w:rFonts w:eastAsia="华文楷体" w:hint="eastAsia"/>
          <w:color w:val="0066FF"/>
          <w:szCs w:val="24"/>
        </w:rPr>
        <w:t>级时，应要求扩大节点检测范围，并根据理论计算结果进一步识别主要节点。</w:t>
      </w:r>
    </w:p>
    <w:p w14:paraId="19444D81" w14:textId="348B4450"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对于表</w:t>
      </w:r>
      <w:r w:rsidRPr="002E2AF7">
        <w:rPr>
          <w:rFonts w:eastAsia="华文楷体" w:hint="eastAsia"/>
          <w:color w:val="0066FF"/>
          <w:szCs w:val="24"/>
        </w:rPr>
        <w:t>6.3.23</w:t>
      </w:r>
      <w:r w:rsidRPr="002E2AF7">
        <w:rPr>
          <w:rFonts w:eastAsia="华文楷体" w:hint="eastAsia"/>
          <w:color w:val="0066FF"/>
          <w:szCs w:val="24"/>
        </w:rPr>
        <w:t>中结构的整体性，如果设计规定不明确，则应参照国家现行相关设计</w:t>
      </w:r>
      <w:r w:rsidR="00185C9E">
        <w:rPr>
          <w:rFonts w:eastAsia="华文楷体" w:hint="eastAsia"/>
          <w:color w:val="0066FF"/>
          <w:szCs w:val="24"/>
        </w:rPr>
        <w:t>标准</w:t>
      </w:r>
      <w:r w:rsidRPr="002E2AF7">
        <w:rPr>
          <w:rFonts w:eastAsia="华文楷体" w:hint="eastAsia"/>
          <w:color w:val="0066FF"/>
          <w:szCs w:val="24"/>
        </w:rPr>
        <w:t>进行评定。另外，如果设计未明确结构整体稳定系数，则应按照国家现行有关标准评定。</w:t>
      </w:r>
    </w:p>
    <w:p w14:paraId="19444D82" w14:textId="77777777" w:rsidR="00CF0C07" w:rsidRPr="002E2AF7" w:rsidRDefault="000C6FFB">
      <w:pPr>
        <w:numPr>
          <w:ilvl w:val="2"/>
          <w:numId w:val="1"/>
        </w:numPr>
        <w:spacing w:line="300" w:lineRule="auto"/>
        <w:ind w:left="0" w:firstLineChars="0" w:firstLine="0"/>
      </w:pPr>
      <w:r w:rsidRPr="002E2AF7">
        <w:rPr>
          <w:rFonts w:hint="eastAsia"/>
        </w:rPr>
        <w:lastRenderedPageBreak/>
        <w:t>大跨度空间钢结构的使用性等级应按结构使用状况和结构整体挠曲变形、支座变形或位移两个项目评定，并取其中较低的评定等级作为上部承重结构的使用性等级，尚应考虑振动对该结构系统或其中部分结构系统正常使用的影响。</w:t>
      </w:r>
    </w:p>
    <w:p w14:paraId="19444D83" w14:textId="77777777" w:rsidR="00CF0C07" w:rsidRPr="002E2AF7" w:rsidRDefault="000C6FFB">
      <w:pPr>
        <w:numPr>
          <w:ilvl w:val="2"/>
          <w:numId w:val="1"/>
        </w:numPr>
        <w:spacing w:line="300" w:lineRule="auto"/>
        <w:ind w:left="0" w:firstLineChars="0" w:firstLine="0"/>
      </w:pPr>
      <w:r w:rsidRPr="002E2AF7">
        <w:rPr>
          <w:rFonts w:hint="eastAsia"/>
        </w:rPr>
        <w:t>大跨空间结构使用状况的评定等级，可按本规程第</w:t>
      </w:r>
      <w:r w:rsidRPr="002E2AF7">
        <w:t>6.3.</w:t>
      </w:r>
      <w:r w:rsidRPr="002E2AF7">
        <w:rPr>
          <w:rFonts w:hint="eastAsia"/>
        </w:rPr>
        <w:t>13</w:t>
      </w:r>
      <w:r w:rsidRPr="002E2AF7">
        <w:rPr>
          <w:rFonts w:hint="eastAsia"/>
        </w:rPr>
        <w:t>条规定的原则和方法划分子结构，每个子结构使用状况的等级可按本规程第</w:t>
      </w:r>
      <w:r w:rsidRPr="002E2AF7">
        <w:t>6.3.1</w:t>
      </w:r>
      <w:r w:rsidRPr="002E2AF7">
        <w:rPr>
          <w:rFonts w:hint="eastAsia"/>
        </w:rPr>
        <w:t>0</w:t>
      </w:r>
      <w:r w:rsidRPr="002E2AF7">
        <w:rPr>
          <w:rFonts w:hint="eastAsia"/>
        </w:rPr>
        <w:t>条的规定评定，整个大跨空间结构上部承重结构使用状况的评定等级按表</w:t>
      </w:r>
      <w:r w:rsidRPr="002E2AF7">
        <w:t>6.3.1</w:t>
      </w:r>
      <w:r w:rsidRPr="002E2AF7">
        <w:rPr>
          <w:rFonts w:hint="eastAsia"/>
        </w:rPr>
        <w:t>4</w:t>
      </w:r>
      <w:r w:rsidRPr="002E2AF7">
        <w:rPr>
          <w:rFonts w:hint="eastAsia"/>
        </w:rPr>
        <w:t>规定评定。</w:t>
      </w:r>
    </w:p>
    <w:p w14:paraId="19444D84" w14:textId="77777777" w:rsidR="00CF0C07" w:rsidRPr="002E2AF7" w:rsidRDefault="000C6FFB">
      <w:pPr>
        <w:numPr>
          <w:ilvl w:val="2"/>
          <w:numId w:val="1"/>
        </w:numPr>
        <w:spacing w:line="300" w:lineRule="auto"/>
        <w:ind w:left="0" w:firstLineChars="0" w:firstLine="0"/>
      </w:pPr>
      <w:r w:rsidRPr="002E2AF7">
        <w:rPr>
          <w:rFonts w:hint="eastAsia"/>
        </w:rPr>
        <w:t>大跨度空间钢结构的结构整体挠曲变形、支座变形或位移应根据现场实测和理论模型计算结果按表</w:t>
      </w:r>
      <w:r w:rsidRPr="002E2AF7">
        <w:rPr>
          <w:rFonts w:hint="eastAsia"/>
        </w:rPr>
        <w:t>6.3.26</w:t>
      </w:r>
      <w:r w:rsidRPr="002E2AF7">
        <w:rPr>
          <w:rFonts w:hint="eastAsia"/>
        </w:rPr>
        <w:t>的规定进行评定。</w:t>
      </w:r>
    </w:p>
    <w:p w14:paraId="19444D85"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当有实测结果时，应根据实测结果进行评定；</w:t>
      </w:r>
    </w:p>
    <w:p w14:paraId="19444D86"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当没有实测结果时，可根据结构计算结果进行评定，计算结构挠曲变形的荷载条件应为恒荷载为主的标准组合。</w:t>
      </w:r>
    </w:p>
    <w:p w14:paraId="19444D87"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b w:val="0"/>
          <w:szCs w:val="21"/>
        </w:rPr>
        <w:t>6.3.2</w:t>
      </w:r>
      <w:r w:rsidRPr="002E2AF7">
        <w:rPr>
          <w:rFonts w:eastAsia="宋体" w:hint="eastAsia"/>
          <w:b w:val="0"/>
          <w:szCs w:val="21"/>
        </w:rPr>
        <w:t xml:space="preserve">6 </w:t>
      </w:r>
      <w:r w:rsidRPr="002E2AF7">
        <w:rPr>
          <w:rFonts w:eastAsia="宋体" w:hint="eastAsia"/>
          <w:b w:val="0"/>
          <w:szCs w:val="21"/>
        </w:rPr>
        <w:t>大跨度空间钢结构挠曲变形、支座变形或位移评定等级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868"/>
        <w:gridCol w:w="2082"/>
        <w:gridCol w:w="2085"/>
      </w:tblGrid>
      <w:tr w:rsidR="00CF0C07" w:rsidRPr="002E2AF7" w14:paraId="19444D8C" w14:textId="77777777">
        <w:tc>
          <w:tcPr>
            <w:tcW w:w="2262" w:type="dxa"/>
            <w:vAlign w:val="center"/>
          </w:tcPr>
          <w:p w14:paraId="19444D88" w14:textId="77777777" w:rsidR="00CF0C07" w:rsidRPr="002E2AF7" w:rsidRDefault="000C6FFB">
            <w:pPr>
              <w:snapToGrid w:val="0"/>
              <w:ind w:firstLineChars="0" w:firstLine="0"/>
              <w:jc w:val="center"/>
              <w:rPr>
                <w:sz w:val="20"/>
                <w:szCs w:val="21"/>
              </w:rPr>
            </w:pPr>
            <w:r w:rsidRPr="002E2AF7">
              <w:rPr>
                <w:rFonts w:hint="eastAsia"/>
                <w:sz w:val="20"/>
                <w:szCs w:val="21"/>
              </w:rPr>
              <w:t>等级</w:t>
            </w:r>
          </w:p>
        </w:tc>
        <w:tc>
          <w:tcPr>
            <w:tcW w:w="1868" w:type="dxa"/>
            <w:vAlign w:val="center"/>
          </w:tcPr>
          <w:p w14:paraId="19444D89" w14:textId="77777777" w:rsidR="00CF0C07" w:rsidRPr="002E2AF7" w:rsidRDefault="000C6FFB">
            <w:pPr>
              <w:snapToGrid w:val="0"/>
              <w:ind w:firstLineChars="0" w:firstLine="0"/>
              <w:jc w:val="center"/>
              <w:rPr>
                <w:sz w:val="20"/>
                <w:szCs w:val="21"/>
              </w:rPr>
            </w:pPr>
            <w:r w:rsidRPr="002E2AF7">
              <w:rPr>
                <w:rFonts w:hint="eastAsia"/>
                <w:sz w:val="20"/>
                <w:szCs w:val="21"/>
              </w:rPr>
              <w:t>A</w:t>
            </w:r>
          </w:p>
        </w:tc>
        <w:tc>
          <w:tcPr>
            <w:tcW w:w="2082" w:type="dxa"/>
            <w:vAlign w:val="center"/>
          </w:tcPr>
          <w:p w14:paraId="19444D8A" w14:textId="77777777" w:rsidR="00CF0C07" w:rsidRPr="002E2AF7" w:rsidRDefault="000C6FFB">
            <w:pPr>
              <w:snapToGrid w:val="0"/>
              <w:ind w:firstLineChars="0" w:firstLine="0"/>
              <w:jc w:val="center"/>
              <w:rPr>
                <w:sz w:val="20"/>
                <w:szCs w:val="21"/>
              </w:rPr>
            </w:pPr>
            <w:r w:rsidRPr="002E2AF7">
              <w:rPr>
                <w:rFonts w:hint="eastAsia"/>
                <w:sz w:val="20"/>
                <w:szCs w:val="21"/>
              </w:rPr>
              <w:t>B</w:t>
            </w:r>
          </w:p>
        </w:tc>
        <w:tc>
          <w:tcPr>
            <w:tcW w:w="2085" w:type="dxa"/>
            <w:vAlign w:val="center"/>
          </w:tcPr>
          <w:p w14:paraId="19444D8B" w14:textId="77777777" w:rsidR="00CF0C07" w:rsidRPr="002E2AF7" w:rsidRDefault="000C6FFB">
            <w:pPr>
              <w:snapToGrid w:val="0"/>
              <w:ind w:firstLineChars="0" w:firstLine="0"/>
              <w:jc w:val="center"/>
              <w:rPr>
                <w:sz w:val="20"/>
                <w:szCs w:val="21"/>
              </w:rPr>
            </w:pPr>
            <w:r w:rsidRPr="002E2AF7">
              <w:rPr>
                <w:rFonts w:hint="eastAsia"/>
                <w:sz w:val="20"/>
                <w:szCs w:val="21"/>
              </w:rPr>
              <w:t>C</w:t>
            </w:r>
          </w:p>
        </w:tc>
      </w:tr>
      <w:tr w:rsidR="00CF0C07" w:rsidRPr="002E2AF7" w14:paraId="19444D91" w14:textId="77777777">
        <w:tc>
          <w:tcPr>
            <w:tcW w:w="2262" w:type="dxa"/>
            <w:vAlign w:val="center"/>
          </w:tcPr>
          <w:p w14:paraId="19444D8D" w14:textId="77777777" w:rsidR="00CF0C07" w:rsidRPr="002E2AF7" w:rsidRDefault="000C6FFB">
            <w:pPr>
              <w:snapToGrid w:val="0"/>
              <w:ind w:firstLineChars="0" w:firstLine="0"/>
              <w:jc w:val="center"/>
              <w:rPr>
                <w:sz w:val="20"/>
                <w:szCs w:val="21"/>
              </w:rPr>
            </w:pPr>
            <w:r w:rsidRPr="002E2AF7">
              <w:rPr>
                <w:rFonts w:hint="eastAsia"/>
                <w:sz w:val="20"/>
                <w:szCs w:val="21"/>
              </w:rPr>
              <w:t>整体挠曲变形</w:t>
            </w:r>
            <m:oMath>
              <m:r>
                <w:rPr>
                  <w:rFonts w:ascii="Cambria Math"/>
                  <w:sz w:val="20"/>
                  <w:szCs w:val="21"/>
                </w:rPr>
                <m:t>ω</m:t>
              </m:r>
            </m:oMath>
          </w:p>
        </w:tc>
        <w:tc>
          <w:tcPr>
            <w:tcW w:w="1868" w:type="dxa"/>
            <w:vAlign w:val="center"/>
          </w:tcPr>
          <w:p w14:paraId="19444D8E" w14:textId="77777777" w:rsidR="00CF0C07" w:rsidRPr="002E2AF7" w:rsidRDefault="000C6FFB">
            <w:pPr>
              <w:snapToGrid w:val="0"/>
              <w:ind w:firstLineChars="0" w:firstLine="0"/>
              <w:jc w:val="center"/>
              <w:rPr>
                <w:sz w:val="20"/>
                <w:szCs w:val="21"/>
              </w:rPr>
            </w:pPr>
            <m:oMathPara>
              <m:oMath>
                <m:r>
                  <w:rPr>
                    <w:rFonts w:ascii="Cambria Math"/>
                    <w:sz w:val="20"/>
                    <w:szCs w:val="21"/>
                  </w:rPr>
                  <m:t>ω</m:t>
                </m:r>
                <m:r>
                  <w:rPr>
                    <w:rFonts w:ascii="Cambria Math"/>
                    <w:sz w:val="20"/>
                    <w:szCs w:val="21"/>
                  </w:rPr>
                  <m:t>≤</m:t>
                </m:r>
                <m:r>
                  <w:rPr>
                    <w:rFonts w:ascii="Cambria Math"/>
                    <w:sz w:val="20"/>
                    <w:szCs w:val="21"/>
                  </w:rPr>
                  <m:t>[ω]</m:t>
                </m:r>
              </m:oMath>
            </m:oMathPara>
          </w:p>
        </w:tc>
        <w:tc>
          <w:tcPr>
            <w:tcW w:w="2082" w:type="dxa"/>
            <w:vAlign w:val="center"/>
          </w:tcPr>
          <w:p w14:paraId="19444D8F" w14:textId="77777777" w:rsidR="00CF0C07" w:rsidRPr="002E2AF7" w:rsidRDefault="000C6FFB">
            <w:pPr>
              <w:snapToGrid w:val="0"/>
              <w:ind w:firstLineChars="0" w:firstLine="0"/>
              <w:jc w:val="center"/>
              <w:rPr>
                <w:sz w:val="20"/>
                <w:szCs w:val="21"/>
              </w:rPr>
            </w:pPr>
            <m:oMathPara>
              <m:oMath>
                <m:r>
                  <w:rPr>
                    <w:rFonts w:ascii="Cambria Math"/>
                    <w:sz w:val="20"/>
                    <w:szCs w:val="21"/>
                  </w:rPr>
                  <m:t>ω&lt;[ω]</m:t>
                </m:r>
                <m:r>
                  <w:rPr>
                    <w:rFonts w:ascii="Cambria Math"/>
                    <w:sz w:val="20"/>
                    <w:szCs w:val="21"/>
                  </w:rPr>
                  <m:t>≤</m:t>
                </m:r>
                <m:r>
                  <w:rPr>
                    <w:rFonts w:ascii="Cambria Math"/>
                    <w:sz w:val="20"/>
                    <w:szCs w:val="21"/>
                  </w:rPr>
                  <m:t>1.15ω</m:t>
                </m:r>
              </m:oMath>
            </m:oMathPara>
          </w:p>
        </w:tc>
        <w:tc>
          <w:tcPr>
            <w:tcW w:w="2085" w:type="dxa"/>
            <w:vAlign w:val="center"/>
          </w:tcPr>
          <w:p w14:paraId="19444D90" w14:textId="77777777" w:rsidR="00CF0C07" w:rsidRPr="002E2AF7" w:rsidRDefault="000C6FFB">
            <w:pPr>
              <w:snapToGrid w:val="0"/>
              <w:ind w:firstLineChars="0" w:firstLine="0"/>
              <w:jc w:val="center"/>
              <w:rPr>
                <w:sz w:val="20"/>
                <w:szCs w:val="21"/>
              </w:rPr>
            </w:pPr>
            <w:r w:rsidRPr="002E2AF7">
              <w:rPr>
                <w:sz w:val="20"/>
                <w:szCs w:val="21"/>
              </w:rPr>
              <w:object w:dxaOrig="844" w:dyaOrig="223" w14:anchorId="19445EB4">
                <v:shape id="_x0000_i1137" type="#_x0000_t75" style="width:41.95pt;height:10pt" o:ole="">
                  <v:imagedata r:id="rId40" o:title=""/>
                </v:shape>
                <o:OLEObject Type="Embed" ProgID="Equation.3" ShapeID="_x0000_i1137" DrawAspect="Content" ObjectID="_1728454845" r:id="rId41"/>
              </w:object>
            </w:r>
          </w:p>
        </w:tc>
      </w:tr>
      <w:tr w:rsidR="00CF0C07" w:rsidRPr="002E2AF7" w14:paraId="19444D96" w14:textId="77777777">
        <w:tc>
          <w:tcPr>
            <w:tcW w:w="2262" w:type="dxa"/>
            <w:vAlign w:val="center"/>
          </w:tcPr>
          <w:p w14:paraId="19444D92" w14:textId="77777777" w:rsidR="00CF0C07" w:rsidRPr="002E2AF7" w:rsidRDefault="000C6FFB">
            <w:pPr>
              <w:snapToGrid w:val="0"/>
              <w:ind w:firstLineChars="0" w:firstLine="0"/>
              <w:jc w:val="center"/>
              <w:rPr>
                <w:sz w:val="20"/>
                <w:szCs w:val="21"/>
              </w:rPr>
            </w:pPr>
            <w:r w:rsidRPr="002E2AF7">
              <w:rPr>
                <w:rFonts w:hint="eastAsia"/>
                <w:sz w:val="20"/>
                <w:szCs w:val="21"/>
              </w:rPr>
              <w:t>支座变形或位移</w:t>
            </w:r>
          </w:p>
        </w:tc>
        <w:tc>
          <w:tcPr>
            <w:tcW w:w="1868" w:type="dxa"/>
            <w:vAlign w:val="center"/>
          </w:tcPr>
          <w:p w14:paraId="19444D93" w14:textId="77777777" w:rsidR="00CF0C07" w:rsidRPr="002E2AF7" w:rsidRDefault="000C6FFB">
            <w:pPr>
              <w:snapToGrid w:val="0"/>
              <w:ind w:firstLineChars="0" w:firstLine="0"/>
              <w:jc w:val="center"/>
              <w:rPr>
                <w:sz w:val="20"/>
                <w:szCs w:val="21"/>
              </w:rPr>
            </w:pPr>
            <w:r w:rsidRPr="002E2AF7">
              <w:rPr>
                <w:rFonts w:hint="eastAsia"/>
                <w:sz w:val="20"/>
                <w:szCs w:val="21"/>
              </w:rPr>
              <w:t>不明显</w:t>
            </w:r>
          </w:p>
        </w:tc>
        <w:tc>
          <w:tcPr>
            <w:tcW w:w="2082" w:type="dxa"/>
            <w:vAlign w:val="center"/>
          </w:tcPr>
          <w:p w14:paraId="19444D94" w14:textId="77777777" w:rsidR="00CF0C07" w:rsidRPr="002E2AF7" w:rsidRDefault="000C6FFB">
            <w:pPr>
              <w:snapToGrid w:val="0"/>
              <w:ind w:firstLineChars="0" w:firstLine="0"/>
              <w:jc w:val="center"/>
              <w:rPr>
                <w:sz w:val="20"/>
                <w:szCs w:val="21"/>
              </w:rPr>
            </w:pPr>
            <w:r w:rsidRPr="002E2AF7">
              <w:rPr>
                <w:rFonts w:hint="eastAsia"/>
                <w:sz w:val="20"/>
                <w:szCs w:val="21"/>
              </w:rPr>
              <w:t>明显，但不影响使用功能</w:t>
            </w:r>
          </w:p>
        </w:tc>
        <w:tc>
          <w:tcPr>
            <w:tcW w:w="2085" w:type="dxa"/>
            <w:vAlign w:val="center"/>
          </w:tcPr>
          <w:p w14:paraId="19444D95" w14:textId="77777777" w:rsidR="00CF0C07" w:rsidRPr="002E2AF7" w:rsidRDefault="000C6FFB">
            <w:pPr>
              <w:snapToGrid w:val="0"/>
              <w:ind w:firstLineChars="0" w:firstLine="0"/>
              <w:jc w:val="center"/>
              <w:rPr>
                <w:sz w:val="20"/>
                <w:szCs w:val="21"/>
              </w:rPr>
            </w:pPr>
            <w:r w:rsidRPr="002E2AF7">
              <w:rPr>
                <w:rFonts w:hint="eastAsia"/>
                <w:sz w:val="20"/>
                <w:szCs w:val="21"/>
              </w:rPr>
              <w:t>过大，影响使用功能</w:t>
            </w:r>
          </w:p>
        </w:tc>
      </w:tr>
    </w:tbl>
    <w:p w14:paraId="19444D97" w14:textId="77777777" w:rsidR="00CF0C07" w:rsidRPr="002E2AF7" w:rsidRDefault="000C6FFB">
      <w:pPr>
        <w:spacing w:line="360" w:lineRule="auto"/>
        <w:ind w:firstLineChars="0" w:firstLine="0"/>
        <w:rPr>
          <w:rFonts w:eastAsia="华文楷体"/>
          <w:color w:val="0066FF"/>
          <w:sz w:val="15"/>
          <w:szCs w:val="18"/>
        </w:rPr>
      </w:pPr>
      <w:r w:rsidRPr="002E2AF7">
        <w:rPr>
          <w:rFonts w:hint="eastAsia"/>
          <w:sz w:val="15"/>
          <w:szCs w:val="16"/>
        </w:rPr>
        <w:t>注：</w:t>
      </w:r>
      <m:oMath>
        <m:r>
          <w:rPr>
            <w:rFonts w:ascii="Cambria Math" w:hAnsi="Cambria Math"/>
            <w:sz w:val="15"/>
            <w:szCs w:val="16"/>
          </w:rPr>
          <m:t>[</m:t>
        </m:r>
        <m:r>
          <w:rPr>
            <w:rFonts w:ascii="Cambria Math"/>
            <w:sz w:val="15"/>
            <w:szCs w:val="16"/>
          </w:rPr>
          <m:t>ω]</m:t>
        </m:r>
      </m:oMath>
      <w:r w:rsidRPr="002E2AF7">
        <w:rPr>
          <w:rFonts w:hint="eastAsia"/>
          <w:sz w:val="15"/>
          <w:szCs w:val="16"/>
        </w:rPr>
        <w:t>表示设计规定的最大挠曲变形。</w:t>
      </w:r>
    </w:p>
    <w:p w14:paraId="19444D98"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99" w14:textId="51C82A6E" w:rsidR="00CF0C07" w:rsidRPr="002E2AF7" w:rsidRDefault="000C6FFB">
      <w:pPr>
        <w:spacing w:line="300" w:lineRule="auto"/>
        <w:ind w:firstLine="420"/>
      </w:pPr>
      <w:r w:rsidRPr="002E2AF7">
        <w:rPr>
          <w:rFonts w:eastAsia="华文楷体" w:hint="eastAsia"/>
          <w:color w:val="0066FF"/>
          <w:szCs w:val="24"/>
        </w:rPr>
        <w:t>大跨度及空间钢结构系统的使用性鉴定，包括结构整体挠曲变形、支座变形或位移两个项目，可通过实测或</w:t>
      </w:r>
      <w:r w:rsidRPr="002E2AF7">
        <w:rPr>
          <w:rFonts w:eastAsia="华文楷体" w:hint="eastAsia"/>
          <w:color w:val="0066FF"/>
          <w:szCs w:val="24"/>
        </w:rPr>
        <w:t>/</w:t>
      </w:r>
      <w:r w:rsidRPr="002E2AF7">
        <w:rPr>
          <w:rFonts w:eastAsia="华文楷体" w:hint="eastAsia"/>
          <w:color w:val="0066FF"/>
          <w:szCs w:val="24"/>
        </w:rPr>
        <w:t>和理论计算的方法进行评定。结构的最大容许变形，参照国家现行设计标准确定；支座变形或位移根据经验目测评定。这里的支座变形或位移，包括铰支座的转角范围、滑移支座的可移动行程、弹性支座及抗震支座的功能是否满足要求。对于表</w:t>
      </w:r>
      <w:r w:rsidRPr="002E2AF7">
        <w:rPr>
          <w:rFonts w:eastAsia="华文楷体" w:hint="eastAsia"/>
          <w:color w:val="0066FF"/>
          <w:szCs w:val="24"/>
        </w:rPr>
        <w:t>6.3.26</w:t>
      </w:r>
      <w:r w:rsidRPr="002E2AF7">
        <w:rPr>
          <w:rFonts w:eastAsia="华文楷体" w:hint="eastAsia"/>
          <w:color w:val="0066FF"/>
          <w:szCs w:val="24"/>
        </w:rPr>
        <w:t>中的变形限值，如果设计规定不明确，则应参照国家现行相关设计</w:t>
      </w:r>
      <w:r w:rsidR="00D3667E">
        <w:rPr>
          <w:rFonts w:eastAsia="华文楷体" w:hint="eastAsia"/>
          <w:color w:val="0066FF"/>
          <w:szCs w:val="24"/>
        </w:rPr>
        <w:t>标准</w:t>
      </w:r>
      <w:r w:rsidRPr="002E2AF7">
        <w:rPr>
          <w:rFonts w:eastAsia="华文楷体" w:hint="eastAsia"/>
          <w:color w:val="0066FF"/>
          <w:szCs w:val="24"/>
        </w:rPr>
        <w:t>进行评定法。</w:t>
      </w:r>
    </w:p>
    <w:p w14:paraId="19444D9A" w14:textId="7560518F" w:rsidR="00CF0C07" w:rsidRPr="002E2AF7" w:rsidRDefault="000C6FFB">
      <w:pPr>
        <w:pStyle w:val="2"/>
        <w:numPr>
          <w:ilvl w:val="1"/>
          <w:numId w:val="1"/>
        </w:numPr>
        <w:ind w:left="0" w:firstLine="0"/>
      </w:pPr>
      <w:bookmarkStart w:id="70" w:name="_Toc117840474"/>
      <w:r w:rsidRPr="002E2AF7">
        <w:rPr>
          <w:rFonts w:hint="eastAsia"/>
        </w:rPr>
        <w:t>鉴定单元</w:t>
      </w:r>
      <w:r w:rsidR="00A62BDA">
        <w:rPr>
          <w:rFonts w:hint="eastAsia"/>
        </w:rPr>
        <w:t>鉴定</w:t>
      </w:r>
      <w:bookmarkEnd w:id="70"/>
    </w:p>
    <w:p w14:paraId="19444D9B" w14:textId="77777777" w:rsidR="00CF0C07" w:rsidRPr="002E2AF7" w:rsidRDefault="000C6FFB">
      <w:pPr>
        <w:numPr>
          <w:ilvl w:val="2"/>
          <w:numId w:val="1"/>
        </w:numPr>
        <w:spacing w:line="300" w:lineRule="auto"/>
        <w:ind w:left="0" w:firstLineChars="0" w:firstLine="0"/>
      </w:pPr>
      <w:r w:rsidRPr="002E2AF7">
        <w:rPr>
          <w:rFonts w:hint="eastAsia"/>
        </w:rPr>
        <w:t>鉴定单元的可靠性等级应根据地基基础、上部承重结构和围护结构系统的可靠性等级按下列原则评定：</w:t>
      </w:r>
    </w:p>
    <w:p w14:paraId="19444D9C" w14:textId="77777777" w:rsidR="00CF0C07" w:rsidRPr="002E2AF7" w:rsidRDefault="000C6FFB">
      <w:pPr>
        <w:spacing w:line="300" w:lineRule="auto"/>
        <w:ind w:firstLine="422"/>
        <w:rPr>
          <w:szCs w:val="21"/>
        </w:rPr>
      </w:pPr>
      <w:r w:rsidRPr="002E2AF7">
        <w:rPr>
          <w:rFonts w:hint="eastAsia"/>
          <w:b/>
          <w:szCs w:val="21"/>
        </w:rPr>
        <w:t>1</w:t>
      </w:r>
      <w:r w:rsidRPr="002E2AF7">
        <w:rPr>
          <w:b/>
          <w:szCs w:val="21"/>
        </w:rPr>
        <w:t xml:space="preserve"> </w:t>
      </w:r>
      <w:r w:rsidRPr="002E2AF7">
        <w:rPr>
          <w:rFonts w:hint="eastAsia"/>
          <w:szCs w:val="21"/>
        </w:rPr>
        <w:t>当围护结构系统与地基基础和上部承重结构的可靠性等级相差不大于一级时，可按地基基础和上部承重结构中的较低等级作为该鉴定单元的可靠性等级；</w:t>
      </w:r>
    </w:p>
    <w:p w14:paraId="19444D9D"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当围护结构系统比地基基础和上部承重结构中的较低可靠性等级低二级时，可按地基基础和上部承重结构中的较低等级降一级作为该鉴定单元的可靠性等级；</w:t>
      </w:r>
    </w:p>
    <w:p w14:paraId="19444D9E"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当围护结构系统比地基基础和上部承重结构中的较低可靠性等级低三级时，可根据实际情况按地基基础和上部承重结构中的较低等级降一级或降二级作为该鉴定单元的可靠性等级。</w:t>
      </w:r>
    </w:p>
    <w:p w14:paraId="19444D9F"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A0" w14:textId="77777777" w:rsidR="00CF0C07" w:rsidRPr="002E2AF7" w:rsidRDefault="000C6FFB">
      <w:pPr>
        <w:spacing w:line="300" w:lineRule="auto"/>
        <w:ind w:firstLine="420"/>
      </w:pPr>
      <w:r w:rsidRPr="002E2AF7">
        <w:rPr>
          <w:rFonts w:eastAsia="华文楷体" w:hint="eastAsia"/>
          <w:color w:val="0066FF"/>
          <w:szCs w:val="24"/>
        </w:rPr>
        <w:lastRenderedPageBreak/>
        <w:t>工业建筑物鉴定单元的可靠性鉴定评级是在该鉴定单元结构系统可靠性评级的基础上进行的，其中鉴定单元结构系统的评级结果</w:t>
      </w:r>
      <w:r w:rsidRPr="002E2AF7">
        <w:rPr>
          <w:rFonts w:eastAsia="华文楷体" w:hint="eastAsia"/>
          <w:color w:val="0066FF"/>
          <w:szCs w:val="24"/>
        </w:rPr>
        <w:t>A</w:t>
      </w:r>
      <w:r w:rsidRPr="002E2AF7">
        <w:rPr>
          <w:rFonts w:eastAsia="华文楷体" w:hint="eastAsia"/>
          <w:color w:val="0066FF"/>
          <w:szCs w:val="24"/>
        </w:rPr>
        <w:t>、</w:t>
      </w:r>
      <w:r w:rsidRPr="002E2AF7">
        <w:rPr>
          <w:rFonts w:eastAsia="华文楷体" w:hint="eastAsia"/>
          <w:color w:val="0066FF"/>
          <w:szCs w:val="24"/>
        </w:rPr>
        <w:t>B</w:t>
      </w:r>
      <w:r w:rsidRPr="002E2AF7">
        <w:rPr>
          <w:rFonts w:eastAsia="华文楷体" w:hint="eastAsia"/>
          <w:color w:val="0066FF"/>
          <w:szCs w:val="24"/>
        </w:rPr>
        <w:t>、</w:t>
      </w:r>
      <w:r w:rsidRPr="002E2AF7">
        <w:rPr>
          <w:rFonts w:eastAsia="华文楷体" w:hint="eastAsia"/>
          <w:color w:val="0066FF"/>
          <w:szCs w:val="24"/>
        </w:rPr>
        <w:t>C</w:t>
      </w:r>
      <w:r w:rsidRPr="002E2AF7">
        <w:rPr>
          <w:rFonts w:eastAsia="华文楷体" w:hint="eastAsia"/>
          <w:color w:val="0066FF"/>
          <w:szCs w:val="24"/>
        </w:rPr>
        <w:t>、</w:t>
      </w:r>
      <w:r w:rsidRPr="002E2AF7">
        <w:rPr>
          <w:rFonts w:eastAsia="华文楷体" w:hint="eastAsia"/>
          <w:color w:val="0066FF"/>
          <w:szCs w:val="24"/>
        </w:rPr>
        <w:t>D</w:t>
      </w:r>
      <w:r w:rsidRPr="002E2AF7">
        <w:rPr>
          <w:rFonts w:eastAsia="华文楷体" w:hint="eastAsia"/>
          <w:color w:val="0066FF"/>
          <w:szCs w:val="24"/>
        </w:rPr>
        <w:t>四个级别分别对应鉴定单元的鉴定结果一、二、三、四四个级别。按照工业建筑结构的特点，参照一些企业的工业建筑管理条例的有关规定，确定评级的原则以地基基础和上部承重结构为主，兼顾围护结构进行综合判定，以确保工业建筑结构的安全正常使用，满足既有工业建筑技术管理的需要。</w:t>
      </w:r>
    </w:p>
    <w:p w14:paraId="19444DA1" w14:textId="77777777" w:rsidR="00CF0C07" w:rsidRPr="002E2AF7" w:rsidRDefault="000C6FFB">
      <w:pPr>
        <w:numPr>
          <w:ilvl w:val="2"/>
          <w:numId w:val="1"/>
        </w:numPr>
        <w:spacing w:line="300" w:lineRule="auto"/>
        <w:ind w:left="0" w:firstLineChars="0" w:firstLine="0"/>
      </w:pPr>
      <w:r w:rsidRPr="002E2AF7">
        <w:rPr>
          <w:rFonts w:hint="eastAsia"/>
        </w:rPr>
        <w:t>鉴定单元的安全性等级应根据地基基础、上部承重结构和围护结构系统的安全性等级按下列原则评定：</w:t>
      </w:r>
    </w:p>
    <w:p w14:paraId="19444DA2"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当围护结构系统与地基基础和上部承重结构的安全性等级相差不大于一级时，可按地基基础和上部承重结构中的较低等级作为该鉴定单元的安全性等级；</w:t>
      </w:r>
    </w:p>
    <w:p w14:paraId="19444DA3"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当围护结构系统比地基基础和上部承重结构中的较低安全性等级低二级时，可按地基基础和上部承重结构中的较低等级降一级作为该鉴定单元的安全性等级；</w:t>
      </w:r>
    </w:p>
    <w:p w14:paraId="19444DA4"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当围护结构系统比地基基础和上部承重结构中的较低安全性等级低三级时，可根据实际情况按地基基础和上部承重结构中的较低等级降一级或降二级作为该鉴定单元的安全性等级。</w:t>
      </w:r>
    </w:p>
    <w:p w14:paraId="19444DA5"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A6" w14:textId="77777777" w:rsidR="00CF0C07" w:rsidRPr="002E2AF7" w:rsidRDefault="000C6FFB">
      <w:pPr>
        <w:spacing w:line="300" w:lineRule="auto"/>
        <w:ind w:firstLine="420"/>
      </w:pPr>
      <w:r w:rsidRPr="002E2AF7">
        <w:rPr>
          <w:rFonts w:eastAsia="华文楷体" w:hint="eastAsia"/>
          <w:color w:val="0066FF"/>
          <w:szCs w:val="24"/>
        </w:rPr>
        <w:t>在一些特殊情况下工业建筑物可仅进行安全性鉴定。工业建筑物鉴定单元的安全性鉴定评级是在该鉴定单元结构系统安全性评级的基础上进行的。本条给出了其中工业建筑物鉴定单元仅进行安全性鉴定的原则。</w:t>
      </w:r>
    </w:p>
    <w:p w14:paraId="19444DA7" w14:textId="77777777" w:rsidR="00CF0C07" w:rsidRPr="002E2AF7" w:rsidRDefault="000C6FFB">
      <w:pPr>
        <w:numPr>
          <w:ilvl w:val="2"/>
          <w:numId w:val="1"/>
        </w:numPr>
        <w:spacing w:line="300" w:lineRule="auto"/>
        <w:ind w:left="0" w:firstLineChars="0" w:firstLine="0"/>
      </w:pPr>
      <w:r w:rsidRPr="002E2AF7">
        <w:rPr>
          <w:rFonts w:hint="eastAsia"/>
        </w:rPr>
        <w:t>鉴定单元的使用性等级应根据地基基础、上部承重结构和围护结构系统的使用性等级进行评定，可按三个结构系统中最低的等级确定。</w:t>
      </w:r>
    </w:p>
    <w:p w14:paraId="19444DA8" w14:textId="77777777" w:rsidR="00CF0C07" w:rsidRPr="002E2AF7" w:rsidRDefault="000C6FFB">
      <w:pPr>
        <w:spacing w:line="360" w:lineRule="auto"/>
        <w:ind w:left="142" w:firstLineChars="0" w:firstLine="0"/>
        <w:rPr>
          <w:rFonts w:eastAsia="华文楷体"/>
          <w:color w:val="0066FF"/>
          <w:szCs w:val="24"/>
        </w:rPr>
      </w:pPr>
      <w:r w:rsidRPr="002E2AF7">
        <w:rPr>
          <w:rFonts w:eastAsia="华文楷体"/>
          <w:color w:val="0066FF"/>
          <w:szCs w:val="24"/>
        </w:rPr>
        <w:t>【条文说明】：</w:t>
      </w:r>
    </w:p>
    <w:p w14:paraId="19444DA9" w14:textId="77777777" w:rsidR="00CF0C07" w:rsidRPr="002E2AF7" w:rsidRDefault="000C6FFB">
      <w:pPr>
        <w:spacing w:line="300" w:lineRule="auto"/>
        <w:ind w:left="142" w:firstLine="420"/>
      </w:pPr>
      <w:r w:rsidRPr="002E2AF7">
        <w:rPr>
          <w:rFonts w:eastAsia="华文楷体" w:hint="eastAsia"/>
          <w:color w:val="0066FF"/>
          <w:szCs w:val="24"/>
        </w:rPr>
        <w:t>从分析大量工业建筑工程技术鉴定</w:t>
      </w:r>
      <w:r w:rsidRPr="002E2AF7">
        <w:rPr>
          <w:rFonts w:eastAsia="华文楷体" w:hint="eastAsia"/>
          <w:color w:val="0066FF"/>
          <w:szCs w:val="24"/>
        </w:rPr>
        <w:t>(</w:t>
      </w:r>
      <w:r w:rsidRPr="002E2AF7">
        <w:rPr>
          <w:rFonts w:eastAsia="华文楷体" w:hint="eastAsia"/>
          <w:color w:val="0066FF"/>
          <w:szCs w:val="24"/>
        </w:rPr>
        <w:t>包括工程技术服务和技术咨询</w:t>
      </w:r>
      <w:r w:rsidRPr="002E2AF7">
        <w:rPr>
          <w:rFonts w:eastAsia="华文楷体" w:hint="eastAsia"/>
          <w:color w:val="0066FF"/>
          <w:szCs w:val="24"/>
        </w:rPr>
        <w:t>)</w:t>
      </w:r>
      <w:r w:rsidRPr="002E2AF7">
        <w:rPr>
          <w:rFonts w:eastAsia="华文楷体" w:hint="eastAsia"/>
          <w:color w:val="0066FF"/>
          <w:szCs w:val="24"/>
        </w:rPr>
        <w:t>项目来看，其中</w:t>
      </w:r>
      <w:r w:rsidRPr="002E2AF7">
        <w:rPr>
          <w:rFonts w:eastAsia="华文楷体" w:hint="eastAsia"/>
          <w:color w:val="0066FF"/>
          <w:szCs w:val="24"/>
        </w:rPr>
        <w:t>95%</w:t>
      </w:r>
      <w:r w:rsidRPr="002E2AF7">
        <w:rPr>
          <w:rFonts w:eastAsia="华文楷体" w:hint="eastAsia"/>
          <w:color w:val="0066FF"/>
          <w:szCs w:val="24"/>
        </w:rPr>
        <w:t>以上的鉴定项目是以解决安全性</w:t>
      </w:r>
      <w:r w:rsidRPr="002E2AF7">
        <w:rPr>
          <w:rFonts w:eastAsia="华文楷体" w:hint="eastAsia"/>
          <w:color w:val="0066FF"/>
          <w:szCs w:val="24"/>
        </w:rPr>
        <w:t>(</w:t>
      </w:r>
      <w:r w:rsidRPr="002E2AF7">
        <w:rPr>
          <w:rFonts w:eastAsia="华文楷体" w:hint="eastAsia"/>
          <w:color w:val="0066FF"/>
          <w:szCs w:val="24"/>
        </w:rPr>
        <w:t>包括整体稳定性</w:t>
      </w:r>
      <w:r w:rsidRPr="002E2AF7">
        <w:rPr>
          <w:rFonts w:eastAsia="华文楷体" w:hint="eastAsia"/>
          <w:color w:val="0066FF"/>
          <w:szCs w:val="24"/>
        </w:rPr>
        <w:t>)</w:t>
      </w:r>
      <w:r w:rsidRPr="002E2AF7">
        <w:rPr>
          <w:rFonts w:eastAsia="华文楷体" w:hint="eastAsia"/>
          <w:color w:val="0066FF"/>
          <w:szCs w:val="24"/>
        </w:rPr>
        <w:t>问题为主并注重适用性和耐久性问题；只有不到</w:t>
      </w:r>
      <w:r w:rsidRPr="002E2AF7">
        <w:rPr>
          <w:rFonts w:eastAsia="华文楷体" w:hint="eastAsia"/>
          <w:color w:val="0066FF"/>
          <w:szCs w:val="24"/>
        </w:rPr>
        <w:t>5%</w:t>
      </w:r>
      <w:r w:rsidRPr="002E2AF7">
        <w:rPr>
          <w:rFonts w:eastAsia="华文楷体" w:hint="eastAsia"/>
          <w:color w:val="0066FF"/>
          <w:szCs w:val="24"/>
        </w:rPr>
        <w:t>的工程项目仅为了解决结构的裂缝或变形等适用性问题进行鉴定。因此，为保证本鉴定标准的完整性本条给出了工业建筑鉴定单元使用性鉴定的原则。</w:t>
      </w:r>
    </w:p>
    <w:p w14:paraId="19444DAA" w14:textId="77777777" w:rsidR="00CF0C07" w:rsidRPr="002E2AF7" w:rsidRDefault="00CF0C07">
      <w:pPr>
        <w:spacing w:line="300" w:lineRule="auto"/>
        <w:ind w:firstLineChars="0" w:firstLine="0"/>
      </w:pPr>
    </w:p>
    <w:p w14:paraId="19444DAB" w14:textId="77777777" w:rsidR="00CF0C07" w:rsidRPr="002E2AF7" w:rsidRDefault="00CF0C07">
      <w:pPr>
        <w:numPr>
          <w:ilvl w:val="0"/>
          <w:numId w:val="1"/>
        </w:numPr>
        <w:spacing w:line="300" w:lineRule="auto"/>
        <w:ind w:firstLineChars="0"/>
        <w:sectPr w:rsidR="00CF0C07" w:rsidRPr="002E2AF7">
          <w:headerReference w:type="even" r:id="rId42"/>
          <w:headerReference w:type="default" r:id="rId43"/>
          <w:footerReference w:type="default" r:id="rId44"/>
          <w:headerReference w:type="first" r:id="rId45"/>
          <w:footerReference w:type="first" r:id="rId46"/>
          <w:pgSz w:w="11907" w:h="16840"/>
          <w:pgMar w:top="1440" w:right="1800" w:bottom="1440" w:left="1800" w:header="851" w:footer="992" w:gutter="0"/>
          <w:cols w:space="425"/>
          <w:docGrid w:type="lines" w:linePitch="312"/>
        </w:sectPr>
      </w:pPr>
    </w:p>
    <w:p w14:paraId="19444DAC" w14:textId="4AD10DFF" w:rsidR="00CF0C07" w:rsidRPr="002E2AF7" w:rsidRDefault="000C6FFB">
      <w:pPr>
        <w:pStyle w:val="1"/>
        <w:numPr>
          <w:ilvl w:val="0"/>
          <w:numId w:val="1"/>
        </w:numPr>
        <w:ind w:firstLineChars="0"/>
      </w:pPr>
      <w:bookmarkStart w:id="71" w:name="_Toc117840475"/>
      <w:r w:rsidRPr="002E2AF7">
        <w:rPr>
          <w:rFonts w:hint="eastAsia"/>
        </w:rPr>
        <w:lastRenderedPageBreak/>
        <w:t>工业构筑物</w:t>
      </w:r>
      <w:r w:rsidR="0005191B">
        <w:rPr>
          <w:rFonts w:hint="eastAsia"/>
        </w:rPr>
        <w:t>可靠性鉴定</w:t>
      </w:r>
      <w:bookmarkEnd w:id="71"/>
    </w:p>
    <w:p w14:paraId="19444DAD" w14:textId="77777777" w:rsidR="00CF0C07" w:rsidRPr="002E2AF7" w:rsidRDefault="000C6FFB">
      <w:pPr>
        <w:pStyle w:val="2"/>
        <w:numPr>
          <w:ilvl w:val="1"/>
          <w:numId w:val="1"/>
        </w:numPr>
        <w:ind w:left="0" w:firstLine="0"/>
      </w:pPr>
      <w:bookmarkStart w:id="72" w:name="_Toc82851222"/>
      <w:bookmarkStart w:id="73" w:name="_Toc117840476"/>
      <w:r w:rsidRPr="002E2AF7">
        <w:t>一般规定</w:t>
      </w:r>
      <w:bookmarkEnd w:id="72"/>
      <w:bookmarkEnd w:id="73"/>
    </w:p>
    <w:p w14:paraId="19444DAE" w14:textId="592CBA77" w:rsidR="00CF0C07" w:rsidRPr="002E2AF7" w:rsidRDefault="000C6FFB">
      <w:pPr>
        <w:numPr>
          <w:ilvl w:val="2"/>
          <w:numId w:val="1"/>
        </w:numPr>
        <w:spacing w:line="300" w:lineRule="auto"/>
        <w:ind w:left="0" w:firstLineChars="0" w:firstLine="0"/>
      </w:pPr>
      <w:r w:rsidRPr="002E2AF7">
        <w:rPr>
          <w:rFonts w:hint="eastAsia"/>
        </w:rPr>
        <w:t>本章条文适用于既有工业钢结构构筑物的</w:t>
      </w:r>
      <w:r w:rsidR="0005191B">
        <w:rPr>
          <w:rFonts w:hint="eastAsia"/>
        </w:rPr>
        <w:t>可靠性鉴定</w:t>
      </w:r>
      <w:r w:rsidRPr="002E2AF7">
        <w:rPr>
          <w:rFonts w:hint="eastAsia"/>
        </w:rPr>
        <w:t>。</w:t>
      </w:r>
    </w:p>
    <w:p w14:paraId="19444DAF"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B0" w14:textId="57FE396B" w:rsidR="00CF0C07" w:rsidRPr="002E2AF7" w:rsidRDefault="000C6FFB">
      <w:pPr>
        <w:ind w:firstLine="420"/>
        <w:rPr>
          <w:rFonts w:eastAsia="华文楷体"/>
          <w:color w:val="0066FF"/>
          <w:szCs w:val="24"/>
        </w:rPr>
      </w:pPr>
      <w:r w:rsidRPr="002E2AF7">
        <w:rPr>
          <w:rFonts w:eastAsia="华文楷体"/>
          <w:color w:val="0066FF"/>
          <w:szCs w:val="24"/>
        </w:rPr>
        <w:t>本条</w:t>
      </w:r>
      <w:r w:rsidRPr="002E2AF7">
        <w:rPr>
          <w:rFonts w:eastAsia="华文楷体" w:hint="eastAsia"/>
          <w:color w:val="0066FF"/>
          <w:szCs w:val="24"/>
        </w:rPr>
        <w:t>规定了本章的适用范围。即适用于已建的，一般情况下人们不直接在里面进行生产和生活活动的工业构筑物的可靠性评级。有些企业从生产管理角度出发，将一些构筑物列为设备，实际上是按照建筑结构标准进行设计、制造和安装，也有些虽然说由设备专业设计，但其结构的工作条件类似于建筑结构，对于此类结构物均可参照本章规定进行评定。</w:t>
      </w:r>
      <w:r w:rsidR="00474815" w:rsidRPr="00474815">
        <w:rPr>
          <w:rFonts w:eastAsia="华文楷体" w:hint="eastAsia"/>
          <w:color w:val="0066FF"/>
          <w:szCs w:val="24"/>
        </w:rPr>
        <w:t>例如：冶金企业中的高炉上升管下降管、煤气柜、热风炉，电力企业中的脱硝反应器、省煤器、脱硫塔、原煤斗（仓）、风机塔架等，石化行业中的储罐、裂解炉架、排气塔架、造粒塔等。</w:t>
      </w:r>
    </w:p>
    <w:p w14:paraId="19444DB1" w14:textId="089D38AE" w:rsidR="00CF0C07" w:rsidRPr="002E2AF7" w:rsidRDefault="000C6FFB">
      <w:pPr>
        <w:numPr>
          <w:ilvl w:val="2"/>
          <w:numId w:val="1"/>
        </w:numPr>
        <w:spacing w:line="300" w:lineRule="auto"/>
        <w:ind w:left="0" w:firstLineChars="0" w:firstLine="0"/>
      </w:pPr>
      <w:r w:rsidRPr="002E2AF7">
        <w:rPr>
          <w:rFonts w:hint="eastAsia"/>
        </w:rPr>
        <w:t>工业构筑物的</w:t>
      </w:r>
      <w:r w:rsidR="0005191B">
        <w:rPr>
          <w:rFonts w:hint="eastAsia"/>
        </w:rPr>
        <w:t>可靠性鉴定</w:t>
      </w:r>
      <w:r w:rsidRPr="002E2AF7">
        <w:rPr>
          <w:rFonts w:hint="eastAsia"/>
        </w:rPr>
        <w:t>，宜将构筑物整体作为一个鉴定单元，并宜根据构筑物的结构布置及组成划分为地基基础、上部承重结构等若干个结构系统进行</w:t>
      </w:r>
      <w:r w:rsidR="0005191B">
        <w:rPr>
          <w:rFonts w:hint="eastAsia"/>
        </w:rPr>
        <w:t>可靠性鉴定</w:t>
      </w:r>
      <w:r w:rsidRPr="002E2AF7">
        <w:rPr>
          <w:rFonts w:hint="eastAsia"/>
        </w:rPr>
        <w:t>。</w:t>
      </w:r>
    </w:p>
    <w:p w14:paraId="19444DB2" w14:textId="77777777" w:rsidR="00CF0C07" w:rsidRPr="002E2AF7" w:rsidRDefault="000C6FFB">
      <w:pPr>
        <w:pStyle w:val="af5"/>
        <w:numPr>
          <w:ilvl w:val="2"/>
          <w:numId w:val="1"/>
        </w:numPr>
        <w:ind w:left="0" w:firstLineChars="0" w:firstLine="0"/>
        <w:rPr>
          <w:rFonts w:ascii="宋体" w:hAnsi="宋体"/>
          <w:szCs w:val="21"/>
        </w:rPr>
      </w:pPr>
      <w:r w:rsidRPr="002E2AF7">
        <w:rPr>
          <w:rFonts w:ascii="宋体" w:hAnsi="宋体" w:hint="eastAsia"/>
          <w:szCs w:val="21"/>
        </w:rPr>
        <w:t xml:space="preserve">工业构筑物鉴定单元的可靠性等级应按下列原则确定： </w:t>
      </w:r>
    </w:p>
    <w:p w14:paraId="19444DB3"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当按主要结构系统评级时，以主要结构系统的最低评定等级确定；</w:t>
      </w:r>
      <w:r w:rsidRPr="002E2AF7">
        <w:rPr>
          <w:rFonts w:hint="eastAsia"/>
          <w:szCs w:val="21"/>
        </w:rPr>
        <w:t xml:space="preserve"> </w:t>
      </w:r>
    </w:p>
    <w:p w14:paraId="19444DB4"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当有次要结构系统参与评级时，主要结构系统与次要结构系统的等级相差不大于一级时，应以主要结构系统的最低评定等级确定；当次要结构系统的最低评定等级低于主要结构系统的最低评定等级两级及以上时，应以主要结构系统的最低评定等级降低一级确定。</w:t>
      </w:r>
      <w:r w:rsidRPr="002E2AF7">
        <w:rPr>
          <w:rFonts w:hint="eastAsia"/>
          <w:szCs w:val="21"/>
        </w:rPr>
        <w:t xml:space="preserve"> </w:t>
      </w:r>
    </w:p>
    <w:p w14:paraId="19444DB5"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B6" w14:textId="572F96C6" w:rsidR="00CF0C07" w:rsidRPr="002E2AF7" w:rsidRDefault="007647D6">
      <w:pPr>
        <w:ind w:firstLine="420"/>
        <w:rPr>
          <w:rFonts w:eastAsia="华文楷体"/>
          <w:color w:val="0066FF"/>
          <w:szCs w:val="24"/>
        </w:rPr>
      </w:pPr>
      <w:r w:rsidRPr="007647D6">
        <w:rPr>
          <w:rFonts w:eastAsia="华文楷体" w:hint="eastAsia"/>
          <w:color w:val="0066FF"/>
          <w:szCs w:val="24"/>
        </w:rPr>
        <w:t>本两条为构筑物鉴定评级层次的基本规定及评级标准。基于系统完备性考虑，一般应当将整个构筑物定义为一个鉴定单元，其结构系统一般应根据构筑物结构组成划分地基基础、上部承重结构</w:t>
      </w:r>
      <w:r w:rsidRPr="007647D6">
        <w:rPr>
          <w:rFonts w:eastAsia="华文楷体" w:hint="eastAsia"/>
          <w:color w:val="0066FF"/>
          <w:szCs w:val="24"/>
        </w:rPr>
        <w:t>(</w:t>
      </w:r>
      <w:r w:rsidRPr="007647D6">
        <w:rPr>
          <w:rFonts w:eastAsia="华文楷体" w:hint="eastAsia"/>
          <w:color w:val="0066FF"/>
          <w:szCs w:val="24"/>
        </w:rPr>
        <w:t>支承结构系统、构筑物特种结构系统</w:t>
      </w:r>
      <w:r w:rsidRPr="007647D6">
        <w:rPr>
          <w:rFonts w:eastAsia="华文楷体" w:hint="eastAsia"/>
          <w:color w:val="0066FF"/>
          <w:szCs w:val="24"/>
        </w:rPr>
        <w:t>)</w:t>
      </w:r>
      <w:r w:rsidRPr="007647D6">
        <w:rPr>
          <w:rFonts w:eastAsia="华文楷体" w:hint="eastAsia"/>
          <w:color w:val="0066FF"/>
          <w:szCs w:val="24"/>
        </w:rPr>
        <w:t>、围护结构及附属设施四部分，其中地基基础和上部承重结构为主要结构，围护结构及附属设施为次要结构。根据鉴定目的要求或业主要求可以仅对构筑物的部分功能系统进行鉴定，如：支承结构系统、转运站仓体结构、烟囱内衬等。此时的鉴定单元即为指定的结构系统。</w:t>
      </w:r>
    </w:p>
    <w:p w14:paraId="19444DB7"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工业构筑物结构系统的三个部分，其中，除尘器、管道支架、工业塔架、贮仓等构筑物因结构特点，不含附属设施部分。上部承重结构系统为主要结构系统，因不同构筑物结构布置、构件组成和工艺流程的不同，其上部承重结构系统所涉及的内容差别较大。附属设施为次要结构系统，其包含围护结构、防护结构等。</w:t>
      </w:r>
    </w:p>
    <w:p w14:paraId="19444DB8" w14:textId="56CBFEB9" w:rsidR="00CF0C07" w:rsidRPr="002E2AF7" w:rsidRDefault="000C6FFB">
      <w:pPr>
        <w:numPr>
          <w:ilvl w:val="2"/>
          <w:numId w:val="1"/>
        </w:numPr>
        <w:spacing w:line="300" w:lineRule="auto"/>
        <w:ind w:left="0" w:firstLineChars="0" w:firstLine="0"/>
      </w:pPr>
      <w:r w:rsidRPr="002E2AF7">
        <w:rPr>
          <w:rFonts w:hint="eastAsia"/>
        </w:rPr>
        <w:t>工业构筑物结构系统的</w:t>
      </w:r>
      <w:r w:rsidR="0005191B">
        <w:rPr>
          <w:rFonts w:hint="eastAsia"/>
        </w:rPr>
        <w:t>可靠性鉴定</w:t>
      </w:r>
      <w:r w:rsidRPr="002E2AF7">
        <w:rPr>
          <w:rFonts w:hint="eastAsia"/>
        </w:rPr>
        <w:t>等级，应包括安全性和使用性等级评定，结构系统的可靠性等级应根据安全性等级和使用性等级评定结果以及使用功能的特殊要求，按本规程第</w:t>
      </w:r>
      <w:r w:rsidRPr="002E2AF7">
        <w:rPr>
          <w:rFonts w:hint="eastAsia"/>
        </w:rPr>
        <w:t>6.3.2</w:t>
      </w:r>
      <w:r w:rsidRPr="002E2AF7">
        <w:rPr>
          <w:rFonts w:hint="eastAsia"/>
        </w:rPr>
        <w:t>条规定的原则确定。</w:t>
      </w:r>
      <w:r w:rsidRPr="002E2AF7">
        <w:rPr>
          <w:rFonts w:hint="eastAsia"/>
        </w:rPr>
        <w:t xml:space="preserve"> </w:t>
      </w:r>
    </w:p>
    <w:p w14:paraId="19444DB9"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BA"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为构筑物结构系统可靠性评级的基本规定，即：在结构系统的安全性等级和使用性等级评定的基础上，以系统的“安全性为主并注重正常使用性”的可靠性综合评级原则。考虑到有些构筑物在使用功能上有特殊要求，如烟囱耐高温、耐腐蚀要求，贮仓耐磨损、抗冲</w:t>
      </w:r>
      <w:r w:rsidRPr="002E2AF7">
        <w:rPr>
          <w:rFonts w:eastAsia="华文楷体" w:hint="eastAsia"/>
          <w:color w:val="0066FF"/>
          <w:szCs w:val="24"/>
        </w:rPr>
        <w:lastRenderedPageBreak/>
        <w:t>击要求等。对于这些特殊的使用要求，按本规程第</w:t>
      </w:r>
      <w:r w:rsidRPr="002E2AF7">
        <w:rPr>
          <w:rFonts w:eastAsia="华文楷体" w:hint="eastAsia"/>
          <w:color w:val="0066FF"/>
          <w:szCs w:val="24"/>
        </w:rPr>
        <w:t>6.3.2</w:t>
      </w:r>
      <w:r w:rsidRPr="002E2AF7">
        <w:rPr>
          <w:rFonts w:eastAsia="华文楷体" w:hint="eastAsia"/>
          <w:color w:val="0066FF"/>
          <w:szCs w:val="24"/>
        </w:rPr>
        <w:t>条综合评定时，要充分考虑，其可靠性等级可以安全性等级和使用性等级中的较低等级确定。实际工程中经常还会遇到要求进行耐久性有关的鉴定评估问题，此时，应根据鉴定评估问题的属性，按照安全性或正常使用性标准评定等级。例如：对于结构防护层（预留腐蚀牺牲层）腐蚀等，属于正常使用的极限状态指标，应按照正常使用性标准评定等级；对于结构腐蚀损坏，则属于结构承载能力极限状态指标，应按照安全性标准评定等级。</w:t>
      </w:r>
    </w:p>
    <w:p w14:paraId="19444DBB" w14:textId="77777777" w:rsidR="00CF0C07" w:rsidRPr="002E2AF7" w:rsidRDefault="00CF0C07">
      <w:pPr>
        <w:spacing w:line="300" w:lineRule="auto"/>
        <w:ind w:firstLineChars="0"/>
      </w:pPr>
    </w:p>
    <w:p w14:paraId="19444DBC" w14:textId="77777777" w:rsidR="00CF0C07" w:rsidRPr="002E2AF7" w:rsidRDefault="000C6FFB">
      <w:pPr>
        <w:numPr>
          <w:ilvl w:val="2"/>
          <w:numId w:val="1"/>
        </w:numPr>
        <w:spacing w:line="300" w:lineRule="auto"/>
        <w:ind w:left="0" w:firstLineChars="0" w:firstLine="0"/>
      </w:pPr>
      <w:r w:rsidRPr="002E2AF7">
        <w:rPr>
          <w:rFonts w:hint="eastAsia"/>
        </w:rPr>
        <w:t>工业构筑物地基基础</w:t>
      </w:r>
      <w:r w:rsidRPr="002E2AF7">
        <w:t>的安全性等级和</w:t>
      </w:r>
      <w:r w:rsidRPr="002E2AF7">
        <w:rPr>
          <w:rFonts w:hint="eastAsia"/>
        </w:rPr>
        <w:t>使用性</w:t>
      </w:r>
      <w:r w:rsidRPr="002E2AF7">
        <w:t>等级</w:t>
      </w:r>
      <w:r w:rsidRPr="002E2AF7">
        <w:rPr>
          <w:rFonts w:hint="eastAsia"/>
        </w:rPr>
        <w:t>应按现本规程</w:t>
      </w:r>
      <w:r w:rsidRPr="002E2AF7">
        <w:rPr>
          <w:rFonts w:hint="eastAsia"/>
        </w:rPr>
        <w:t>6.3.3</w:t>
      </w:r>
      <w:r w:rsidRPr="002E2AF7">
        <w:rPr>
          <w:rFonts w:hint="eastAsia"/>
        </w:rPr>
        <w:t>条规定进行评定。</w:t>
      </w:r>
      <w:r w:rsidRPr="002E2AF7">
        <w:rPr>
          <w:rFonts w:hint="eastAsia"/>
        </w:rPr>
        <w:t xml:space="preserve"> </w:t>
      </w:r>
    </w:p>
    <w:p w14:paraId="19444DBD" w14:textId="07205B0D" w:rsidR="00CF0C07" w:rsidRPr="002E2AF7" w:rsidRDefault="000C6FFB">
      <w:pPr>
        <w:numPr>
          <w:ilvl w:val="2"/>
          <w:numId w:val="1"/>
        </w:numPr>
        <w:spacing w:line="300" w:lineRule="auto"/>
        <w:ind w:left="0" w:firstLineChars="0" w:firstLine="0"/>
      </w:pPr>
      <w:r w:rsidRPr="002E2AF7">
        <w:rPr>
          <w:rFonts w:hint="eastAsia"/>
        </w:rPr>
        <w:t>工业构筑物上部承重结构系统</w:t>
      </w:r>
      <w:r w:rsidRPr="002E2AF7">
        <w:t>的安全性等级和</w:t>
      </w:r>
      <w:r w:rsidRPr="002E2AF7">
        <w:rPr>
          <w:rFonts w:hint="eastAsia"/>
        </w:rPr>
        <w:t>使用性</w:t>
      </w:r>
      <w:r w:rsidRPr="002E2AF7">
        <w:t>等级</w:t>
      </w:r>
      <w:r w:rsidRPr="002E2AF7">
        <w:rPr>
          <w:rFonts w:hint="eastAsia"/>
        </w:rPr>
        <w:t>应按本规程第</w:t>
      </w:r>
      <w:r w:rsidRPr="002E2AF7">
        <w:rPr>
          <w:rFonts w:hint="eastAsia"/>
        </w:rPr>
        <w:t>7.2-7.11</w:t>
      </w:r>
      <w:r w:rsidRPr="002E2AF7">
        <w:rPr>
          <w:rFonts w:hint="eastAsia"/>
        </w:rPr>
        <w:t>节的规定进行评定。</w:t>
      </w:r>
      <w:r w:rsidRPr="002E2AF7">
        <w:rPr>
          <w:rFonts w:hint="eastAsia"/>
        </w:rPr>
        <w:t xml:space="preserve"> </w:t>
      </w:r>
    </w:p>
    <w:p w14:paraId="19444DBE" w14:textId="77777777" w:rsidR="00CF0C07" w:rsidRPr="002E2AF7" w:rsidRDefault="000C6FFB">
      <w:pPr>
        <w:numPr>
          <w:ilvl w:val="2"/>
          <w:numId w:val="1"/>
        </w:numPr>
        <w:spacing w:line="300" w:lineRule="auto"/>
        <w:ind w:left="0" w:firstLineChars="0" w:firstLine="0"/>
      </w:pPr>
      <w:r w:rsidRPr="002E2AF7">
        <w:rPr>
          <w:rFonts w:hint="eastAsia"/>
        </w:rPr>
        <w:t>工业构筑物附属设施，应根据其结构的材料类别、功能要求按表</w:t>
      </w:r>
      <w:r w:rsidRPr="002E2AF7">
        <w:rPr>
          <w:rFonts w:hint="eastAsia"/>
        </w:rPr>
        <w:t>7.1.7</w:t>
      </w:r>
      <w:r w:rsidRPr="002E2AF7">
        <w:rPr>
          <w:rFonts w:hint="eastAsia"/>
        </w:rPr>
        <w:t>的规定评定等级。</w:t>
      </w:r>
    </w:p>
    <w:p w14:paraId="19444DBF"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hint="eastAsia"/>
          <w:b w:val="0"/>
          <w:szCs w:val="21"/>
        </w:rPr>
        <w:t xml:space="preserve">7.1.7 </w:t>
      </w:r>
      <w:r w:rsidRPr="002E2AF7">
        <w:rPr>
          <w:rFonts w:eastAsia="宋体" w:hint="eastAsia"/>
          <w:b w:val="0"/>
          <w:szCs w:val="21"/>
        </w:rPr>
        <w:t>构筑物附属设施评定等级</w:t>
      </w:r>
      <w:r w:rsidRPr="002E2AF7">
        <w:rPr>
          <w:rFonts w:eastAsia="宋体" w:hint="eastAsia"/>
          <w:b w:val="0"/>
          <w:szCs w:val="21"/>
        </w:rPr>
        <w:t xml:space="preserve"> </w:t>
      </w:r>
    </w:p>
    <w:tbl>
      <w:tblPr>
        <w:tblStyle w:val="af2"/>
        <w:tblW w:w="0" w:type="auto"/>
        <w:tblLook w:val="04A0" w:firstRow="1" w:lastRow="0" w:firstColumn="1" w:lastColumn="0" w:noHBand="0" w:noVBand="1"/>
      </w:tblPr>
      <w:tblGrid>
        <w:gridCol w:w="4145"/>
        <w:gridCol w:w="4152"/>
      </w:tblGrid>
      <w:tr w:rsidR="00CF0C07" w:rsidRPr="002E2AF7" w14:paraId="19444DC2" w14:textId="77777777">
        <w:tc>
          <w:tcPr>
            <w:tcW w:w="4261" w:type="dxa"/>
          </w:tcPr>
          <w:p w14:paraId="19444DC0" w14:textId="77777777" w:rsidR="00CF0C07" w:rsidRPr="002E2AF7" w:rsidRDefault="000C6FFB">
            <w:pPr>
              <w:snapToGrid w:val="0"/>
              <w:ind w:firstLineChars="0" w:firstLine="0"/>
              <w:jc w:val="center"/>
              <w:rPr>
                <w:kern w:val="0"/>
                <w:sz w:val="18"/>
              </w:rPr>
            </w:pPr>
            <w:r w:rsidRPr="002E2AF7">
              <w:rPr>
                <w:rFonts w:hint="eastAsia"/>
                <w:kern w:val="0"/>
                <w:sz w:val="18"/>
              </w:rPr>
              <w:t>评定等级</w:t>
            </w:r>
          </w:p>
        </w:tc>
        <w:tc>
          <w:tcPr>
            <w:tcW w:w="4262" w:type="dxa"/>
          </w:tcPr>
          <w:p w14:paraId="19444DC1" w14:textId="77777777" w:rsidR="00CF0C07" w:rsidRPr="002E2AF7" w:rsidRDefault="000C6FFB">
            <w:pPr>
              <w:snapToGrid w:val="0"/>
              <w:ind w:firstLineChars="0" w:firstLine="0"/>
              <w:jc w:val="center"/>
              <w:rPr>
                <w:kern w:val="0"/>
                <w:sz w:val="18"/>
              </w:rPr>
            </w:pPr>
            <w:r w:rsidRPr="002E2AF7">
              <w:rPr>
                <w:rFonts w:hint="eastAsia"/>
                <w:kern w:val="0"/>
                <w:sz w:val="18"/>
              </w:rPr>
              <w:t>评定标准</w:t>
            </w:r>
          </w:p>
        </w:tc>
      </w:tr>
      <w:tr w:rsidR="00CF0C07" w:rsidRPr="002E2AF7" w14:paraId="19444DC5" w14:textId="77777777">
        <w:tc>
          <w:tcPr>
            <w:tcW w:w="4261" w:type="dxa"/>
          </w:tcPr>
          <w:p w14:paraId="19444DC3" w14:textId="77777777" w:rsidR="00CF0C07" w:rsidRPr="002E2AF7" w:rsidRDefault="000C6FFB">
            <w:pPr>
              <w:snapToGrid w:val="0"/>
              <w:ind w:firstLineChars="0" w:firstLine="0"/>
              <w:jc w:val="center"/>
              <w:rPr>
                <w:kern w:val="0"/>
                <w:sz w:val="18"/>
              </w:rPr>
            </w:pPr>
            <w:r w:rsidRPr="002E2AF7">
              <w:rPr>
                <w:rFonts w:hint="eastAsia"/>
                <w:kern w:val="0"/>
                <w:sz w:val="18"/>
              </w:rPr>
              <w:t>A</w:t>
            </w:r>
          </w:p>
        </w:tc>
        <w:tc>
          <w:tcPr>
            <w:tcW w:w="4262" w:type="dxa"/>
          </w:tcPr>
          <w:p w14:paraId="19444DC4" w14:textId="77777777" w:rsidR="00CF0C07" w:rsidRPr="002E2AF7" w:rsidRDefault="000C6FFB">
            <w:pPr>
              <w:snapToGrid w:val="0"/>
              <w:ind w:firstLineChars="0" w:firstLine="0"/>
              <w:jc w:val="center"/>
              <w:rPr>
                <w:kern w:val="0"/>
                <w:sz w:val="18"/>
              </w:rPr>
            </w:pPr>
            <w:r w:rsidRPr="002E2AF7">
              <w:rPr>
                <w:rFonts w:hint="eastAsia"/>
                <w:kern w:val="0"/>
                <w:sz w:val="18"/>
              </w:rPr>
              <w:t>完好：无损坏，工作性能良好</w:t>
            </w:r>
          </w:p>
        </w:tc>
      </w:tr>
      <w:tr w:rsidR="00CF0C07" w:rsidRPr="002E2AF7" w14:paraId="19444DC8" w14:textId="77777777">
        <w:tc>
          <w:tcPr>
            <w:tcW w:w="4261" w:type="dxa"/>
          </w:tcPr>
          <w:p w14:paraId="19444DC6" w14:textId="77777777" w:rsidR="00CF0C07" w:rsidRPr="002E2AF7" w:rsidRDefault="000C6FFB">
            <w:pPr>
              <w:snapToGrid w:val="0"/>
              <w:ind w:firstLineChars="0" w:firstLine="0"/>
              <w:jc w:val="center"/>
              <w:rPr>
                <w:kern w:val="0"/>
                <w:sz w:val="18"/>
              </w:rPr>
            </w:pPr>
            <w:r w:rsidRPr="002E2AF7">
              <w:rPr>
                <w:rFonts w:hint="eastAsia"/>
                <w:kern w:val="0"/>
                <w:sz w:val="18"/>
              </w:rPr>
              <w:t>B</w:t>
            </w:r>
          </w:p>
        </w:tc>
        <w:tc>
          <w:tcPr>
            <w:tcW w:w="4262" w:type="dxa"/>
          </w:tcPr>
          <w:p w14:paraId="19444DC7" w14:textId="77777777" w:rsidR="00CF0C07" w:rsidRPr="002E2AF7" w:rsidRDefault="000C6FFB">
            <w:pPr>
              <w:snapToGrid w:val="0"/>
              <w:ind w:firstLineChars="0" w:firstLine="0"/>
              <w:jc w:val="center"/>
              <w:rPr>
                <w:kern w:val="0"/>
                <w:sz w:val="18"/>
              </w:rPr>
            </w:pPr>
            <w:r w:rsidRPr="002E2AF7">
              <w:rPr>
                <w:rFonts w:hint="eastAsia"/>
                <w:kern w:val="0"/>
                <w:sz w:val="18"/>
              </w:rPr>
              <w:t>无损坏：轻微损坏，但不影响使用</w:t>
            </w:r>
          </w:p>
        </w:tc>
      </w:tr>
      <w:tr w:rsidR="00CF0C07" w:rsidRPr="002E2AF7" w14:paraId="19444DCB" w14:textId="77777777">
        <w:tc>
          <w:tcPr>
            <w:tcW w:w="4261" w:type="dxa"/>
          </w:tcPr>
          <w:p w14:paraId="19444DC9" w14:textId="77777777" w:rsidR="00CF0C07" w:rsidRPr="002E2AF7" w:rsidRDefault="000C6FFB">
            <w:pPr>
              <w:snapToGrid w:val="0"/>
              <w:ind w:firstLineChars="0" w:firstLine="0"/>
              <w:jc w:val="center"/>
              <w:rPr>
                <w:kern w:val="0"/>
                <w:sz w:val="18"/>
              </w:rPr>
            </w:pPr>
            <w:r w:rsidRPr="002E2AF7">
              <w:rPr>
                <w:rFonts w:hint="eastAsia"/>
                <w:kern w:val="0"/>
                <w:sz w:val="18"/>
              </w:rPr>
              <w:t>C</w:t>
            </w:r>
          </w:p>
        </w:tc>
        <w:tc>
          <w:tcPr>
            <w:tcW w:w="4262" w:type="dxa"/>
          </w:tcPr>
          <w:p w14:paraId="19444DCA" w14:textId="77777777" w:rsidR="00CF0C07" w:rsidRPr="002E2AF7" w:rsidRDefault="000C6FFB">
            <w:pPr>
              <w:snapToGrid w:val="0"/>
              <w:ind w:firstLineChars="0" w:firstLine="0"/>
              <w:jc w:val="center"/>
              <w:rPr>
                <w:kern w:val="0"/>
                <w:sz w:val="18"/>
              </w:rPr>
            </w:pPr>
            <w:r w:rsidRPr="002E2AF7">
              <w:rPr>
                <w:rFonts w:hint="eastAsia"/>
                <w:kern w:val="0"/>
                <w:sz w:val="18"/>
              </w:rPr>
              <w:t>部分适合工作：损坏较严重，影响使用</w:t>
            </w:r>
          </w:p>
        </w:tc>
      </w:tr>
      <w:tr w:rsidR="00CF0C07" w:rsidRPr="002E2AF7" w14:paraId="19444DCE" w14:textId="77777777">
        <w:tc>
          <w:tcPr>
            <w:tcW w:w="4261" w:type="dxa"/>
          </w:tcPr>
          <w:p w14:paraId="19444DCC" w14:textId="77777777" w:rsidR="00CF0C07" w:rsidRPr="002E2AF7" w:rsidRDefault="000C6FFB">
            <w:pPr>
              <w:snapToGrid w:val="0"/>
              <w:ind w:firstLineChars="0" w:firstLine="0"/>
              <w:jc w:val="center"/>
              <w:rPr>
                <w:kern w:val="0"/>
                <w:sz w:val="18"/>
              </w:rPr>
            </w:pPr>
            <w:r w:rsidRPr="002E2AF7">
              <w:rPr>
                <w:rFonts w:hint="eastAsia"/>
                <w:kern w:val="0"/>
                <w:sz w:val="18"/>
              </w:rPr>
              <w:t>D</w:t>
            </w:r>
          </w:p>
        </w:tc>
        <w:tc>
          <w:tcPr>
            <w:tcW w:w="4262" w:type="dxa"/>
          </w:tcPr>
          <w:p w14:paraId="19444DCD" w14:textId="77777777" w:rsidR="00CF0C07" w:rsidRPr="002E2AF7" w:rsidRDefault="000C6FFB">
            <w:pPr>
              <w:snapToGrid w:val="0"/>
              <w:ind w:firstLineChars="0" w:firstLine="0"/>
              <w:jc w:val="center"/>
              <w:rPr>
                <w:kern w:val="0"/>
                <w:sz w:val="18"/>
              </w:rPr>
            </w:pPr>
            <w:r w:rsidRPr="002E2AF7">
              <w:rPr>
                <w:rFonts w:hint="eastAsia"/>
                <w:kern w:val="0"/>
                <w:sz w:val="18"/>
              </w:rPr>
              <w:t>不适合工作：损坏严重，不能继续使用</w:t>
            </w:r>
          </w:p>
        </w:tc>
      </w:tr>
    </w:tbl>
    <w:p w14:paraId="19444DCF" w14:textId="77777777" w:rsidR="00CF0C07" w:rsidRPr="002E2AF7" w:rsidRDefault="000C6FFB">
      <w:pPr>
        <w:numPr>
          <w:ilvl w:val="2"/>
          <w:numId w:val="1"/>
        </w:numPr>
        <w:spacing w:line="300" w:lineRule="auto"/>
        <w:ind w:left="0" w:firstLineChars="0" w:firstLine="0"/>
      </w:pPr>
      <w:r w:rsidRPr="002E2AF7">
        <w:rPr>
          <w:rFonts w:hint="eastAsia"/>
        </w:rPr>
        <w:t>工业构筑物结构构件的</w:t>
      </w:r>
      <w:r w:rsidRPr="002E2AF7">
        <w:t>安全性等级</w:t>
      </w:r>
      <w:r w:rsidRPr="002E2AF7">
        <w:rPr>
          <w:rFonts w:hint="eastAsia"/>
        </w:rPr>
        <w:t>、使用性和可靠性等级，应本规程第</w:t>
      </w:r>
      <w:r w:rsidRPr="002E2AF7">
        <w:rPr>
          <w:rFonts w:hint="eastAsia"/>
        </w:rPr>
        <w:t>6.</w:t>
      </w:r>
      <w:r w:rsidRPr="002E2AF7">
        <w:t>2</w:t>
      </w:r>
      <w:r w:rsidRPr="002E2AF7">
        <w:rPr>
          <w:rFonts w:hint="eastAsia"/>
        </w:rPr>
        <w:t>节有关规定进行评定。</w:t>
      </w:r>
      <w:r w:rsidRPr="002E2AF7">
        <w:rPr>
          <w:rFonts w:hint="eastAsia"/>
        </w:rPr>
        <w:t xml:space="preserve"> </w:t>
      </w:r>
    </w:p>
    <w:p w14:paraId="19444DD0"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D1"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通常情况下，构筑物结构系统（如：地基基础、上部承重结构系统等）的安全性和正常使用性等级可以按照工业厂房结构系统的鉴定评级规定执行，但是，对于有特殊使用要求的构筑物，由于其特殊的使用要求是厂房结构所没有的，如，容器形结构的密闭性要求、仓贮结构的耐磨蚀要求、高耸结构的变形要求等，完全按照厂房结构评定等级是不妥的，故为合理评定结构可靠性，要求综合考虑构筑物特殊的使用功能要求，按本规程第</w:t>
      </w:r>
      <w:r w:rsidRPr="002E2AF7">
        <w:rPr>
          <w:rFonts w:eastAsia="华文楷体" w:hint="eastAsia"/>
          <w:color w:val="0066FF"/>
          <w:szCs w:val="24"/>
        </w:rPr>
        <w:t>6.</w:t>
      </w:r>
      <w:r w:rsidRPr="002E2AF7">
        <w:rPr>
          <w:rFonts w:eastAsia="华文楷体"/>
          <w:color w:val="0066FF"/>
          <w:szCs w:val="24"/>
        </w:rPr>
        <w:t>1.2</w:t>
      </w:r>
      <w:r w:rsidRPr="002E2AF7">
        <w:rPr>
          <w:rFonts w:eastAsia="华文楷体" w:hint="eastAsia"/>
          <w:color w:val="0066FF"/>
          <w:szCs w:val="24"/>
        </w:rPr>
        <w:t>条规定评定等级。对于结构构件，可以根据结构类型按照本规程第</w:t>
      </w:r>
      <w:r w:rsidRPr="002E2AF7">
        <w:rPr>
          <w:rFonts w:eastAsia="华文楷体" w:hint="eastAsia"/>
          <w:color w:val="0066FF"/>
          <w:szCs w:val="24"/>
        </w:rPr>
        <w:t>6.2</w:t>
      </w:r>
      <w:r w:rsidRPr="002E2AF7">
        <w:rPr>
          <w:rFonts w:eastAsia="华文楷体" w:hint="eastAsia"/>
          <w:color w:val="0066FF"/>
          <w:szCs w:val="24"/>
        </w:rPr>
        <w:t>节的有关规定评定等级。</w:t>
      </w:r>
    </w:p>
    <w:p w14:paraId="19444DD2" w14:textId="038582C5" w:rsidR="00CF0C07" w:rsidRPr="002E2AF7" w:rsidRDefault="000C6FFB">
      <w:pPr>
        <w:numPr>
          <w:ilvl w:val="2"/>
          <w:numId w:val="1"/>
        </w:numPr>
        <w:spacing w:line="300" w:lineRule="auto"/>
        <w:ind w:left="0" w:firstLineChars="0" w:firstLine="0"/>
      </w:pPr>
      <w:r w:rsidRPr="002E2AF7">
        <w:rPr>
          <w:rFonts w:hint="eastAsia"/>
        </w:rPr>
        <w:t>工业构筑物的结构分析，应在调查的基础上，符合专门设计标准的有关规定。</w:t>
      </w:r>
    </w:p>
    <w:p w14:paraId="19444DD3"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D4" w14:textId="69260714" w:rsidR="00CF0C07" w:rsidRPr="002E2AF7" w:rsidRDefault="000C6FFB">
      <w:pPr>
        <w:ind w:firstLine="420"/>
        <w:rPr>
          <w:rFonts w:eastAsia="华文楷体"/>
          <w:color w:val="0066FF"/>
          <w:szCs w:val="24"/>
        </w:rPr>
      </w:pPr>
      <w:r w:rsidRPr="002E2AF7">
        <w:rPr>
          <w:rFonts w:eastAsia="华文楷体" w:hint="eastAsia"/>
          <w:color w:val="0066FF"/>
          <w:szCs w:val="24"/>
        </w:rPr>
        <w:t>结构分析，包括结构作用分析、结构抗力及其它性能分析，一般应按照相关构筑物设计标准规定进行，但是，有些构筑物尚没有专门的设计规范标准，此时，如果构筑物现状无明显的劣化损坏现象或迹象，可按照原设计分析方法进行鉴定分析，否则应按照《工程结构可靠度设计统一标准》（</w:t>
      </w:r>
      <w:r w:rsidRPr="002E2AF7">
        <w:rPr>
          <w:rFonts w:eastAsia="华文楷体" w:hint="eastAsia"/>
          <w:color w:val="0066FF"/>
          <w:szCs w:val="24"/>
        </w:rPr>
        <w:t>GB50153</w:t>
      </w:r>
      <w:r w:rsidRPr="002E2AF7">
        <w:rPr>
          <w:rFonts w:eastAsia="华文楷体" w:hint="eastAsia"/>
          <w:color w:val="0066FF"/>
          <w:szCs w:val="24"/>
        </w:rPr>
        <w:t>）的有关规定进行结构鉴定分析。</w:t>
      </w:r>
    </w:p>
    <w:p w14:paraId="19444DD5" w14:textId="77777777" w:rsidR="00CF0C07" w:rsidRPr="002E2AF7" w:rsidRDefault="00CF0C07">
      <w:pPr>
        <w:spacing w:line="300" w:lineRule="auto"/>
        <w:ind w:firstLineChars="0"/>
      </w:pPr>
    </w:p>
    <w:p w14:paraId="19444DD6" w14:textId="77777777" w:rsidR="00CF0C07" w:rsidRPr="002E2AF7" w:rsidRDefault="00CF0C07">
      <w:pPr>
        <w:spacing w:line="300" w:lineRule="auto"/>
        <w:ind w:firstLine="420"/>
        <w:rPr>
          <w:rFonts w:eastAsia="华文楷体"/>
          <w:color w:val="0066FF"/>
          <w:szCs w:val="24"/>
        </w:rPr>
      </w:pPr>
      <w:bookmarkStart w:id="74" w:name="_Hlk103849024"/>
    </w:p>
    <w:p w14:paraId="19444DD7" w14:textId="77777777" w:rsidR="00CF0C07" w:rsidRPr="002E2AF7" w:rsidRDefault="000C6FFB">
      <w:pPr>
        <w:pStyle w:val="2"/>
        <w:numPr>
          <w:ilvl w:val="1"/>
          <w:numId w:val="1"/>
        </w:numPr>
        <w:ind w:left="0" w:firstLine="0"/>
      </w:pPr>
      <w:bookmarkStart w:id="75" w:name="_Toc82851223"/>
      <w:bookmarkStart w:id="76" w:name="_Toc117840477"/>
      <w:bookmarkEnd w:id="74"/>
      <w:r w:rsidRPr="002E2AF7">
        <w:rPr>
          <w:rFonts w:hint="eastAsia"/>
        </w:rPr>
        <w:t>烟囱</w:t>
      </w:r>
      <w:bookmarkEnd w:id="75"/>
      <w:bookmarkEnd w:id="76"/>
      <w:r w:rsidRPr="002E2AF7">
        <w:rPr>
          <w:rFonts w:hint="eastAsia"/>
        </w:rPr>
        <w:t xml:space="preserve"> </w:t>
      </w:r>
    </w:p>
    <w:p w14:paraId="19444DD8" w14:textId="40B619E3" w:rsidR="00CF0C07" w:rsidRPr="002E2AF7" w:rsidRDefault="000C6FFB">
      <w:pPr>
        <w:numPr>
          <w:ilvl w:val="2"/>
          <w:numId w:val="1"/>
        </w:numPr>
        <w:spacing w:line="300" w:lineRule="auto"/>
        <w:ind w:left="0" w:firstLineChars="0" w:firstLine="0"/>
      </w:pPr>
      <w:r w:rsidRPr="002E2AF7">
        <w:rPr>
          <w:rFonts w:hint="eastAsia"/>
        </w:rPr>
        <w:t>钢烟囱的</w:t>
      </w:r>
      <w:r w:rsidR="0005191B">
        <w:rPr>
          <w:rFonts w:hint="eastAsia"/>
        </w:rPr>
        <w:t>可靠性鉴定</w:t>
      </w:r>
      <w:r w:rsidRPr="002E2AF7">
        <w:rPr>
          <w:rFonts w:hint="eastAsia"/>
        </w:rPr>
        <w:t>，应分为地基基础、筒壁及支承结构、隔热层和内衬、附属设</w:t>
      </w:r>
      <w:r w:rsidRPr="002E2AF7">
        <w:rPr>
          <w:rFonts w:hint="eastAsia"/>
        </w:rPr>
        <w:lastRenderedPageBreak/>
        <w:t>施四个结构系统进行评定。其中，地基基础、筒壁及支承结构、隔热层和内衬为主要结构系统应进行可靠性等级评定，附属设施可根据实际状况评定。</w:t>
      </w:r>
    </w:p>
    <w:p w14:paraId="19444DD9"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DA" w14:textId="54B01DF5" w:rsidR="00CF0C07" w:rsidRPr="002E2AF7" w:rsidRDefault="000C6FFB">
      <w:pPr>
        <w:ind w:firstLine="420"/>
        <w:rPr>
          <w:rFonts w:eastAsia="华文楷体"/>
          <w:color w:val="0066FF"/>
          <w:szCs w:val="24"/>
        </w:rPr>
      </w:pPr>
      <w:r w:rsidRPr="002E2AF7">
        <w:rPr>
          <w:rFonts w:eastAsia="华文楷体" w:hint="eastAsia"/>
          <w:color w:val="0066FF"/>
          <w:szCs w:val="24"/>
        </w:rPr>
        <w:t>本条规定了钢烟囱</w:t>
      </w:r>
      <w:r w:rsidR="0005191B">
        <w:rPr>
          <w:rFonts w:eastAsia="华文楷体" w:hint="eastAsia"/>
          <w:color w:val="0066FF"/>
          <w:szCs w:val="24"/>
        </w:rPr>
        <w:t>可靠性鉴定</w:t>
      </w:r>
      <w:r w:rsidRPr="002E2AF7">
        <w:rPr>
          <w:rFonts w:eastAsia="华文楷体" w:hint="eastAsia"/>
          <w:color w:val="0066FF"/>
          <w:szCs w:val="24"/>
        </w:rPr>
        <w:t>时结构系统的划分原则。其中，隔热层和内衬应包括烟囱筒壁（身）之外所有构造层，如多管烟囱的烟管结构、隔热层、衬砌结构层、抗烟气冲刷耐磨层、腐蚀防护层等。</w:t>
      </w:r>
    </w:p>
    <w:p w14:paraId="19444DDB" w14:textId="77777777" w:rsidR="00CF0C07" w:rsidRPr="002E2AF7" w:rsidRDefault="000C6FFB">
      <w:pPr>
        <w:numPr>
          <w:ilvl w:val="2"/>
          <w:numId w:val="1"/>
        </w:numPr>
        <w:spacing w:line="300" w:lineRule="auto"/>
        <w:ind w:left="0" w:firstLineChars="0" w:firstLine="0"/>
      </w:pPr>
      <w:r w:rsidRPr="002E2AF7">
        <w:rPr>
          <w:rFonts w:hint="eastAsia"/>
        </w:rPr>
        <w:t>烟囱筒壁及支承结构的安全性等级应按承载能力项目的评定等级确定；使用性等级应按损伤和倾斜两个项目的最低评定等级确定；可靠性等级可按安全性等级和使用性等级中的较低等级确定。</w:t>
      </w:r>
      <w:r w:rsidRPr="002E2AF7">
        <w:rPr>
          <w:rFonts w:hint="eastAsia"/>
        </w:rPr>
        <w:t xml:space="preserve"> </w:t>
      </w:r>
    </w:p>
    <w:p w14:paraId="19444DDC"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DD"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本条规定了筒壁及支承结构的安全性等级、使用性等级及可靠性等级的评定标准，其中，结构安全性等级评定、使用性等级评定应符合本规程第</w:t>
      </w:r>
      <w:r w:rsidRPr="002E2AF7">
        <w:rPr>
          <w:rFonts w:eastAsia="华文楷体" w:hint="eastAsia"/>
          <w:color w:val="0066FF"/>
          <w:szCs w:val="24"/>
        </w:rPr>
        <w:t>6</w:t>
      </w:r>
      <w:r w:rsidRPr="002E2AF7">
        <w:rPr>
          <w:rFonts w:eastAsia="华文楷体" w:hint="eastAsia"/>
          <w:color w:val="0066FF"/>
          <w:szCs w:val="24"/>
        </w:rPr>
        <w:t>章有关条文规定。</w:t>
      </w:r>
    </w:p>
    <w:p w14:paraId="19444DDE" w14:textId="77777777" w:rsidR="00CF0C07" w:rsidRPr="002E2AF7" w:rsidRDefault="00CF0C07">
      <w:pPr>
        <w:ind w:firstLine="420"/>
        <w:rPr>
          <w:rFonts w:eastAsia="华文楷体"/>
          <w:color w:val="0066FF"/>
          <w:szCs w:val="24"/>
        </w:rPr>
      </w:pPr>
    </w:p>
    <w:p w14:paraId="19444DDF" w14:textId="77777777" w:rsidR="00CF0C07" w:rsidRPr="002E2AF7" w:rsidRDefault="000C6FFB">
      <w:pPr>
        <w:numPr>
          <w:ilvl w:val="2"/>
          <w:numId w:val="1"/>
        </w:numPr>
        <w:spacing w:line="300" w:lineRule="auto"/>
        <w:ind w:left="0" w:firstLineChars="0" w:firstLine="0"/>
      </w:pPr>
      <w:r w:rsidRPr="002E2AF7">
        <w:rPr>
          <w:rFonts w:hint="eastAsia"/>
        </w:rPr>
        <w:t>烟囱筒壁及支承结构承载能力计算时，应符合下列规定：</w:t>
      </w:r>
      <w:r w:rsidRPr="002E2AF7">
        <w:rPr>
          <w:rFonts w:hint="eastAsia"/>
        </w:rPr>
        <w:t xml:space="preserve"> </w:t>
      </w:r>
    </w:p>
    <w:p w14:paraId="19444DE0" w14:textId="14844A1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作用效应计算时应考虑烟囱筒壁实际倾斜所产生的附加弯矩；当筒壁出现严重倾斜变形时，</w:t>
      </w:r>
      <w:r w:rsidR="00921076" w:rsidRPr="001E261B">
        <w:rPr>
          <w:rFonts w:hint="eastAsia"/>
          <w:szCs w:val="21"/>
        </w:rPr>
        <w:t>筒壁安全性评定</w:t>
      </w:r>
      <w:r w:rsidRPr="002E2AF7">
        <w:rPr>
          <w:rFonts w:hint="eastAsia"/>
          <w:szCs w:val="21"/>
        </w:rPr>
        <w:t>应根据其严重程度评定为</w:t>
      </w:r>
      <w:r w:rsidRPr="002E2AF7">
        <w:rPr>
          <w:rFonts w:hint="eastAsia"/>
          <w:szCs w:val="21"/>
        </w:rPr>
        <w:t>c</w:t>
      </w:r>
      <w:r w:rsidRPr="002E2AF7">
        <w:rPr>
          <w:rFonts w:hint="eastAsia"/>
          <w:szCs w:val="21"/>
        </w:rPr>
        <w:t>级或</w:t>
      </w:r>
      <w:r w:rsidRPr="002E2AF7">
        <w:rPr>
          <w:rFonts w:hint="eastAsia"/>
          <w:szCs w:val="21"/>
        </w:rPr>
        <w:t>d</w:t>
      </w:r>
      <w:r w:rsidRPr="002E2AF7">
        <w:rPr>
          <w:rFonts w:hint="eastAsia"/>
          <w:szCs w:val="21"/>
        </w:rPr>
        <w:t>级。</w:t>
      </w:r>
    </w:p>
    <w:p w14:paraId="19444DE1" w14:textId="4ADFD9BB"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当钢烟囱筒壁出现锈蚀时，应根据剩余截面计算其承载力；</w:t>
      </w:r>
      <w:r w:rsidR="001E261B" w:rsidRPr="001E261B">
        <w:rPr>
          <w:rFonts w:hint="eastAsia"/>
          <w:szCs w:val="21"/>
        </w:rPr>
        <w:t>当筒壁隔热层及防腐涂层较大面积破坏且出现锈蚀迹象时，筒壁安全性评定为</w:t>
      </w:r>
      <w:r w:rsidR="001E261B" w:rsidRPr="001E261B">
        <w:rPr>
          <w:rFonts w:hint="eastAsia"/>
          <w:szCs w:val="21"/>
        </w:rPr>
        <w:t>c</w:t>
      </w:r>
      <w:r w:rsidR="001E261B" w:rsidRPr="001E261B">
        <w:rPr>
          <w:rFonts w:hint="eastAsia"/>
          <w:szCs w:val="21"/>
        </w:rPr>
        <w:t>级；当筒壁较大面积锈蚀且有局部锈穿时，筒壁安全性评定为</w:t>
      </w:r>
      <w:r w:rsidR="001E261B" w:rsidRPr="001E261B">
        <w:rPr>
          <w:rFonts w:hint="eastAsia"/>
          <w:szCs w:val="21"/>
        </w:rPr>
        <w:t>d</w:t>
      </w:r>
      <w:r w:rsidR="001E261B" w:rsidRPr="001E261B">
        <w:rPr>
          <w:rFonts w:hint="eastAsia"/>
          <w:szCs w:val="21"/>
        </w:rPr>
        <w:t>级。</w:t>
      </w:r>
    </w:p>
    <w:p w14:paraId="19444DE2" w14:textId="77777777" w:rsidR="00CF0C07" w:rsidRPr="002E2AF7" w:rsidRDefault="000C6FFB">
      <w:pPr>
        <w:spacing w:line="300" w:lineRule="auto"/>
        <w:ind w:firstLine="422"/>
        <w:rPr>
          <w:szCs w:val="21"/>
        </w:rPr>
      </w:pPr>
      <w:r w:rsidRPr="002E2AF7">
        <w:rPr>
          <w:rFonts w:hint="eastAsia"/>
          <w:b/>
          <w:szCs w:val="21"/>
        </w:rPr>
        <w:t>3</w:t>
      </w:r>
      <w:r w:rsidRPr="002E2AF7">
        <w:rPr>
          <w:b/>
          <w:szCs w:val="21"/>
        </w:rPr>
        <w:t xml:space="preserve"> </w:t>
      </w:r>
      <w:r w:rsidRPr="002E2AF7">
        <w:rPr>
          <w:rFonts w:hint="eastAsia"/>
          <w:szCs w:val="21"/>
        </w:rPr>
        <w:t>当烟囱筒壁出现局部较严重变形时，计算分析时，应考虑局部变形对承载力的影响。</w:t>
      </w:r>
    </w:p>
    <w:p w14:paraId="19444DE3"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E4"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本条规定了烟囱筒壁及支承结构承载能力计算时应考虑的实际情况，要求符合本标准第</w:t>
      </w:r>
      <w:r w:rsidRPr="002E2AF7">
        <w:rPr>
          <w:rFonts w:eastAsia="华文楷体" w:hint="eastAsia"/>
          <w:color w:val="0066FF"/>
          <w:szCs w:val="24"/>
        </w:rPr>
        <w:t>5</w:t>
      </w:r>
      <w:r w:rsidRPr="002E2AF7">
        <w:rPr>
          <w:rFonts w:eastAsia="华文楷体" w:hint="eastAsia"/>
          <w:color w:val="0066FF"/>
          <w:szCs w:val="24"/>
        </w:rPr>
        <w:t>章有关条文规定。烟囱筒壁承载能力验算应遵循国家现行《烟囱设计规范》</w:t>
      </w:r>
      <w:r w:rsidRPr="002E2AF7">
        <w:rPr>
          <w:rFonts w:eastAsia="华文楷体" w:hint="eastAsia"/>
          <w:color w:val="0066FF"/>
          <w:szCs w:val="24"/>
        </w:rPr>
        <w:t>GB 50051</w:t>
      </w:r>
      <w:r w:rsidRPr="002E2AF7">
        <w:rPr>
          <w:rFonts w:eastAsia="华文楷体" w:hint="eastAsia"/>
          <w:color w:val="0066FF"/>
          <w:szCs w:val="24"/>
        </w:rPr>
        <w:t>有关规定，其中，作用效应计算时，除应考虑标准中提到的附加弯矩外，还应考虑烟囱现状实际倾斜所产生的附加弯矩；结构抗力计算时，应考虑截面损伤、局部变形对承载能力的影响。</w:t>
      </w:r>
    </w:p>
    <w:p w14:paraId="19444DE5" w14:textId="77777777" w:rsidR="00CF0C07" w:rsidRPr="002E2AF7" w:rsidRDefault="000C6FFB">
      <w:pPr>
        <w:numPr>
          <w:ilvl w:val="2"/>
          <w:numId w:val="1"/>
        </w:numPr>
        <w:spacing w:line="300" w:lineRule="auto"/>
        <w:ind w:left="0" w:firstLineChars="0" w:firstLine="0"/>
      </w:pPr>
      <w:r w:rsidRPr="002E2AF7">
        <w:rPr>
          <w:rFonts w:hint="eastAsia"/>
        </w:rPr>
        <w:t>烟囱筒壁及支承结构损伤项目应按表</w:t>
      </w:r>
      <w:r w:rsidRPr="002E2AF7">
        <w:rPr>
          <w:rFonts w:hint="eastAsia"/>
        </w:rPr>
        <w:t>7.2.4</w:t>
      </w:r>
      <w:r w:rsidRPr="002E2AF7">
        <w:rPr>
          <w:rFonts w:hint="eastAsia"/>
        </w:rPr>
        <w:t>的规定评定等级。</w:t>
      </w:r>
      <w:r w:rsidRPr="002E2AF7">
        <w:rPr>
          <w:rFonts w:hint="eastAsia"/>
        </w:rPr>
        <w:t xml:space="preserve"> </w:t>
      </w:r>
    </w:p>
    <w:p w14:paraId="19444DE6" w14:textId="77777777" w:rsidR="00CF0C07" w:rsidRPr="007D31F3" w:rsidRDefault="000C6FFB">
      <w:pPr>
        <w:pStyle w:val="af6"/>
        <w:spacing w:before="156"/>
        <w:rPr>
          <w:rFonts w:eastAsia="宋体"/>
          <w:b w:val="0"/>
          <w:sz w:val="18"/>
          <w:szCs w:val="18"/>
        </w:rPr>
      </w:pPr>
      <w:r w:rsidRPr="007D31F3">
        <w:rPr>
          <w:rFonts w:eastAsia="宋体" w:hint="eastAsia"/>
          <w:b w:val="0"/>
          <w:sz w:val="18"/>
          <w:szCs w:val="18"/>
        </w:rPr>
        <w:t>表</w:t>
      </w:r>
      <w:r w:rsidRPr="007D31F3">
        <w:rPr>
          <w:rFonts w:eastAsia="宋体" w:hint="eastAsia"/>
          <w:b w:val="0"/>
          <w:sz w:val="18"/>
          <w:szCs w:val="18"/>
        </w:rPr>
        <w:t xml:space="preserve">7.2.4 </w:t>
      </w:r>
      <w:r w:rsidRPr="007D31F3">
        <w:rPr>
          <w:rFonts w:eastAsia="宋体" w:hint="eastAsia"/>
          <w:b w:val="0"/>
          <w:sz w:val="18"/>
          <w:szCs w:val="18"/>
        </w:rPr>
        <w:t>烟囱筒壁及支承结构连接损伤评定等级</w:t>
      </w:r>
      <w:r w:rsidRPr="007D31F3">
        <w:rPr>
          <w:rFonts w:eastAsia="宋体" w:hint="eastAsia"/>
          <w:b w:val="0"/>
          <w:sz w:val="18"/>
          <w:szCs w:val="18"/>
        </w:rPr>
        <w:t xml:space="preserve"> </w:t>
      </w:r>
    </w:p>
    <w:tbl>
      <w:tblPr>
        <w:tblStyle w:val="af2"/>
        <w:tblW w:w="0" w:type="auto"/>
        <w:tblLook w:val="04A0" w:firstRow="1" w:lastRow="0" w:firstColumn="1" w:lastColumn="0" w:noHBand="0" w:noVBand="1"/>
      </w:tblPr>
      <w:tblGrid>
        <w:gridCol w:w="1767"/>
        <w:gridCol w:w="6530"/>
      </w:tblGrid>
      <w:tr w:rsidR="00CF0C07" w:rsidRPr="002E2AF7" w14:paraId="19444DE9" w14:textId="77777777">
        <w:tc>
          <w:tcPr>
            <w:tcW w:w="1767" w:type="dxa"/>
          </w:tcPr>
          <w:p w14:paraId="19444DE7" w14:textId="77777777" w:rsidR="00CF0C07" w:rsidRPr="002E2AF7" w:rsidRDefault="000C6FFB">
            <w:pPr>
              <w:widowControl/>
              <w:spacing w:line="360" w:lineRule="auto"/>
              <w:ind w:firstLineChars="0" w:firstLine="0"/>
              <w:jc w:val="center"/>
              <w:rPr>
                <w:kern w:val="0"/>
                <w:sz w:val="18"/>
                <w:szCs w:val="18"/>
              </w:rPr>
            </w:pPr>
            <w:r w:rsidRPr="002E2AF7">
              <w:rPr>
                <w:rFonts w:hint="eastAsia"/>
                <w:kern w:val="0"/>
                <w:sz w:val="18"/>
                <w:szCs w:val="18"/>
              </w:rPr>
              <w:t>评定等级</w:t>
            </w:r>
          </w:p>
        </w:tc>
        <w:tc>
          <w:tcPr>
            <w:tcW w:w="6530" w:type="dxa"/>
          </w:tcPr>
          <w:p w14:paraId="19444DE8" w14:textId="77777777" w:rsidR="00CF0C07" w:rsidRPr="002E2AF7" w:rsidRDefault="000C6FFB">
            <w:pPr>
              <w:widowControl/>
              <w:spacing w:line="360" w:lineRule="auto"/>
              <w:ind w:firstLineChars="0" w:firstLine="0"/>
              <w:jc w:val="center"/>
              <w:rPr>
                <w:kern w:val="0"/>
                <w:sz w:val="18"/>
                <w:szCs w:val="18"/>
              </w:rPr>
            </w:pPr>
            <w:r w:rsidRPr="002E2AF7">
              <w:rPr>
                <w:rFonts w:hint="eastAsia"/>
                <w:kern w:val="0"/>
                <w:sz w:val="18"/>
                <w:szCs w:val="18"/>
              </w:rPr>
              <w:t>评定标准</w:t>
            </w:r>
          </w:p>
        </w:tc>
      </w:tr>
      <w:tr w:rsidR="00CF0C07" w:rsidRPr="002E2AF7" w14:paraId="19444DEC" w14:textId="77777777">
        <w:tc>
          <w:tcPr>
            <w:tcW w:w="1767" w:type="dxa"/>
            <w:vAlign w:val="center"/>
          </w:tcPr>
          <w:p w14:paraId="19444DEA"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a</w:t>
            </w:r>
          </w:p>
        </w:tc>
        <w:tc>
          <w:tcPr>
            <w:tcW w:w="6530" w:type="dxa"/>
          </w:tcPr>
          <w:p w14:paraId="19444DEB"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筒壁结构未损坏，对大气环境及烟气耐受性良好；筒壁结构防护层性能和状况良好，无明显腐蚀现象，受热温度在结构材料允许范围内；筒壁地脚螺栓连接良好，无松动和缺失。</w:t>
            </w:r>
          </w:p>
        </w:tc>
      </w:tr>
      <w:tr w:rsidR="00CF0C07" w:rsidRPr="002E2AF7" w14:paraId="19444DEF" w14:textId="77777777">
        <w:tc>
          <w:tcPr>
            <w:tcW w:w="1767" w:type="dxa"/>
            <w:vAlign w:val="center"/>
          </w:tcPr>
          <w:p w14:paraId="19444DED"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b</w:t>
            </w:r>
          </w:p>
        </w:tc>
        <w:tc>
          <w:tcPr>
            <w:tcW w:w="6530" w:type="dxa"/>
          </w:tcPr>
          <w:p w14:paraId="19444DEE"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除</w:t>
            </w:r>
            <w:r w:rsidRPr="002E2AF7">
              <w:rPr>
                <w:rFonts w:hint="eastAsia"/>
                <w:kern w:val="0"/>
                <w:sz w:val="18"/>
                <w:szCs w:val="18"/>
              </w:rPr>
              <w:t>a</w:t>
            </w:r>
            <w:r w:rsidRPr="002E2AF7">
              <w:rPr>
                <w:rFonts w:hint="eastAsia"/>
                <w:kern w:val="0"/>
                <w:sz w:val="18"/>
                <w:szCs w:val="18"/>
              </w:rPr>
              <w:t>级、</w:t>
            </w:r>
            <w:r w:rsidRPr="002E2AF7">
              <w:rPr>
                <w:rFonts w:hint="eastAsia"/>
                <w:kern w:val="0"/>
                <w:sz w:val="18"/>
                <w:szCs w:val="18"/>
              </w:rPr>
              <w:t>c</w:t>
            </w:r>
            <w:r w:rsidRPr="002E2AF7">
              <w:rPr>
                <w:rFonts w:hint="eastAsia"/>
                <w:kern w:val="0"/>
                <w:sz w:val="18"/>
                <w:szCs w:val="18"/>
              </w:rPr>
              <w:t>级之外的情况</w:t>
            </w:r>
          </w:p>
        </w:tc>
      </w:tr>
      <w:tr w:rsidR="00CF0C07" w:rsidRPr="002E2AF7" w14:paraId="19444DF2" w14:textId="77777777">
        <w:tc>
          <w:tcPr>
            <w:tcW w:w="1767" w:type="dxa"/>
            <w:vAlign w:val="center"/>
          </w:tcPr>
          <w:p w14:paraId="19444DF0"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c</w:t>
            </w:r>
          </w:p>
        </w:tc>
        <w:tc>
          <w:tcPr>
            <w:tcW w:w="6530" w:type="dxa"/>
          </w:tcPr>
          <w:p w14:paraId="19444DF1"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在目标工作年限内，筒壁出现锈蚀、局部变形及明显因温度变化而损坏或地脚螺栓出现明显连接松动、缺失、连接破坏等，影响结构安全使用</w:t>
            </w:r>
          </w:p>
        </w:tc>
      </w:tr>
    </w:tbl>
    <w:p w14:paraId="19444DF3"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DF4"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烟囱筒壁损伤项目评定等级的标准。烟囱筒壁的损伤情况比较复杂，包括：大气环境对烟囱筒壁外部的侵蚀损伤、烟气结露对烟囱筒壁内部的腐蚀损伤、烟气温度对筒壁结构材料的烧灼损伤等，特别是烟气对烟囱筒壁结构的作用还直接受到既有隔热层及内衬</w:t>
      </w:r>
      <w:r w:rsidRPr="002E2AF7">
        <w:rPr>
          <w:rFonts w:eastAsia="华文楷体" w:hint="eastAsia"/>
          <w:color w:val="0066FF"/>
          <w:szCs w:val="24"/>
        </w:rPr>
        <w:lastRenderedPageBreak/>
        <w:t>效能的影响等，为了简化评定过程，该条文采用了筒壁结构耐受程度表达的鉴定评级标准，实践中需要鉴定人员综合分析后进行等级评定。</w:t>
      </w:r>
    </w:p>
    <w:p w14:paraId="19444DF5" w14:textId="77777777" w:rsidR="00CF0C07" w:rsidRPr="002E2AF7" w:rsidRDefault="000C6FFB">
      <w:pPr>
        <w:numPr>
          <w:ilvl w:val="2"/>
          <w:numId w:val="1"/>
        </w:numPr>
        <w:spacing w:line="300" w:lineRule="auto"/>
        <w:ind w:left="0" w:firstLineChars="0" w:firstLine="0"/>
      </w:pPr>
      <w:r w:rsidRPr="002E2AF7">
        <w:rPr>
          <w:rFonts w:hint="eastAsia"/>
        </w:rPr>
        <w:t>烟囱筒壁及支承结构整体倾斜项目应按表</w:t>
      </w:r>
      <w:r w:rsidRPr="002E2AF7">
        <w:rPr>
          <w:rFonts w:hint="eastAsia"/>
        </w:rPr>
        <w:t>7.2.5</w:t>
      </w:r>
      <w:r w:rsidRPr="002E2AF7">
        <w:rPr>
          <w:rFonts w:hint="eastAsia"/>
        </w:rPr>
        <w:t>的规定评定等级。</w:t>
      </w:r>
      <w:r w:rsidRPr="002E2AF7">
        <w:rPr>
          <w:rFonts w:hint="eastAsia"/>
        </w:rPr>
        <w:t xml:space="preserve"> </w:t>
      </w:r>
    </w:p>
    <w:p w14:paraId="19444DF6"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hint="eastAsia"/>
          <w:b w:val="0"/>
          <w:szCs w:val="21"/>
        </w:rPr>
        <w:t xml:space="preserve">7.2.5 </w:t>
      </w:r>
      <w:r w:rsidRPr="002E2AF7">
        <w:rPr>
          <w:rFonts w:eastAsia="宋体" w:hint="eastAsia"/>
          <w:b w:val="0"/>
          <w:szCs w:val="21"/>
        </w:rPr>
        <w:t>烟囱筒壁及支承结构整体倾斜评定等级</w:t>
      </w:r>
      <w:r w:rsidRPr="002E2AF7">
        <w:rPr>
          <w:rFonts w:eastAsia="宋体" w:hint="eastAsia"/>
          <w:b w:val="0"/>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052"/>
        <w:gridCol w:w="2980"/>
        <w:gridCol w:w="3108"/>
      </w:tblGrid>
      <w:tr w:rsidR="00CF0C07" w:rsidRPr="002E2AF7" w14:paraId="19444DF9" w14:textId="77777777">
        <w:trPr>
          <w:cantSplit/>
        </w:trPr>
        <w:tc>
          <w:tcPr>
            <w:tcW w:w="697" w:type="pct"/>
            <w:vMerge w:val="restart"/>
            <w:vAlign w:val="center"/>
          </w:tcPr>
          <w:p w14:paraId="19444DF7"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高度（</w:t>
            </w:r>
            <w:r w:rsidRPr="002E2AF7">
              <w:rPr>
                <w:rFonts w:hint="eastAsia"/>
                <w:kern w:val="0"/>
                <w:sz w:val="18"/>
                <w:szCs w:val="18"/>
              </w:rPr>
              <w:t>m</w:t>
            </w:r>
            <w:r w:rsidRPr="002E2AF7">
              <w:rPr>
                <w:rFonts w:hint="eastAsia"/>
                <w:kern w:val="0"/>
                <w:sz w:val="18"/>
                <w:szCs w:val="18"/>
              </w:rPr>
              <w:t>）</w:t>
            </w:r>
          </w:p>
        </w:tc>
        <w:tc>
          <w:tcPr>
            <w:tcW w:w="4303" w:type="pct"/>
            <w:gridSpan w:val="3"/>
          </w:tcPr>
          <w:p w14:paraId="19444DF8"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评定标准</w:t>
            </w:r>
          </w:p>
        </w:tc>
      </w:tr>
      <w:tr w:rsidR="00CF0C07" w:rsidRPr="002E2AF7" w14:paraId="19444DFE" w14:textId="77777777">
        <w:trPr>
          <w:cantSplit/>
        </w:trPr>
        <w:tc>
          <w:tcPr>
            <w:tcW w:w="697" w:type="pct"/>
            <w:vMerge/>
          </w:tcPr>
          <w:p w14:paraId="19444DFA" w14:textId="77777777" w:rsidR="00CF0C07" w:rsidRPr="002E2AF7" w:rsidRDefault="00CF0C07">
            <w:pPr>
              <w:widowControl/>
              <w:adjustRightInd w:val="0"/>
              <w:ind w:firstLineChars="0" w:firstLine="0"/>
              <w:rPr>
                <w:kern w:val="0"/>
                <w:sz w:val="18"/>
                <w:szCs w:val="18"/>
              </w:rPr>
            </w:pPr>
          </w:p>
        </w:tc>
        <w:tc>
          <w:tcPr>
            <w:tcW w:w="634" w:type="pct"/>
          </w:tcPr>
          <w:p w14:paraId="19444DFB"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a</w:t>
            </w:r>
          </w:p>
        </w:tc>
        <w:tc>
          <w:tcPr>
            <w:tcW w:w="1796" w:type="pct"/>
          </w:tcPr>
          <w:p w14:paraId="19444DFC"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b</w:t>
            </w:r>
          </w:p>
        </w:tc>
        <w:tc>
          <w:tcPr>
            <w:tcW w:w="1873" w:type="pct"/>
          </w:tcPr>
          <w:p w14:paraId="19444DFD"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c</w:t>
            </w:r>
          </w:p>
        </w:tc>
      </w:tr>
      <w:tr w:rsidR="00CF0C07" w:rsidRPr="002E2AF7" w14:paraId="19444E03" w14:textId="77777777">
        <w:tc>
          <w:tcPr>
            <w:tcW w:w="697" w:type="pct"/>
            <w:vAlign w:val="center"/>
          </w:tcPr>
          <w:p w14:paraId="19444DFF"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w:t>
            </w:r>
            <w:r w:rsidRPr="002E2AF7">
              <w:rPr>
                <w:rFonts w:hint="eastAsia"/>
                <w:kern w:val="0"/>
                <w:sz w:val="18"/>
                <w:szCs w:val="18"/>
              </w:rPr>
              <w:t>20</w:t>
            </w:r>
          </w:p>
        </w:tc>
        <w:tc>
          <w:tcPr>
            <w:tcW w:w="634" w:type="pct"/>
            <w:vAlign w:val="center"/>
          </w:tcPr>
          <w:p w14:paraId="19444E00"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w:t>
            </w:r>
            <w:r w:rsidRPr="002E2AF7">
              <w:rPr>
                <w:rFonts w:hint="eastAsia"/>
                <w:kern w:val="0"/>
                <w:sz w:val="18"/>
                <w:szCs w:val="18"/>
              </w:rPr>
              <w:t>0.0033</w:t>
            </w:r>
          </w:p>
        </w:tc>
        <w:tc>
          <w:tcPr>
            <w:tcW w:w="1796" w:type="pct"/>
          </w:tcPr>
          <w:p w14:paraId="19444E01"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倾斜变形稳定，或者目标工作年限内倾斜发展不会大于</w:t>
            </w:r>
            <w:r w:rsidRPr="002E2AF7">
              <w:rPr>
                <w:rFonts w:hint="eastAsia"/>
                <w:kern w:val="0"/>
                <w:sz w:val="18"/>
                <w:szCs w:val="18"/>
              </w:rPr>
              <w:t>0.008</w:t>
            </w:r>
          </w:p>
        </w:tc>
        <w:tc>
          <w:tcPr>
            <w:tcW w:w="1873" w:type="pct"/>
          </w:tcPr>
          <w:p w14:paraId="19444E02"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倾斜有继续发展趋势，且目标工作年限内倾斜发展将大于</w:t>
            </w:r>
            <w:r w:rsidRPr="002E2AF7">
              <w:rPr>
                <w:rFonts w:hint="eastAsia"/>
                <w:kern w:val="0"/>
                <w:sz w:val="18"/>
                <w:szCs w:val="18"/>
              </w:rPr>
              <w:t>0.008</w:t>
            </w:r>
          </w:p>
        </w:tc>
      </w:tr>
      <w:tr w:rsidR="00CF0C07" w:rsidRPr="002E2AF7" w14:paraId="19444E08" w14:textId="77777777">
        <w:tc>
          <w:tcPr>
            <w:tcW w:w="697" w:type="pct"/>
            <w:vAlign w:val="center"/>
          </w:tcPr>
          <w:p w14:paraId="19444E04"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&gt;20,</w:t>
            </w:r>
            <w:r w:rsidRPr="002E2AF7">
              <w:rPr>
                <w:rFonts w:hint="eastAsia"/>
                <w:kern w:val="0"/>
                <w:sz w:val="18"/>
                <w:szCs w:val="18"/>
              </w:rPr>
              <w:t>≤</w:t>
            </w:r>
            <w:r w:rsidRPr="002E2AF7">
              <w:rPr>
                <w:rFonts w:hint="eastAsia"/>
                <w:kern w:val="0"/>
                <w:sz w:val="18"/>
                <w:szCs w:val="18"/>
              </w:rPr>
              <w:t>50</w:t>
            </w:r>
          </w:p>
        </w:tc>
        <w:tc>
          <w:tcPr>
            <w:tcW w:w="634" w:type="pct"/>
            <w:vAlign w:val="center"/>
          </w:tcPr>
          <w:p w14:paraId="19444E05"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w:t>
            </w:r>
            <w:r w:rsidRPr="002E2AF7">
              <w:rPr>
                <w:rFonts w:hint="eastAsia"/>
                <w:kern w:val="0"/>
                <w:sz w:val="18"/>
                <w:szCs w:val="18"/>
              </w:rPr>
              <w:t>0.0017</w:t>
            </w:r>
          </w:p>
        </w:tc>
        <w:tc>
          <w:tcPr>
            <w:tcW w:w="1796" w:type="pct"/>
          </w:tcPr>
          <w:p w14:paraId="19444E06"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倾斜变形稳定，或者目标工作年限内倾斜发展不会大于</w:t>
            </w:r>
            <w:r w:rsidRPr="002E2AF7">
              <w:rPr>
                <w:rFonts w:hint="eastAsia"/>
                <w:kern w:val="0"/>
                <w:sz w:val="18"/>
                <w:szCs w:val="18"/>
              </w:rPr>
              <w:t>0.006</w:t>
            </w:r>
          </w:p>
        </w:tc>
        <w:tc>
          <w:tcPr>
            <w:tcW w:w="1873" w:type="pct"/>
          </w:tcPr>
          <w:p w14:paraId="19444E07"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倾斜有继续发展趋势，且目标工作年限内倾斜发展将大于</w:t>
            </w:r>
            <w:r w:rsidRPr="002E2AF7">
              <w:rPr>
                <w:rFonts w:hint="eastAsia"/>
                <w:kern w:val="0"/>
                <w:sz w:val="18"/>
                <w:szCs w:val="18"/>
              </w:rPr>
              <w:t>0.006</w:t>
            </w:r>
          </w:p>
        </w:tc>
      </w:tr>
      <w:tr w:rsidR="00CF0C07" w:rsidRPr="002E2AF7" w14:paraId="19444E0D" w14:textId="77777777">
        <w:tc>
          <w:tcPr>
            <w:tcW w:w="697" w:type="pct"/>
            <w:vAlign w:val="center"/>
          </w:tcPr>
          <w:p w14:paraId="19444E09"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&gt;50,</w:t>
            </w:r>
            <w:r w:rsidRPr="002E2AF7">
              <w:rPr>
                <w:rFonts w:hint="eastAsia"/>
                <w:kern w:val="0"/>
                <w:sz w:val="18"/>
                <w:szCs w:val="18"/>
              </w:rPr>
              <w:t>≤</w:t>
            </w:r>
            <w:r w:rsidRPr="002E2AF7">
              <w:rPr>
                <w:rFonts w:hint="eastAsia"/>
                <w:kern w:val="0"/>
                <w:sz w:val="18"/>
                <w:szCs w:val="18"/>
              </w:rPr>
              <w:t>100</w:t>
            </w:r>
          </w:p>
        </w:tc>
        <w:tc>
          <w:tcPr>
            <w:tcW w:w="634" w:type="pct"/>
            <w:vAlign w:val="center"/>
          </w:tcPr>
          <w:p w14:paraId="19444E0A"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w:t>
            </w:r>
            <w:r w:rsidRPr="002E2AF7">
              <w:rPr>
                <w:rFonts w:hint="eastAsia"/>
                <w:kern w:val="0"/>
                <w:sz w:val="18"/>
                <w:szCs w:val="18"/>
              </w:rPr>
              <w:t>0.0012</w:t>
            </w:r>
          </w:p>
        </w:tc>
        <w:tc>
          <w:tcPr>
            <w:tcW w:w="1796" w:type="pct"/>
          </w:tcPr>
          <w:p w14:paraId="19444E0B"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倾斜变形稳定，或者目标工作年限内倾斜发展不会大于</w:t>
            </w:r>
            <w:r w:rsidRPr="002E2AF7">
              <w:rPr>
                <w:rFonts w:hint="eastAsia"/>
                <w:kern w:val="0"/>
                <w:sz w:val="18"/>
                <w:szCs w:val="18"/>
              </w:rPr>
              <w:t>0.005</w:t>
            </w:r>
          </w:p>
        </w:tc>
        <w:tc>
          <w:tcPr>
            <w:tcW w:w="1873" w:type="pct"/>
          </w:tcPr>
          <w:p w14:paraId="19444E0C"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倾斜有继续发展趋势，且目标工作年限内倾斜发展将大于</w:t>
            </w:r>
            <w:r w:rsidRPr="002E2AF7">
              <w:rPr>
                <w:rFonts w:hint="eastAsia"/>
                <w:kern w:val="0"/>
                <w:sz w:val="18"/>
                <w:szCs w:val="18"/>
              </w:rPr>
              <w:t>0.005</w:t>
            </w:r>
          </w:p>
        </w:tc>
      </w:tr>
      <w:tr w:rsidR="00CF0C07" w:rsidRPr="002E2AF7" w14:paraId="19444E12" w14:textId="77777777">
        <w:tc>
          <w:tcPr>
            <w:tcW w:w="697" w:type="pct"/>
            <w:vAlign w:val="center"/>
          </w:tcPr>
          <w:p w14:paraId="19444E0E"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&gt;100,</w:t>
            </w:r>
            <w:r w:rsidRPr="002E2AF7">
              <w:rPr>
                <w:rFonts w:hint="eastAsia"/>
                <w:kern w:val="0"/>
                <w:sz w:val="18"/>
                <w:szCs w:val="18"/>
              </w:rPr>
              <w:t>≤</w:t>
            </w:r>
            <w:r w:rsidRPr="002E2AF7">
              <w:rPr>
                <w:rFonts w:hint="eastAsia"/>
                <w:kern w:val="0"/>
                <w:sz w:val="18"/>
                <w:szCs w:val="18"/>
              </w:rPr>
              <w:t>150</w:t>
            </w:r>
          </w:p>
        </w:tc>
        <w:tc>
          <w:tcPr>
            <w:tcW w:w="634" w:type="pct"/>
            <w:vAlign w:val="center"/>
          </w:tcPr>
          <w:p w14:paraId="19444E0F"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w:t>
            </w:r>
            <w:r w:rsidRPr="002E2AF7">
              <w:rPr>
                <w:rFonts w:hint="eastAsia"/>
                <w:kern w:val="0"/>
                <w:sz w:val="18"/>
                <w:szCs w:val="18"/>
              </w:rPr>
              <w:t>0.0010</w:t>
            </w:r>
          </w:p>
        </w:tc>
        <w:tc>
          <w:tcPr>
            <w:tcW w:w="1796" w:type="pct"/>
          </w:tcPr>
          <w:p w14:paraId="19444E10"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倾斜变形稳定，或者目标工作年限内倾斜发展不会大于</w:t>
            </w:r>
            <w:r w:rsidRPr="002E2AF7">
              <w:rPr>
                <w:rFonts w:hint="eastAsia"/>
                <w:kern w:val="0"/>
                <w:sz w:val="18"/>
                <w:szCs w:val="18"/>
              </w:rPr>
              <w:t>0.004</w:t>
            </w:r>
          </w:p>
        </w:tc>
        <w:tc>
          <w:tcPr>
            <w:tcW w:w="1873" w:type="pct"/>
          </w:tcPr>
          <w:p w14:paraId="19444E11"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倾斜有继续发展趋势，且目标工作年限内倾斜发展将大于</w:t>
            </w:r>
            <w:r w:rsidRPr="002E2AF7">
              <w:rPr>
                <w:rFonts w:hint="eastAsia"/>
                <w:kern w:val="0"/>
                <w:sz w:val="18"/>
                <w:szCs w:val="18"/>
              </w:rPr>
              <w:t>0.004</w:t>
            </w:r>
          </w:p>
        </w:tc>
      </w:tr>
      <w:tr w:rsidR="00CF0C07" w:rsidRPr="002E2AF7" w14:paraId="19444E17" w14:textId="77777777">
        <w:tc>
          <w:tcPr>
            <w:tcW w:w="697" w:type="pct"/>
            <w:vAlign w:val="center"/>
          </w:tcPr>
          <w:p w14:paraId="19444E13"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&gt;150,</w:t>
            </w:r>
            <w:r w:rsidRPr="002E2AF7">
              <w:rPr>
                <w:rFonts w:hint="eastAsia"/>
                <w:kern w:val="0"/>
                <w:sz w:val="18"/>
                <w:szCs w:val="18"/>
              </w:rPr>
              <w:t>≤</w:t>
            </w:r>
            <w:r w:rsidRPr="002E2AF7">
              <w:rPr>
                <w:rFonts w:hint="eastAsia"/>
                <w:kern w:val="0"/>
                <w:sz w:val="18"/>
                <w:szCs w:val="18"/>
              </w:rPr>
              <w:t>200</w:t>
            </w:r>
          </w:p>
        </w:tc>
        <w:tc>
          <w:tcPr>
            <w:tcW w:w="634" w:type="pct"/>
            <w:vAlign w:val="center"/>
          </w:tcPr>
          <w:p w14:paraId="19444E14"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w:t>
            </w:r>
            <w:r w:rsidRPr="002E2AF7">
              <w:rPr>
                <w:rFonts w:hint="eastAsia"/>
                <w:kern w:val="0"/>
                <w:sz w:val="18"/>
                <w:szCs w:val="18"/>
              </w:rPr>
              <w:t>0.0009</w:t>
            </w:r>
          </w:p>
        </w:tc>
        <w:tc>
          <w:tcPr>
            <w:tcW w:w="1796" w:type="pct"/>
          </w:tcPr>
          <w:p w14:paraId="19444E15"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倾斜变形稳定，或者目标工作年限内倾斜发展不会大于</w:t>
            </w:r>
            <w:r w:rsidRPr="002E2AF7">
              <w:rPr>
                <w:rFonts w:hint="eastAsia"/>
                <w:kern w:val="0"/>
                <w:sz w:val="18"/>
                <w:szCs w:val="18"/>
              </w:rPr>
              <w:t>0.003</w:t>
            </w:r>
          </w:p>
        </w:tc>
        <w:tc>
          <w:tcPr>
            <w:tcW w:w="1873" w:type="pct"/>
          </w:tcPr>
          <w:p w14:paraId="19444E16" w14:textId="77777777" w:rsidR="00CF0C07" w:rsidRPr="002E2AF7" w:rsidRDefault="000C6FFB">
            <w:pPr>
              <w:widowControl/>
              <w:adjustRightInd w:val="0"/>
              <w:ind w:firstLineChars="0" w:firstLine="0"/>
              <w:rPr>
                <w:kern w:val="0"/>
                <w:sz w:val="18"/>
                <w:szCs w:val="18"/>
              </w:rPr>
            </w:pPr>
            <w:r w:rsidRPr="002E2AF7">
              <w:rPr>
                <w:rFonts w:hint="eastAsia"/>
                <w:kern w:val="0"/>
                <w:sz w:val="18"/>
                <w:szCs w:val="18"/>
              </w:rPr>
              <w:t>倾斜有继续发展趋势，且目标工作年限内倾斜发展将大于</w:t>
            </w:r>
            <w:r w:rsidRPr="002E2AF7">
              <w:rPr>
                <w:rFonts w:hint="eastAsia"/>
                <w:kern w:val="0"/>
                <w:sz w:val="18"/>
                <w:szCs w:val="18"/>
              </w:rPr>
              <w:t>0.003</w:t>
            </w:r>
          </w:p>
        </w:tc>
      </w:tr>
    </w:tbl>
    <w:p w14:paraId="19444E18" w14:textId="77777777" w:rsidR="00CF0C07" w:rsidRPr="002E2AF7" w:rsidRDefault="000C6FFB">
      <w:pPr>
        <w:widowControl/>
        <w:ind w:firstLineChars="300" w:firstLine="480"/>
        <w:jc w:val="left"/>
        <w:rPr>
          <w:rFonts w:ascii="宋体" w:hAnsi="宋体"/>
          <w:color w:val="000000"/>
          <w:kern w:val="0"/>
          <w:sz w:val="16"/>
          <w:szCs w:val="16"/>
          <w:lang w:bidi="ar"/>
        </w:rPr>
      </w:pPr>
      <w:r w:rsidRPr="002E2AF7">
        <w:rPr>
          <w:rFonts w:ascii="宋体" w:hAnsi="宋体" w:hint="eastAsia"/>
          <w:color w:val="000000"/>
          <w:kern w:val="0"/>
          <w:sz w:val="16"/>
          <w:szCs w:val="16"/>
          <w:lang w:bidi="ar"/>
        </w:rPr>
        <w:t>注：倾斜指烟囱顶部侧移变位与高度的比值。当前的侧移变位为实测值，目标工作年限内的为预估值。</w:t>
      </w:r>
    </w:p>
    <w:p w14:paraId="19444E19"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1A"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本条规定了烟囱筒壁及支承结构倾斜项目评定等级的标准。</w:t>
      </w:r>
      <w:r w:rsidRPr="002E2AF7">
        <w:rPr>
          <w:rFonts w:eastAsia="华文楷体" w:hint="eastAsia"/>
          <w:color w:val="0066FF"/>
          <w:szCs w:val="24"/>
        </w:rPr>
        <w:t>a</w:t>
      </w:r>
      <w:r w:rsidRPr="002E2AF7">
        <w:rPr>
          <w:rFonts w:eastAsia="华文楷体" w:hint="eastAsia"/>
          <w:color w:val="0066FF"/>
          <w:szCs w:val="24"/>
        </w:rPr>
        <w:t>级按照施工验收标准允许的倾斜偏差基本一致（考虑极限偏差，即允许的中心倾斜偏差和截面尺寸偏差可能产生的累加）确定；</w:t>
      </w:r>
      <w:r w:rsidRPr="002E2AF7">
        <w:rPr>
          <w:rFonts w:eastAsia="华文楷体" w:hint="eastAsia"/>
          <w:color w:val="0066FF"/>
          <w:szCs w:val="24"/>
        </w:rPr>
        <w:t>b</w:t>
      </w:r>
      <w:r w:rsidRPr="002E2AF7">
        <w:rPr>
          <w:rFonts w:eastAsia="华文楷体" w:hint="eastAsia"/>
          <w:color w:val="0066FF"/>
          <w:szCs w:val="24"/>
        </w:rPr>
        <w:t>级是根据较早时期的调查结果，限定处理面不至于过大确定。</w:t>
      </w:r>
      <w:r w:rsidRPr="002E2AF7">
        <w:rPr>
          <w:rFonts w:eastAsia="华文楷体" w:hint="eastAsia"/>
          <w:color w:val="0066FF"/>
          <w:szCs w:val="24"/>
        </w:rPr>
        <w:t>b</w:t>
      </w:r>
      <w:r w:rsidRPr="002E2AF7">
        <w:rPr>
          <w:rFonts w:eastAsia="华文楷体" w:hint="eastAsia"/>
          <w:color w:val="0066FF"/>
          <w:szCs w:val="24"/>
        </w:rPr>
        <w:t>级则按照国家现行有关设计标准基础倾斜允许值确定。</w:t>
      </w:r>
    </w:p>
    <w:p w14:paraId="19444E1B" w14:textId="77777777" w:rsidR="00CF0C07" w:rsidRPr="002E2AF7" w:rsidRDefault="000C6FFB">
      <w:pPr>
        <w:numPr>
          <w:ilvl w:val="2"/>
          <w:numId w:val="1"/>
        </w:numPr>
        <w:spacing w:line="300" w:lineRule="auto"/>
        <w:ind w:left="0" w:firstLineChars="0" w:firstLine="0"/>
      </w:pPr>
      <w:r w:rsidRPr="002E2AF7">
        <w:rPr>
          <w:rFonts w:hint="eastAsia"/>
        </w:rPr>
        <w:t>烟囱隔热层和内衬的安全性等级应按构造连接和损坏情况两个项目进行评定；使用性等级应按使用功能的实际状况进行评定。可靠性等级可按安全性等级和使用性等级中的较低等级确定。</w:t>
      </w:r>
      <w:r w:rsidRPr="002E2AF7">
        <w:rPr>
          <w:rFonts w:hint="eastAsia"/>
        </w:rPr>
        <w:t xml:space="preserve"> </w:t>
      </w:r>
    </w:p>
    <w:p w14:paraId="19444E1C" w14:textId="77777777" w:rsidR="00CF0C07" w:rsidRPr="002E2AF7" w:rsidRDefault="000C6FFB">
      <w:pPr>
        <w:numPr>
          <w:ilvl w:val="2"/>
          <w:numId w:val="1"/>
        </w:numPr>
        <w:spacing w:line="300" w:lineRule="auto"/>
        <w:ind w:left="0" w:firstLineChars="0" w:firstLine="0"/>
      </w:pPr>
      <w:r w:rsidRPr="002E2AF7">
        <w:rPr>
          <w:rFonts w:hint="eastAsia"/>
        </w:rPr>
        <w:t>烟囱隔热层和内衬的构造连接项目的评定等级可按表</w:t>
      </w:r>
      <w:r w:rsidRPr="002E2AF7">
        <w:rPr>
          <w:rFonts w:hint="eastAsia"/>
        </w:rPr>
        <w:t>7.2.7</w:t>
      </w:r>
      <w:r w:rsidRPr="002E2AF7">
        <w:rPr>
          <w:rFonts w:hint="eastAsia"/>
        </w:rPr>
        <w:t>评定，并取其中最低等级作为该项目的安全性等级。</w:t>
      </w:r>
    </w:p>
    <w:p w14:paraId="19444E1D" w14:textId="77777777" w:rsidR="00CF0C07" w:rsidRPr="002E2AF7" w:rsidRDefault="000C6FFB">
      <w:pPr>
        <w:pStyle w:val="af5"/>
        <w:widowControl/>
        <w:autoSpaceDE w:val="0"/>
        <w:autoSpaceDN w:val="0"/>
        <w:snapToGrid w:val="0"/>
        <w:spacing w:beforeLines="50" w:before="156" w:line="400" w:lineRule="atLeast"/>
        <w:ind w:left="567" w:firstLineChars="0" w:firstLine="0"/>
        <w:jc w:val="center"/>
        <w:textAlignment w:val="bottom"/>
        <w:rPr>
          <w:rFonts w:asciiTheme="minorEastAsia" w:eastAsiaTheme="minorEastAsia" w:hAnsiTheme="minorEastAsia"/>
        </w:rPr>
      </w:pPr>
      <w:r w:rsidRPr="002E2AF7">
        <w:rPr>
          <w:rFonts w:asciiTheme="minorEastAsia" w:eastAsiaTheme="minorEastAsia" w:hAnsiTheme="minorEastAsia" w:hint="eastAsia"/>
          <w:sz w:val="18"/>
        </w:rPr>
        <w:t>表7</w:t>
      </w:r>
      <w:r w:rsidRPr="002E2AF7">
        <w:rPr>
          <w:rFonts w:asciiTheme="minorEastAsia" w:eastAsiaTheme="minorEastAsia" w:hAnsiTheme="minorEastAsia"/>
          <w:sz w:val="18"/>
        </w:rPr>
        <w:t>.</w:t>
      </w:r>
      <w:r w:rsidRPr="002E2AF7">
        <w:rPr>
          <w:rFonts w:asciiTheme="minorEastAsia" w:eastAsiaTheme="minorEastAsia" w:hAnsiTheme="minorEastAsia" w:hint="eastAsia"/>
          <w:sz w:val="18"/>
        </w:rPr>
        <w:t>2</w:t>
      </w:r>
      <w:r w:rsidRPr="002E2AF7">
        <w:rPr>
          <w:rFonts w:asciiTheme="minorEastAsia" w:eastAsiaTheme="minorEastAsia" w:hAnsiTheme="minorEastAsia"/>
          <w:sz w:val="18"/>
        </w:rPr>
        <w:t>.</w:t>
      </w:r>
      <w:r w:rsidRPr="002E2AF7">
        <w:rPr>
          <w:rFonts w:asciiTheme="minorEastAsia" w:eastAsiaTheme="minorEastAsia" w:hAnsiTheme="minorEastAsia" w:hint="eastAsia"/>
          <w:sz w:val="18"/>
        </w:rPr>
        <w:t>7</w:t>
      </w:r>
      <w:r w:rsidRPr="002E2AF7">
        <w:rPr>
          <w:rFonts w:asciiTheme="minorEastAsia" w:eastAsiaTheme="minorEastAsia" w:hAnsiTheme="minorEastAsia"/>
          <w:sz w:val="18"/>
        </w:rPr>
        <w:t xml:space="preserve">  </w:t>
      </w:r>
      <w:r w:rsidRPr="002E2AF7">
        <w:rPr>
          <w:rFonts w:asciiTheme="minorEastAsia" w:eastAsiaTheme="minorEastAsia" w:hAnsiTheme="minorEastAsia" w:hint="eastAsia"/>
          <w:sz w:val="18"/>
        </w:rPr>
        <w:t>隔热层和内衬的构造连接评定等级</w:t>
      </w:r>
    </w:p>
    <w:tbl>
      <w:tblPr>
        <w:tblW w:w="81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8"/>
        <w:gridCol w:w="3276"/>
        <w:gridCol w:w="3544"/>
      </w:tblGrid>
      <w:tr w:rsidR="00CF0C07" w:rsidRPr="002E2AF7" w14:paraId="19444E21" w14:textId="77777777">
        <w:tc>
          <w:tcPr>
            <w:tcW w:w="1368" w:type="dxa"/>
            <w:tcBorders>
              <w:top w:val="single" w:sz="4" w:space="0" w:color="auto"/>
              <w:left w:val="single" w:sz="4" w:space="0" w:color="auto"/>
              <w:bottom w:val="single" w:sz="4" w:space="0" w:color="auto"/>
              <w:right w:val="single" w:sz="4" w:space="0" w:color="auto"/>
            </w:tcBorders>
            <w:vAlign w:val="center"/>
          </w:tcPr>
          <w:p w14:paraId="19444E1E" w14:textId="77777777" w:rsidR="00CF0C07" w:rsidRPr="002E2AF7" w:rsidRDefault="000C6FFB">
            <w:pPr>
              <w:snapToGrid w:val="0"/>
              <w:spacing w:line="440" w:lineRule="atLeast"/>
              <w:ind w:firstLineChars="0" w:firstLine="0"/>
              <w:jc w:val="center"/>
              <w:rPr>
                <w:sz w:val="18"/>
                <w:szCs w:val="18"/>
              </w:rPr>
            </w:pPr>
            <w:r w:rsidRPr="002E2AF7">
              <w:rPr>
                <w:rFonts w:hint="eastAsia"/>
                <w:sz w:val="18"/>
                <w:szCs w:val="18"/>
              </w:rPr>
              <w:t>项目</w:t>
            </w:r>
          </w:p>
        </w:tc>
        <w:tc>
          <w:tcPr>
            <w:tcW w:w="3276" w:type="dxa"/>
            <w:tcBorders>
              <w:top w:val="single" w:sz="4" w:space="0" w:color="auto"/>
              <w:left w:val="single" w:sz="4" w:space="0" w:color="auto"/>
              <w:bottom w:val="single" w:sz="4" w:space="0" w:color="auto"/>
              <w:right w:val="single" w:sz="4" w:space="0" w:color="auto"/>
            </w:tcBorders>
          </w:tcPr>
          <w:p w14:paraId="19444E1F" w14:textId="77777777" w:rsidR="00CF0C07" w:rsidRPr="002E2AF7" w:rsidRDefault="000C6FFB">
            <w:pPr>
              <w:snapToGrid w:val="0"/>
              <w:spacing w:line="440" w:lineRule="atLeast"/>
              <w:ind w:firstLineChars="0" w:firstLine="0"/>
              <w:jc w:val="center"/>
              <w:rPr>
                <w:sz w:val="18"/>
                <w:szCs w:val="18"/>
              </w:rPr>
            </w:pPr>
            <w:r w:rsidRPr="002E2AF7">
              <w:rPr>
                <w:rFonts w:hint="eastAsia"/>
                <w:sz w:val="18"/>
                <w:szCs w:val="18"/>
              </w:rPr>
              <w:t>A</w:t>
            </w:r>
            <w:r w:rsidRPr="002E2AF7">
              <w:rPr>
                <w:rFonts w:hint="eastAsia"/>
                <w:sz w:val="18"/>
                <w:szCs w:val="18"/>
              </w:rPr>
              <w:t>级或</w:t>
            </w:r>
            <w:r w:rsidRPr="002E2AF7">
              <w:rPr>
                <w:rFonts w:hint="eastAsia"/>
                <w:sz w:val="18"/>
                <w:szCs w:val="18"/>
              </w:rPr>
              <w:t>B</w:t>
            </w:r>
            <w:r w:rsidRPr="002E2AF7">
              <w:rPr>
                <w:rFonts w:hint="eastAsia"/>
                <w:sz w:val="18"/>
                <w:szCs w:val="18"/>
              </w:rPr>
              <w:t>级</w:t>
            </w:r>
          </w:p>
        </w:tc>
        <w:tc>
          <w:tcPr>
            <w:tcW w:w="3544" w:type="dxa"/>
            <w:tcBorders>
              <w:top w:val="single" w:sz="4" w:space="0" w:color="auto"/>
              <w:left w:val="single" w:sz="4" w:space="0" w:color="auto"/>
              <w:bottom w:val="single" w:sz="4" w:space="0" w:color="auto"/>
              <w:right w:val="single" w:sz="4" w:space="0" w:color="auto"/>
            </w:tcBorders>
            <w:vAlign w:val="center"/>
          </w:tcPr>
          <w:p w14:paraId="19444E20" w14:textId="77777777" w:rsidR="00CF0C07" w:rsidRPr="002E2AF7" w:rsidRDefault="000C6FFB">
            <w:pPr>
              <w:snapToGrid w:val="0"/>
              <w:spacing w:line="440" w:lineRule="atLeast"/>
              <w:ind w:firstLineChars="0" w:firstLine="0"/>
              <w:jc w:val="center"/>
              <w:rPr>
                <w:sz w:val="18"/>
                <w:szCs w:val="18"/>
              </w:rPr>
            </w:pPr>
            <w:r w:rsidRPr="002E2AF7">
              <w:rPr>
                <w:rFonts w:hint="eastAsia"/>
                <w:sz w:val="18"/>
                <w:szCs w:val="18"/>
              </w:rPr>
              <w:t>C</w:t>
            </w:r>
            <w:r w:rsidRPr="002E2AF7">
              <w:rPr>
                <w:rFonts w:hint="eastAsia"/>
                <w:sz w:val="18"/>
                <w:szCs w:val="18"/>
              </w:rPr>
              <w:t>级或</w:t>
            </w:r>
            <w:r w:rsidRPr="002E2AF7">
              <w:rPr>
                <w:rFonts w:hint="eastAsia"/>
                <w:sz w:val="18"/>
                <w:szCs w:val="18"/>
              </w:rPr>
              <w:t>D</w:t>
            </w:r>
            <w:r w:rsidRPr="002E2AF7">
              <w:rPr>
                <w:rFonts w:hint="eastAsia"/>
                <w:sz w:val="18"/>
                <w:szCs w:val="18"/>
              </w:rPr>
              <w:t>级</w:t>
            </w:r>
          </w:p>
        </w:tc>
      </w:tr>
      <w:tr w:rsidR="00CF0C07" w:rsidRPr="002E2AF7" w14:paraId="19444E25" w14:textId="77777777">
        <w:trPr>
          <w:trHeight w:val="865"/>
        </w:trPr>
        <w:tc>
          <w:tcPr>
            <w:tcW w:w="1368" w:type="dxa"/>
            <w:tcBorders>
              <w:top w:val="single" w:sz="4" w:space="0" w:color="auto"/>
              <w:left w:val="single" w:sz="4" w:space="0" w:color="auto"/>
              <w:bottom w:val="single" w:sz="4" w:space="0" w:color="auto"/>
              <w:right w:val="single" w:sz="4" w:space="0" w:color="auto"/>
            </w:tcBorders>
            <w:vAlign w:val="center"/>
          </w:tcPr>
          <w:p w14:paraId="19444E22" w14:textId="77777777" w:rsidR="00CF0C07" w:rsidRPr="002E2AF7" w:rsidRDefault="000C6FFB">
            <w:pPr>
              <w:snapToGrid w:val="0"/>
              <w:spacing w:line="440" w:lineRule="atLeast"/>
              <w:ind w:firstLineChars="0" w:firstLine="0"/>
              <w:jc w:val="center"/>
              <w:rPr>
                <w:sz w:val="18"/>
                <w:szCs w:val="18"/>
              </w:rPr>
            </w:pPr>
            <w:r w:rsidRPr="002E2AF7">
              <w:rPr>
                <w:rFonts w:hint="eastAsia"/>
                <w:sz w:val="18"/>
                <w:szCs w:val="18"/>
              </w:rPr>
              <w:t>构造</w:t>
            </w:r>
          </w:p>
        </w:tc>
        <w:tc>
          <w:tcPr>
            <w:tcW w:w="3276" w:type="dxa"/>
            <w:tcBorders>
              <w:top w:val="single" w:sz="4" w:space="0" w:color="auto"/>
              <w:left w:val="single" w:sz="4" w:space="0" w:color="auto"/>
              <w:bottom w:val="single" w:sz="4" w:space="0" w:color="auto"/>
              <w:right w:val="single" w:sz="4" w:space="0" w:color="auto"/>
            </w:tcBorders>
            <w:vAlign w:val="center"/>
          </w:tcPr>
          <w:p w14:paraId="19444E23" w14:textId="77777777" w:rsidR="00CF0C07" w:rsidRPr="002E2AF7" w:rsidRDefault="000C6FFB">
            <w:pPr>
              <w:snapToGrid w:val="0"/>
              <w:spacing w:line="360" w:lineRule="auto"/>
              <w:ind w:firstLineChars="0" w:firstLine="0"/>
              <w:jc w:val="center"/>
              <w:rPr>
                <w:sz w:val="18"/>
                <w:szCs w:val="18"/>
              </w:rPr>
            </w:pPr>
            <w:r w:rsidRPr="002E2AF7">
              <w:rPr>
                <w:rFonts w:hint="eastAsia"/>
                <w:sz w:val="18"/>
                <w:szCs w:val="18"/>
              </w:rPr>
              <w:t>构造合理，符合或基本符合国家现行标准规定，无变形或无损坏</w:t>
            </w:r>
          </w:p>
        </w:tc>
        <w:tc>
          <w:tcPr>
            <w:tcW w:w="3544" w:type="dxa"/>
            <w:tcBorders>
              <w:top w:val="single" w:sz="4" w:space="0" w:color="auto"/>
              <w:left w:val="single" w:sz="4" w:space="0" w:color="auto"/>
              <w:bottom w:val="single" w:sz="4" w:space="0" w:color="auto"/>
              <w:right w:val="single" w:sz="4" w:space="0" w:color="auto"/>
            </w:tcBorders>
            <w:vAlign w:val="center"/>
          </w:tcPr>
          <w:p w14:paraId="19444E24" w14:textId="77777777" w:rsidR="00CF0C07" w:rsidRPr="002E2AF7" w:rsidRDefault="000C6FFB">
            <w:pPr>
              <w:snapToGrid w:val="0"/>
              <w:spacing w:line="360" w:lineRule="auto"/>
              <w:ind w:firstLineChars="0" w:firstLine="0"/>
              <w:jc w:val="center"/>
              <w:rPr>
                <w:sz w:val="18"/>
                <w:szCs w:val="18"/>
              </w:rPr>
            </w:pPr>
            <w:r w:rsidRPr="002E2AF7">
              <w:rPr>
                <w:rFonts w:hint="eastAsia"/>
                <w:sz w:val="18"/>
                <w:szCs w:val="18"/>
              </w:rPr>
              <w:t>构造不合理，不符合或严重不符合国家现行标准规定，有明显变形或损坏</w:t>
            </w:r>
          </w:p>
        </w:tc>
      </w:tr>
      <w:tr w:rsidR="00CF0C07" w:rsidRPr="002E2AF7" w14:paraId="19444E29" w14:textId="77777777">
        <w:tc>
          <w:tcPr>
            <w:tcW w:w="1368" w:type="dxa"/>
            <w:tcBorders>
              <w:top w:val="single" w:sz="4" w:space="0" w:color="auto"/>
              <w:left w:val="single" w:sz="4" w:space="0" w:color="auto"/>
              <w:bottom w:val="single" w:sz="4" w:space="0" w:color="auto"/>
              <w:right w:val="single" w:sz="4" w:space="0" w:color="auto"/>
            </w:tcBorders>
            <w:vAlign w:val="center"/>
          </w:tcPr>
          <w:p w14:paraId="19444E26" w14:textId="77777777" w:rsidR="00CF0C07" w:rsidRPr="002E2AF7" w:rsidRDefault="000C6FFB">
            <w:pPr>
              <w:snapToGrid w:val="0"/>
              <w:spacing w:line="440" w:lineRule="atLeast"/>
              <w:ind w:firstLineChars="0" w:firstLine="0"/>
              <w:jc w:val="center"/>
              <w:rPr>
                <w:sz w:val="18"/>
                <w:szCs w:val="18"/>
              </w:rPr>
            </w:pPr>
            <w:r w:rsidRPr="002E2AF7">
              <w:rPr>
                <w:rFonts w:hint="eastAsia"/>
                <w:sz w:val="18"/>
                <w:szCs w:val="18"/>
              </w:rPr>
              <w:t>连接</w:t>
            </w:r>
          </w:p>
        </w:tc>
        <w:tc>
          <w:tcPr>
            <w:tcW w:w="3276" w:type="dxa"/>
            <w:tcBorders>
              <w:top w:val="single" w:sz="4" w:space="0" w:color="auto"/>
              <w:left w:val="single" w:sz="4" w:space="0" w:color="auto"/>
              <w:bottom w:val="single" w:sz="4" w:space="0" w:color="auto"/>
              <w:right w:val="single" w:sz="4" w:space="0" w:color="auto"/>
            </w:tcBorders>
            <w:vAlign w:val="center"/>
          </w:tcPr>
          <w:p w14:paraId="19444E27" w14:textId="77777777" w:rsidR="00CF0C07" w:rsidRPr="002E2AF7" w:rsidRDefault="000C6FFB">
            <w:pPr>
              <w:snapToGrid w:val="0"/>
              <w:spacing w:line="360" w:lineRule="auto"/>
              <w:ind w:firstLineChars="0" w:firstLine="0"/>
              <w:jc w:val="center"/>
              <w:rPr>
                <w:sz w:val="18"/>
                <w:szCs w:val="18"/>
              </w:rPr>
            </w:pPr>
            <w:r w:rsidRPr="002E2AF7">
              <w:rPr>
                <w:rFonts w:hint="eastAsia"/>
                <w:sz w:val="18"/>
                <w:szCs w:val="18"/>
              </w:rPr>
              <w:t>连接方式正确，连接构造符合或基本符合国家现行标准规定，无缺陷或仅有局部的表面缺陷或损伤，工作无异常</w:t>
            </w:r>
          </w:p>
        </w:tc>
        <w:tc>
          <w:tcPr>
            <w:tcW w:w="3544" w:type="dxa"/>
            <w:tcBorders>
              <w:top w:val="single" w:sz="4" w:space="0" w:color="auto"/>
              <w:left w:val="single" w:sz="4" w:space="0" w:color="auto"/>
              <w:bottom w:val="single" w:sz="4" w:space="0" w:color="auto"/>
              <w:right w:val="single" w:sz="4" w:space="0" w:color="auto"/>
            </w:tcBorders>
            <w:vAlign w:val="center"/>
          </w:tcPr>
          <w:p w14:paraId="19444E28" w14:textId="77777777" w:rsidR="00CF0C07" w:rsidRPr="002E2AF7" w:rsidRDefault="000C6FFB">
            <w:pPr>
              <w:snapToGrid w:val="0"/>
              <w:spacing w:line="360" w:lineRule="auto"/>
              <w:ind w:firstLineChars="0" w:firstLine="0"/>
              <w:jc w:val="center"/>
              <w:rPr>
                <w:sz w:val="18"/>
                <w:szCs w:val="18"/>
              </w:rPr>
            </w:pPr>
            <w:r w:rsidRPr="002E2AF7">
              <w:rPr>
                <w:rFonts w:hint="eastAsia"/>
                <w:sz w:val="18"/>
                <w:szCs w:val="18"/>
              </w:rPr>
              <w:t>连接方式不当，不符合或严重不符合国家现行标准规定，连接构造有缺陷或有严重缺陷，已有明显变形、松动、局部脱落、裂缝或损坏</w:t>
            </w:r>
          </w:p>
        </w:tc>
      </w:tr>
      <w:tr w:rsidR="00CF0C07" w:rsidRPr="002E2AF7" w14:paraId="19444E2D" w14:textId="77777777">
        <w:tc>
          <w:tcPr>
            <w:tcW w:w="1368" w:type="dxa"/>
            <w:tcBorders>
              <w:top w:val="single" w:sz="4" w:space="0" w:color="auto"/>
              <w:left w:val="single" w:sz="4" w:space="0" w:color="auto"/>
              <w:bottom w:val="single" w:sz="4" w:space="0" w:color="auto"/>
              <w:right w:val="single" w:sz="4" w:space="0" w:color="auto"/>
            </w:tcBorders>
            <w:vAlign w:val="center"/>
          </w:tcPr>
          <w:p w14:paraId="19444E2A" w14:textId="77777777" w:rsidR="00CF0C07" w:rsidRPr="002E2AF7" w:rsidRDefault="000C6FFB">
            <w:pPr>
              <w:snapToGrid w:val="0"/>
              <w:spacing w:line="440" w:lineRule="atLeast"/>
              <w:ind w:firstLineChars="0" w:firstLine="0"/>
              <w:jc w:val="center"/>
              <w:rPr>
                <w:sz w:val="18"/>
                <w:szCs w:val="18"/>
              </w:rPr>
            </w:pPr>
            <w:r w:rsidRPr="002E2AF7">
              <w:rPr>
                <w:rFonts w:hint="eastAsia"/>
                <w:sz w:val="18"/>
                <w:szCs w:val="18"/>
              </w:rPr>
              <w:t>对主体结构安全的影响</w:t>
            </w:r>
          </w:p>
        </w:tc>
        <w:tc>
          <w:tcPr>
            <w:tcW w:w="3276" w:type="dxa"/>
            <w:tcBorders>
              <w:top w:val="single" w:sz="4" w:space="0" w:color="auto"/>
              <w:left w:val="single" w:sz="4" w:space="0" w:color="auto"/>
              <w:bottom w:val="single" w:sz="4" w:space="0" w:color="auto"/>
              <w:right w:val="single" w:sz="4" w:space="0" w:color="auto"/>
            </w:tcBorders>
            <w:vAlign w:val="center"/>
          </w:tcPr>
          <w:p w14:paraId="19444E2B" w14:textId="77777777" w:rsidR="00CF0C07" w:rsidRPr="002E2AF7" w:rsidRDefault="000C6FFB">
            <w:pPr>
              <w:snapToGrid w:val="0"/>
              <w:spacing w:line="360" w:lineRule="auto"/>
              <w:ind w:firstLineChars="0" w:firstLine="0"/>
              <w:jc w:val="center"/>
              <w:rPr>
                <w:sz w:val="18"/>
                <w:szCs w:val="18"/>
              </w:rPr>
            </w:pPr>
            <w:r w:rsidRPr="002E2AF7">
              <w:rPr>
                <w:rFonts w:hint="eastAsia"/>
                <w:sz w:val="18"/>
                <w:szCs w:val="18"/>
              </w:rPr>
              <w:t>构件选型及布置合理，对主体结构的安全没有或有较轻的不利影响</w:t>
            </w:r>
          </w:p>
        </w:tc>
        <w:tc>
          <w:tcPr>
            <w:tcW w:w="3544" w:type="dxa"/>
            <w:tcBorders>
              <w:top w:val="single" w:sz="4" w:space="0" w:color="auto"/>
              <w:left w:val="single" w:sz="4" w:space="0" w:color="auto"/>
              <w:bottom w:val="single" w:sz="4" w:space="0" w:color="auto"/>
              <w:right w:val="single" w:sz="4" w:space="0" w:color="auto"/>
            </w:tcBorders>
            <w:vAlign w:val="center"/>
          </w:tcPr>
          <w:p w14:paraId="19444E2C" w14:textId="77777777" w:rsidR="00CF0C07" w:rsidRPr="002E2AF7" w:rsidRDefault="000C6FFB">
            <w:pPr>
              <w:snapToGrid w:val="0"/>
              <w:spacing w:line="360" w:lineRule="auto"/>
              <w:ind w:firstLineChars="0" w:firstLine="0"/>
              <w:jc w:val="center"/>
              <w:rPr>
                <w:sz w:val="18"/>
                <w:szCs w:val="18"/>
              </w:rPr>
            </w:pPr>
            <w:r w:rsidRPr="002E2AF7">
              <w:rPr>
                <w:rFonts w:hint="eastAsia"/>
                <w:sz w:val="18"/>
                <w:szCs w:val="18"/>
              </w:rPr>
              <w:t>构件选型及布置不合理，对主体结构的安全有较大或严重的不利影响</w:t>
            </w:r>
          </w:p>
        </w:tc>
      </w:tr>
    </w:tbl>
    <w:p w14:paraId="19444E2E" w14:textId="77777777" w:rsidR="00CF0C07" w:rsidRPr="002E2AF7" w:rsidRDefault="000C6FFB">
      <w:pPr>
        <w:snapToGrid w:val="0"/>
        <w:spacing w:line="360" w:lineRule="auto"/>
        <w:ind w:firstLineChars="0" w:firstLine="0"/>
        <w:rPr>
          <w:sz w:val="18"/>
        </w:rPr>
      </w:pPr>
      <w:r w:rsidRPr="002E2AF7">
        <w:rPr>
          <w:rFonts w:hint="eastAsia"/>
          <w:sz w:val="18"/>
        </w:rPr>
        <w:t>注：对表中的各项目评定时，可根据其实际完好程度评为</w:t>
      </w:r>
      <w:r w:rsidRPr="002E2AF7">
        <w:rPr>
          <w:rFonts w:hint="eastAsia"/>
          <w:sz w:val="18"/>
        </w:rPr>
        <w:t>A</w:t>
      </w:r>
      <w:r w:rsidRPr="002E2AF7">
        <w:rPr>
          <w:rFonts w:hint="eastAsia"/>
          <w:sz w:val="18"/>
        </w:rPr>
        <w:t>级或</w:t>
      </w:r>
      <w:r w:rsidRPr="002E2AF7">
        <w:rPr>
          <w:rFonts w:hint="eastAsia"/>
          <w:sz w:val="18"/>
        </w:rPr>
        <w:t>B</w:t>
      </w:r>
      <w:r w:rsidRPr="002E2AF7">
        <w:rPr>
          <w:rFonts w:hint="eastAsia"/>
          <w:sz w:val="18"/>
        </w:rPr>
        <w:t>级，根据其实际严重程度评为</w:t>
      </w:r>
      <w:r w:rsidRPr="002E2AF7">
        <w:rPr>
          <w:rFonts w:hint="eastAsia"/>
          <w:sz w:val="18"/>
        </w:rPr>
        <w:t>C</w:t>
      </w:r>
      <w:r w:rsidRPr="002E2AF7">
        <w:rPr>
          <w:rFonts w:hint="eastAsia"/>
          <w:sz w:val="18"/>
        </w:rPr>
        <w:t>级或</w:t>
      </w:r>
      <w:r w:rsidRPr="002E2AF7">
        <w:rPr>
          <w:rFonts w:hint="eastAsia"/>
          <w:sz w:val="18"/>
        </w:rPr>
        <w:t>D</w:t>
      </w:r>
      <w:r w:rsidRPr="002E2AF7">
        <w:rPr>
          <w:rFonts w:hint="eastAsia"/>
          <w:sz w:val="18"/>
        </w:rPr>
        <w:lastRenderedPageBreak/>
        <w:t>级。</w:t>
      </w:r>
    </w:p>
    <w:p w14:paraId="19444E2F"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30"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本条规定了烟囱隔热层及内衬（包括防腐层、耐蚀层等）的评定等级标准。为了保证鉴定评级体系的逻辑完整性，烟囱隔热层及内衬的安全性及使用性等级评定引用了《工业建筑可靠性鉴定标准》</w:t>
      </w:r>
      <w:r w:rsidRPr="002E2AF7">
        <w:rPr>
          <w:rFonts w:eastAsia="华文楷体" w:hint="eastAsia"/>
          <w:color w:val="0066FF"/>
          <w:szCs w:val="24"/>
        </w:rPr>
        <w:t>GB50144-2019</w:t>
      </w:r>
      <w:r w:rsidRPr="002E2AF7">
        <w:rPr>
          <w:rFonts w:eastAsia="华文楷体" w:hint="eastAsia"/>
          <w:color w:val="0066FF"/>
          <w:szCs w:val="24"/>
        </w:rPr>
        <w:t>中围护结构评级的有关规定。</w:t>
      </w:r>
    </w:p>
    <w:p w14:paraId="19444E31" w14:textId="77777777" w:rsidR="00CF0C07" w:rsidRPr="002E2AF7" w:rsidRDefault="000C6FFB">
      <w:pPr>
        <w:numPr>
          <w:ilvl w:val="2"/>
          <w:numId w:val="1"/>
        </w:numPr>
        <w:spacing w:line="300" w:lineRule="auto"/>
        <w:ind w:left="0" w:firstLineChars="0" w:firstLine="0"/>
      </w:pPr>
      <w:r w:rsidRPr="002E2AF7">
        <w:rPr>
          <w:rFonts w:hint="eastAsia"/>
        </w:rPr>
        <w:t>烟囱隔热层和内衬使用功能的评定等级可按表</w:t>
      </w:r>
      <w:r w:rsidRPr="002E2AF7">
        <w:rPr>
          <w:rFonts w:hint="eastAsia"/>
        </w:rPr>
        <w:t>7.2.8</w:t>
      </w:r>
      <w:r w:rsidRPr="002E2AF7">
        <w:rPr>
          <w:rFonts w:hint="eastAsia"/>
        </w:rPr>
        <w:t>评定。</w:t>
      </w:r>
    </w:p>
    <w:p w14:paraId="19444E32" w14:textId="77777777" w:rsidR="00CF0C07" w:rsidRPr="002E2AF7" w:rsidRDefault="000C6FFB">
      <w:pPr>
        <w:pStyle w:val="af5"/>
        <w:widowControl/>
        <w:autoSpaceDE w:val="0"/>
        <w:autoSpaceDN w:val="0"/>
        <w:snapToGrid w:val="0"/>
        <w:spacing w:beforeLines="50" w:before="156" w:line="400" w:lineRule="atLeast"/>
        <w:ind w:firstLineChars="0" w:firstLine="0"/>
        <w:jc w:val="center"/>
        <w:textAlignment w:val="bottom"/>
        <w:rPr>
          <w:rFonts w:asciiTheme="minorEastAsia" w:eastAsiaTheme="minorEastAsia" w:hAnsiTheme="minorEastAsia"/>
          <w:sz w:val="18"/>
        </w:rPr>
      </w:pPr>
      <w:r w:rsidRPr="002E2AF7">
        <w:rPr>
          <w:rFonts w:asciiTheme="minorEastAsia" w:eastAsiaTheme="minorEastAsia" w:hAnsiTheme="minorEastAsia" w:hint="eastAsia"/>
          <w:sz w:val="18"/>
        </w:rPr>
        <w:t>表7.2.8</w:t>
      </w:r>
      <w:r w:rsidRPr="002E2AF7">
        <w:rPr>
          <w:rFonts w:asciiTheme="minorEastAsia" w:eastAsiaTheme="minorEastAsia" w:hAnsiTheme="minorEastAsia" w:hint="eastAsia"/>
          <w:sz w:val="18"/>
        </w:rPr>
        <w:tab/>
        <w:t>烟囱隔热层和内衬使用功能的评定等级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599"/>
      </w:tblGrid>
      <w:tr w:rsidR="00CF0C07" w:rsidRPr="002E2AF7" w14:paraId="19444E35" w14:textId="77777777">
        <w:trPr>
          <w:jc w:val="center"/>
        </w:trPr>
        <w:tc>
          <w:tcPr>
            <w:tcW w:w="1248" w:type="dxa"/>
            <w:shd w:val="clear" w:color="auto" w:fill="auto"/>
          </w:tcPr>
          <w:p w14:paraId="19444E33" w14:textId="77777777" w:rsidR="00CF0C07" w:rsidRPr="002E2AF7" w:rsidRDefault="000C6FFB">
            <w:pPr>
              <w:widowControl/>
              <w:autoSpaceDE w:val="0"/>
              <w:autoSpaceDN w:val="0"/>
              <w:snapToGrid w:val="0"/>
              <w:spacing w:line="400" w:lineRule="atLeast"/>
              <w:ind w:firstLineChars="0" w:firstLine="0"/>
              <w:jc w:val="center"/>
              <w:textAlignment w:val="bottom"/>
              <w:rPr>
                <w:sz w:val="18"/>
              </w:rPr>
            </w:pPr>
            <w:r w:rsidRPr="002E2AF7">
              <w:rPr>
                <w:rFonts w:hint="eastAsia"/>
                <w:sz w:val="18"/>
              </w:rPr>
              <w:t>评定等级</w:t>
            </w:r>
          </w:p>
        </w:tc>
        <w:tc>
          <w:tcPr>
            <w:tcW w:w="6599" w:type="dxa"/>
            <w:shd w:val="clear" w:color="auto" w:fill="auto"/>
          </w:tcPr>
          <w:p w14:paraId="19444E34" w14:textId="77777777" w:rsidR="00CF0C07" w:rsidRPr="002E2AF7" w:rsidRDefault="000C6FFB">
            <w:pPr>
              <w:widowControl/>
              <w:autoSpaceDE w:val="0"/>
              <w:autoSpaceDN w:val="0"/>
              <w:snapToGrid w:val="0"/>
              <w:spacing w:line="400" w:lineRule="atLeast"/>
              <w:ind w:firstLineChars="0" w:firstLine="0"/>
              <w:jc w:val="center"/>
              <w:textAlignment w:val="bottom"/>
              <w:rPr>
                <w:sz w:val="18"/>
              </w:rPr>
            </w:pPr>
            <w:r w:rsidRPr="002E2AF7">
              <w:rPr>
                <w:rFonts w:hint="eastAsia"/>
                <w:sz w:val="18"/>
              </w:rPr>
              <w:t>评定标准</w:t>
            </w:r>
          </w:p>
        </w:tc>
      </w:tr>
      <w:tr w:rsidR="00CF0C07" w:rsidRPr="002E2AF7" w14:paraId="19444E38" w14:textId="77777777">
        <w:trPr>
          <w:jc w:val="center"/>
        </w:trPr>
        <w:tc>
          <w:tcPr>
            <w:tcW w:w="1248" w:type="dxa"/>
            <w:shd w:val="clear" w:color="auto" w:fill="auto"/>
          </w:tcPr>
          <w:p w14:paraId="19444E36" w14:textId="77777777" w:rsidR="00CF0C07" w:rsidRPr="002E2AF7" w:rsidRDefault="000C6FFB">
            <w:pPr>
              <w:widowControl/>
              <w:autoSpaceDE w:val="0"/>
              <w:autoSpaceDN w:val="0"/>
              <w:snapToGrid w:val="0"/>
              <w:spacing w:line="400" w:lineRule="atLeast"/>
              <w:ind w:firstLineChars="0" w:firstLine="0"/>
              <w:jc w:val="center"/>
              <w:textAlignment w:val="bottom"/>
              <w:rPr>
                <w:sz w:val="18"/>
              </w:rPr>
            </w:pPr>
            <w:r w:rsidRPr="002E2AF7">
              <w:rPr>
                <w:rFonts w:hint="eastAsia"/>
                <w:sz w:val="18"/>
              </w:rPr>
              <w:t>A</w:t>
            </w:r>
          </w:p>
        </w:tc>
        <w:tc>
          <w:tcPr>
            <w:tcW w:w="6599" w:type="dxa"/>
            <w:shd w:val="clear" w:color="auto" w:fill="auto"/>
          </w:tcPr>
          <w:p w14:paraId="19444E37" w14:textId="77777777" w:rsidR="00CF0C07" w:rsidRPr="002E2AF7" w:rsidRDefault="000C6FFB">
            <w:pPr>
              <w:widowControl/>
              <w:autoSpaceDE w:val="0"/>
              <w:autoSpaceDN w:val="0"/>
              <w:snapToGrid w:val="0"/>
              <w:spacing w:line="400" w:lineRule="atLeast"/>
              <w:ind w:firstLineChars="0" w:firstLine="0"/>
              <w:jc w:val="center"/>
              <w:textAlignment w:val="bottom"/>
              <w:rPr>
                <w:sz w:val="18"/>
              </w:rPr>
            </w:pPr>
            <w:r w:rsidRPr="002E2AF7">
              <w:rPr>
                <w:rFonts w:hint="eastAsia"/>
                <w:sz w:val="18"/>
              </w:rPr>
              <w:t>隔热层及内衬基本完整，工作状况良好，筒壁的烟气耐受反应状况良好</w:t>
            </w:r>
          </w:p>
        </w:tc>
      </w:tr>
      <w:tr w:rsidR="00CF0C07" w:rsidRPr="002E2AF7" w14:paraId="19444E3B" w14:textId="77777777">
        <w:trPr>
          <w:jc w:val="center"/>
        </w:trPr>
        <w:tc>
          <w:tcPr>
            <w:tcW w:w="1248" w:type="dxa"/>
            <w:shd w:val="clear" w:color="auto" w:fill="auto"/>
          </w:tcPr>
          <w:p w14:paraId="19444E39" w14:textId="77777777" w:rsidR="00CF0C07" w:rsidRPr="002E2AF7" w:rsidRDefault="000C6FFB">
            <w:pPr>
              <w:widowControl/>
              <w:autoSpaceDE w:val="0"/>
              <w:autoSpaceDN w:val="0"/>
              <w:snapToGrid w:val="0"/>
              <w:spacing w:line="400" w:lineRule="atLeast"/>
              <w:ind w:firstLineChars="0" w:firstLine="0"/>
              <w:jc w:val="center"/>
              <w:textAlignment w:val="bottom"/>
              <w:rPr>
                <w:sz w:val="18"/>
              </w:rPr>
            </w:pPr>
            <w:r w:rsidRPr="002E2AF7">
              <w:rPr>
                <w:rFonts w:hint="eastAsia"/>
                <w:sz w:val="18"/>
              </w:rPr>
              <w:t>B</w:t>
            </w:r>
          </w:p>
        </w:tc>
        <w:tc>
          <w:tcPr>
            <w:tcW w:w="6599" w:type="dxa"/>
            <w:shd w:val="clear" w:color="auto" w:fill="auto"/>
          </w:tcPr>
          <w:p w14:paraId="19444E3A" w14:textId="77777777" w:rsidR="00CF0C07" w:rsidRPr="002E2AF7" w:rsidRDefault="000C6FFB">
            <w:pPr>
              <w:widowControl/>
              <w:autoSpaceDE w:val="0"/>
              <w:autoSpaceDN w:val="0"/>
              <w:snapToGrid w:val="0"/>
              <w:spacing w:line="400" w:lineRule="atLeast"/>
              <w:ind w:firstLineChars="0" w:firstLine="0"/>
              <w:jc w:val="center"/>
              <w:textAlignment w:val="bottom"/>
              <w:rPr>
                <w:sz w:val="18"/>
              </w:rPr>
            </w:pPr>
            <w:r w:rsidRPr="002E2AF7">
              <w:rPr>
                <w:rFonts w:hint="eastAsia"/>
                <w:sz w:val="18"/>
              </w:rPr>
              <w:t>不同程度损坏，但不影响正常使用，筒壁的烟气耐受反应状况良好</w:t>
            </w:r>
          </w:p>
        </w:tc>
      </w:tr>
      <w:tr w:rsidR="00CF0C07" w:rsidRPr="002E2AF7" w14:paraId="19444E3E" w14:textId="77777777">
        <w:trPr>
          <w:jc w:val="center"/>
        </w:trPr>
        <w:tc>
          <w:tcPr>
            <w:tcW w:w="1248" w:type="dxa"/>
            <w:shd w:val="clear" w:color="auto" w:fill="auto"/>
          </w:tcPr>
          <w:p w14:paraId="19444E3C" w14:textId="77777777" w:rsidR="00CF0C07" w:rsidRPr="002E2AF7" w:rsidRDefault="000C6FFB">
            <w:pPr>
              <w:widowControl/>
              <w:autoSpaceDE w:val="0"/>
              <w:autoSpaceDN w:val="0"/>
              <w:snapToGrid w:val="0"/>
              <w:spacing w:line="400" w:lineRule="atLeast"/>
              <w:ind w:firstLineChars="0" w:firstLine="0"/>
              <w:jc w:val="center"/>
              <w:textAlignment w:val="bottom"/>
              <w:rPr>
                <w:sz w:val="18"/>
              </w:rPr>
            </w:pPr>
            <w:r w:rsidRPr="002E2AF7">
              <w:rPr>
                <w:rFonts w:hint="eastAsia"/>
                <w:sz w:val="18"/>
              </w:rPr>
              <w:t>C</w:t>
            </w:r>
          </w:p>
        </w:tc>
        <w:tc>
          <w:tcPr>
            <w:tcW w:w="6599" w:type="dxa"/>
            <w:shd w:val="clear" w:color="auto" w:fill="auto"/>
          </w:tcPr>
          <w:p w14:paraId="19444E3D" w14:textId="77777777" w:rsidR="00CF0C07" w:rsidRPr="002E2AF7" w:rsidRDefault="000C6FFB">
            <w:pPr>
              <w:widowControl/>
              <w:autoSpaceDE w:val="0"/>
              <w:autoSpaceDN w:val="0"/>
              <w:snapToGrid w:val="0"/>
              <w:spacing w:line="400" w:lineRule="atLeast"/>
              <w:ind w:firstLineChars="0" w:firstLine="0"/>
              <w:jc w:val="center"/>
              <w:textAlignment w:val="bottom"/>
              <w:rPr>
                <w:sz w:val="18"/>
              </w:rPr>
            </w:pPr>
            <w:r w:rsidRPr="002E2AF7">
              <w:rPr>
                <w:rFonts w:hint="eastAsia"/>
                <w:sz w:val="18"/>
              </w:rPr>
              <w:t>严重损坏，影响使用，筒壁的烟气耐受反应状况超出设计允许</w:t>
            </w:r>
          </w:p>
        </w:tc>
      </w:tr>
    </w:tbl>
    <w:p w14:paraId="19444E3F" w14:textId="77777777" w:rsidR="00CF0C07" w:rsidRPr="002E2AF7" w:rsidRDefault="000C6FFB">
      <w:pPr>
        <w:spacing w:line="360" w:lineRule="auto"/>
        <w:ind w:left="142" w:firstLineChars="0" w:firstLine="0"/>
        <w:rPr>
          <w:rFonts w:eastAsia="华文楷体"/>
          <w:color w:val="0066FF"/>
          <w:szCs w:val="24"/>
        </w:rPr>
      </w:pPr>
      <w:r w:rsidRPr="002E2AF7">
        <w:rPr>
          <w:rFonts w:eastAsia="华文楷体"/>
          <w:color w:val="0066FF"/>
          <w:szCs w:val="24"/>
        </w:rPr>
        <w:t>【条文说明】：</w:t>
      </w:r>
    </w:p>
    <w:p w14:paraId="19444E40" w14:textId="77777777" w:rsidR="00CF0C07" w:rsidRPr="002E2AF7" w:rsidRDefault="000C6FFB">
      <w:pPr>
        <w:ind w:left="142" w:firstLine="420"/>
        <w:rPr>
          <w:rFonts w:eastAsia="华文楷体"/>
          <w:color w:val="0066FF"/>
          <w:szCs w:val="24"/>
        </w:rPr>
      </w:pPr>
      <w:r w:rsidRPr="002E2AF7">
        <w:rPr>
          <w:rFonts w:eastAsia="华文楷体" w:hint="eastAsia"/>
          <w:color w:val="0066FF"/>
          <w:szCs w:val="24"/>
        </w:rPr>
        <w:t>本条规定按照烟囱隔热层及内衬的完损状况和筒壁结构对烟气的耐受表现来评定等级。</w:t>
      </w:r>
    </w:p>
    <w:p w14:paraId="19444E41" w14:textId="77777777" w:rsidR="00CF0C07" w:rsidRPr="002E2AF7" w:rsidRDefault="000C6FFB">
      <w:pPr>
        <w:numPr>
          <w:ilvl w:val="2"/>
          <w:numId w:val="1"/>
        </w:numPr>
        <w:spacing w:line="300" w:lineRule="auto"/>
        <w:ind w:left="0" w:firstLineChars="0" w:firstLine="0"/>
      </w:pPr>
      <w:r w:rsidRPr="002E2AF7">
        <w:rPr>
          <w:rFonts w:hint="eastAsia"/>
        </w:rPr>
        <w:t>烟囱附属设施评定应符合本规程第</w:t>
      </w:r>
      <w:r w:rsidRPr="002E2AF7">
        <w:rPr>
          <w:rFonts w:hint="eastAsia"/>
        </w:rPr>
        <w:t>7.1.7</w:t>
      </w:r>
      <w:r w:rsidRPr="002E2AF7">
        <w:rPr>
          <w:rFonts w:hint="eastAsia"/>
        </w:rPr>
        <w:t>条的规定。附属设施可不参与烟囱鉴定单元的可靠性评级，但在鉴定报告中应包括附属设施的检查评定结果及处理建议。</w:t>
      </w:r>
    </w:p>
    <w:p w14:paraId="19444E42"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43"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烟囱附属设施包括囱帽、烟道口、爬梯、信号平台、避雷装置、航空标志等。应当注意，烟囱附属设施不限于此处罗列的种类，一般来说，外部附着的不属于筒壁及支承结构系统，内部附着的不属于隔热层及内衬系统，且对烟囱正常使用、维护有影响的设施均应属于附属设施。</w:t>
      </w:r>
    </w:p>
    <w:p w14:paraId="19444E44" w14:textId="007D2B48" w:rsidR="00CF0C07" w:rsidRPr="002E2AF7" w:rsidRDefault="000C6FFB">
      <w:pPr>
        <w:numPr>
          <w:ilvl w:val="2"/>
          <w:numId w:val="1"/>
        </w:numPr>
        <w:spacing w:line="300" w:lineRule="auto"/>
        <w:ind w:left="0" w:firstLineChars="0" w:firstLine="0"/>
      </w:pPr>
      <w:r w:rsidRPr="002E2AF7">
        <w:rPr>
          <w:rFonts w:hint="eastAsia"/>
        </w:rPr>
        <w:t>烟囱鉴定单元的</w:t>
      </w:r>
      <w:r w:rsidR="0005191B">
        <w:rPr>
          <w:rFonts w:hint="eastAsia"/>
        </w:rPr>
        <w:t>可靠性鉴定</w:t>
      </w:r>
      <w:r w:rsidRPr="002E2AF7">
        <w:rPr>
          <w:rFonts w:hint="eastAsia"/>
        </w:rPr>
        <w:t>，应按地基基础、筒壁及支承结构、隔热层和内衬三个结构系统可靠性等级的最低等级确定。</w:t>
      </w:r>
    </w:p>
    <w:p w14:paraId="19444E45" w14:textId="77777777" w:rsidR="00CF0C07" w:rsidRPr="002E2AF7" w:rsidRDefault="00CF0C07">
      <w:pPr>
        <w:spacing w:line="300" w:lineRule="auto"/>
        <w:ind w:firstLineChars="0"/>
      </w:pPr>
    </w:p>
    <w:p w14:paraId="19444E46" w14:textId="77777777" w:rsidR="00CF0C07" w:rsidRPr="002E2AF7" w:rsidRDefault="000C6FFB">
      <w:pPr>
        <w:pStyle w:val="2"/>
        <w:numPr>
          <w:ilvl w:val="1"/>
          <w:numId w:val="1"/>
        </w:numPr>
        <w:ind w:left="0" w:firstLine="0"/>
      </w:pPr>
      <w:bookmarkStart w:id="77" w:name="_Toc82851224"/>
      <w:bookmarkStart w:id="78" w:name="_Toc117840478"/>
      <w:r w:rsidRPr="002E2AF7">
        <w:rPr>
          <w:rFonts w:hint="eastAsia"/>
        </w:rPr>
        <w:t>通廊</w:t>
      </w:r>
      <w:bookmarkEnd w:id="77"/>
      <w:bookmarkEnd w:id="78"/>
      <w:r w:rsidRPr="002E2AF7">
        <w:rPr>
          <w:rFonts w:hint="eastAsia"/>
        </w:rPr>
        <w:t xml:space="preserve"> </w:t>
      </w:r>
    </w:p>
    <w:p w14:paraId="19444E47" w14:textId="77777777" w:rsidR="00CF0C07" w:rsidRPr="002E2AF7" w:rsidRDefault="000C6FFB">
      <w:pPr>
        <w:numPr>
          <w:ilvl w:val="2"/>
          <w:numId w:val="1"/>
        </w:numPr>
        <w:spacing w:line="300" w:lineRule="auto"/>
        <w:ind w:left="0" w:firstLineChars="0" w:firstLine="0"/>
      </w:pPr>
      <w:r w:rsidRPr="002E2AF7">
        <w:rPr>
          <w:rFonts w:hint="eastAsia"/>
        </w:rPr>
        <w:t>工业钢通廊鉴定单元应为整条通廊或相对独立的结构单元。当通廊端部支承于其他建构筑物上时，鉴定单元应包括与通廊支座相连的支承构件及连接。</w:t>
      </w:r>
    </w:p>
    <w:p w14:paraId="19444E48"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49" w14:textId="77777777" w:rsidR="00CF0C07" w:rsidRPr="002E2AF7" w:rsidRDefault="000C6FFB">
      <w:pPr>
        <w:spacing w:line="300" w:lineRule="auto"/>
        <w:ind w:firstLine="420"/>
      </w:pPr>
      <w:r w:rsidRPr="002E2AF7">
        <w:rPr>
          <w:rFonts w:eastAsia="华文楷体" w:hint="eastAsia"/>
          <w:color w:val="0066FF"/>
          <w:szCs w:val="24"/>
        </w:rPr>
        <w:t>工业通廊基本鉴定单元可以为整条通廊（不含转运站），也可以为两转运站间的一段通廊，含与转运站连接节点，也可为两伸缩缝间的一段。另外本条规定了高架跨越通廊端部支承于其他建筑物时通廊鉴定单元应包括的最小范围。当支承建筑物体量相对较小，通廊的不利作用可能致支承建筑物结构整体失效时，通廊鉴定单元的范围应包括整个支承建筑物。</w:t>
      </w:r>
    </w:p>
    <w:p w14:paraId="19444E4A" w14:textId="390F68E3" w:rsidR="00CF0C07" w:rsidRPr="002E2AF7" w:rsidRDefault="000C6FFB">
      <w:pPr>
        <w:numPr>
          <w:ilvl w:val="2"/>
          <w:numId w:val="1"/>
        </w:numPr>
        <w:spacing w:line="300" w:lineRule="auto"/>
        <w:ind w:left="0" w:firstLineChars="0" w:firstLine="0"/>
      </w:pPr>
      <w:bookmarkStart w:id="79" w:name="_Toc34641904"/>
      <w:r w:rsidRPr="002E2AF7">
        <w:rPr>
          <w:rFonts w:hint="eastAsia"/>
        </w:rPr>
        <w:t>对工业钢通廊上部结构荷载作用进行调查时，应重点调查在使用中积灰荷载、</w:t>
      </w:r>
      <w:r w:rsidR="00F81DDE" w:rsidRPr="00F81DDE">
        <w:rPr>
          <w:rFonts w:hint="eastAsia"/>
        </w:rPr>
        <w:t>设备荷载</w:t>
      </w:r>
      <w:r w:rsidR="00F81DDE">
        <w:rPr>
          <w:rFonts w:hint="eastAsia"/>
        </w:rPr>
        <w:t>、</w:t>
      </w:r>
      <w:r w:rsidRPr="002E2AF7">
        <w:rPr>
          <w:rFonts w:hint="eastAsia"/>
        </w:rPr>
        <w:t>增加电缆、管道、爬梯等荷载以及新增围护系统荷载等发生改变等情况。</w:t>
      </w:r>
    </w:p>
    <w:p w14:paraId="19444E4B"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lastRenderedPageBreak/>
        <w:t>【条文说明】：</w:t>
      </w:r>
    </w:p>
    <w:p w14:paraId="19444E4C" w14:textId="77777777" w:rsidR="00CF0C07" w:rsidRPr="002E2AF7" w:rsidRDefault="000C6FFB">
      <w:pPr>
        <w:spacing w:line="300" w:lineRule="auto"/>
        <w:ind w:firstLine="420"/>
      </w:pPr>
      <w:r w:rsidRPr="002E2AF7">
        <w:rPr>
          <w:rFonts w:eastAsia="华文楷体" w:hint="eastAsia"/>
          <w:color w:val="0066FF"/>
          <w:szCs w:val="24"/>
        </w:rPr>
        <w:t>根据大量工业通廊检测鉴定实例统计结果，后期使用中积灰、增加电缆、管道、爬梯以及新增围护系统等情况经常发生，数次增加的结果可能导致该项荷载成了结构分析和校核时的主控因素和安全隐患，这是荷载调查中的重点。设备荷载通常包括自重荷载和物料荷载，尚应注意各行业对工业通廊设备荷载的分类不同，有些行业将物料荷载划为可变作用。</w:t>
      </w:r>
    </w:p>
    <w:p w14:paraId="19444E4D" w14:textId="77777777" w:rsidR="00CF0C07" w:rsidRPr="002E2AF7" w:rsidRDefault="000C6FFB">
      <w:pPr>
        <w:numPr>
          <w:ilvl w:val="2"/>
          <w:numId w:val="1"/>
        </w:numPr>
        <w:spacing w:line="300" w:lineRule="auto"/>
        <w:ind w:left="0" w:firstLineChars="0" w:firstLine="0"/>
      </w:pPr>
      <w:bookmarkStart w:id="80" w:name="_Toc34641920"/>
      <w:bookmarkStart w:id="81" w:name="_Toc34641921"/>
      <w:r w:rsidRPr="002E2AF7">
        <w:rPr>
          <w:rFonts w:hint="eastAsia"/>
        </w:rPr>
        <w:t>围护结构的调查与检测，应包括檩条和墙梁、拉条、屋面板及墙面板、吊顶构件及其相应的连接等，并应对其在整体结构中的作用进行界定。</w:t>
      </w:r>
    </w:p>
    <w:bookmarkEnd w:id="80"/>
    <w:p w14:paraId="19444E4E" w14:textId="77777777" w:rsidR="00CF0C07" w:rsidRPr="002E2AF7" w:rsidRDefault="000C6FFB">
      <w:pPr>
        <w:numPr>
          <w:ilvl w:val="2"/>
          <w:numId w:val="1"/>
        </w:numPr>
        <w:spacing w:line="300" w:lineRule="auto"/>
        <w:ind w:left="0" w:firstLineChars="0" w:firstLine="0"/>
      </w:pPr>
      <w:r w:rsidRPr="002E2AF7">
        <w:rPr>
          <w:rFonts w:hint="eastAsia"/>
        </w:rPr>
        <w:t>当通廊结构构件受到不可忽略的温度、地基变形等作用时，结构分析与校核应考虑它们产生的附加作用对结构的影响。必要时应考虑支架的过大水平位移、廊身过大挠度或明显振动对该结构系统或其中部分结构安全性的影响。</w:t>
      </w:r>
      <w:bookmarkEnd w:id="81"/>
    </w:p>
    <w:p w14:paraId="19444E4F" w14:textId="48CEB764" w:rsidR="00CF0C07" w:rsidRPr="002E2AF7" w:rsidRDefault="000C6FFB">
      <w:pPr>
        <w:numPr>
          <w:ilvl w:val="2"/>
          <w:numId w:val="1"/>
        </w:numPr>
        <w:spacing w:line="300" w:lineRule="auto"/>
        <w:ind w:left="0" w:firstLineChars="0" w:firstLine="0"/>
      </w:pPr>
      <w:r w:rsidRPr="002E2AF7">
        <w:rPr>
          <w:rFonts w:hint="eastAsia"/>
        </w:rPr>
        <w:t>直接支承工艺动力设备的板、次梁、桁架或主梁及节点应计算动力作用。有经验时，工艺动力作用可简化为设备荷载乘以动力系数计算承载力和稳定性。动力系数应采用工艺专业提供的数据。</w:t>
      </w:r>
    </w:p>
    <w:p w14:paraId="19444E50"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51" w14:textId="77777777" w:rsidR="00CF0C07" w:rsidRPr="002E2AF7" w:rsidRDefault="000C6FFB">
      <w:pPr>
        <w:spacing w:line="300" w:lineRule="auto"/>
        <w:ind w:firstLine="420"/>
      </w:pPr>
      <w:r w:rsidRPr="002E2AF7">
        <w:rPr>
          <w:rFonts w:eastAsia="华文楷体" w:hint="eastAsia"/>
          <w:color w:val="0066FF"/>
          <w:szCs w:val="24"/>
        </w:rPr>
        <w:t>对于直接承受动力荷载的构件，在计算强度和稳定性时，动力荷载设计值应乘以动力系数；在计算疲劳和变形时，动力荷载标准值不乘动力系数。动力系数尽管不能反映设备的实际振动，但可以简化无明显振动异常工业通廊的结构分析与校核工作，并行之有效。</w:t>
      </w:r>
    </w:p>
    <w:p w14:paraId="19444E52" w14:textId="4C67255F" w:rsidR="00CF0C07" w:rsidRPr="002E2AF7" w:rsidRDefault="000C6FFB">
      <w:pPr>
        <w:numPr>
          <w:ilvl w:val="2"/>
          <w:numId w:val="1"/>
        </w:numPr>
        <w:spacing w:line="300" w:lineRule="auto"/>
        <w:ind w:left="0" w:firstLineChars="0" w:firstLine="0"/>
      </w:pPr>
      <w:r w:rsidRPr="002E2AF7">
        <w:rPr>
          <w:rFonts w:hint="eastAsia"/>
        </w:rPr>
        <w:t>工业钢结构通廊结构系统的</w:t>
      </w:r>
      <w:r w:rsidR="0005191B">
        <w:rPr>
          <w:rFonts w:hint="eastAsia"/>
        </w:rPr>
        <w:t>可靠性鉴定</w:t>
      </w:r>
      <w:r w:rsidRPr="002E2AF7">
        <w:rPr>
          <w:rFonts w:hint="eastAsia"/>
        </w:rPr>
        <w:t>，应分为地基基础、通廊承重结构和围护结构三个结构系统进行评定。</w:t>
      </w:r>
      <w:bookmarkStart w:id="82" w:name="_Toc34641907"/>
      <w:bookmarkEnd w:id="79"/>
      <w:r w:rsidRPr="002E2AF7">
        <w:rPr>
          <w:rFonts w:hint="eastAsia"/>
        </w:rPr>
        <w:t>地基基础、通廊承重结构为主要结构系统。</w:t>
      </w:r>
      <w:bookmarkEnd w:id="82"/>
    </w:p>
    <w:p w14:paraId="19444E53"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54" w14:textId="3F32EEEA" w:rsidR="00CF0C07" w:rsidRPr="002E2AF7" w:rsidRDefault="000C6FFB">
      <w:pPr>
        <w:spacing w:line="300" w:lineRule="auto"/>
        <w:ind w:firstLine="420"/>
      </w:pPr>
      <w:r w:rsidRPr="002E2AF7">
        <w:rPr>
          <w:rFonts w:eastAsia="华文楷体" w:hint="eastAsia"/>
          <w:color w:val="0066FF"/>
          <w:szCs w:val="24"/>
        </w:rPr>
        <w:t>本条规定了通廊</w:t>
      </w:r>
      <w:r w:rsidR="0005191B">
        <w:rPr>
          <w:rFonts w:eastAsia="华文楷体" w:hint="eastAsia"/>
          <w:color w:val="0066FF"/>
          <w:szCs w:val="24"/>
        </w:rPr>
        <w:t>可靠性鉴定</w:t>
      </w:r>
      <w:r w:rsidRPr="002E2AF7">
        <w:rPr>
          <w:rFonts w:eastAsia="华文楷体" w:hint="eastAsia"/>
          <w:color w:val="0066FF"/>
          <w:szCs w:val="24"/>
        </w:rPr>
        <w:t>时结构系统的划分原则。这里的通廊，主要指皮带运输通廊，包括地下通廊、地上通廊、高架跨越通廊等，对于通行栈桥等类似结构的</w:t>
      </w:r>
      <w:r w:rsidR="0005191B">
        <w:rPr>
          <w:rFonts w:eastAsia="华文楷体" w:hint="eastAsia"/>
          <w:color w:val="0066FF"/>
          <w:szCs w:val="24"/>
        </w:rPr>
        <w:t>可靠性鉴定</w:t>
      </w:r>
      <w:r w:rsidRPr="002E2AF7">
        <w:rPr>
          <w:rFonts w:eastAsia="华文楷体" w:hint="eastAsia"/>
          <w:color w:val="0066FF"/>
          <w:szCs w:val="24"/>
        </w:rPr>
        <w:t>亦可参照采用。通廊的</w:t>
      </w:r>
      <w:r w:rsidR="0005191B">
        <w:rPr>
          <w:rFonts w:eastAsia="华文楷体" w:hint="eastAsia"/>
          <w:color w:val="0066FF"/>
          <w:szCs w:val="24"/>
        </w:rPr>
        <w:t>可靠性鉴定</w:t>
      </w:r>
      <w:r w:rsidRPr="002E2AF7">
        <w:rPr>
          <w:rFonts w:eastAsia="华文楷体" w:hint="eastAsia"/>
          <w:color w:val="0066FF"/>
          <w:szCs w:val="24"/>
        </w:rPr>
        <w:t>，应分为地基基础、通廊承重结构、围护结构三个结构系统进行评定，其中地基基础、通廊承重结构为主要结构系统，围护结构为次要结构系统。</w:t>
      </w:r>
    </w:p>
    <w:p w14:paraId="19444E55" w14:textId="07AF6867" w:rsidR="00CF0C07" w:rsidRPr="002E2AF7" w:rsidRDefault="000C6FFB">
      <w:pPr>
        <w:numPr>
          <w:ilvl w:val="2"/>
          <w:numId w:val="1"/>
        </w:numPr>
        <w:spacing w:line="300" w:lineRule="auto"/>
        <w:ind w:left="0" w:firstLineChars="0" w:firstLine="0"/>
      </w:pPr>
      <w:r w:rsidRPr="002E2AF7">
        <w:rPr>
          <w:rFonts w:hint="eastAsia"/>
        </w:rPr>
        <w:t>地基基础的安全性等级及使用性等级应按本规程第</w:t>
      </w:r>
      <w:r w:rsidRPr="002E2AF7">
        <w:rPr>
          <w:rFonts w:hint="eastAsia"/>
        </w:rPr>
        <w:t>7.1.5</w:t>
      </w:r>
      <w:r w:rsidRPr="002E2AF7">
        <w:rPr>
          <w:rFonts w:hint="eastAsia"/>
        </w:rPr>
        <w:t>条的有关规定进行</w:t>
      </w:r>
      <w:r w:rsidR="009907D4">
        <w:rPr>
          <w:rFonts w:hint="eastAsia"/>
        </w:rPr>
        <w:t>评定</w:t>
      </w:r>
      <w:r w:rsidRPr="002E2AF7">
        <w:rPr>
          <w:rFonts w:hint="eastAsia"/>
        </w:rPr>
        <w:t>。</w:t>
      </w:r>
    </w:p>
    <w:p w14:paraId="19444E56" w14:textId="77777777" w:rsidR="00CF0C07" w:rsidRPr="002E2AF7" w:rsidRDefault="000C6FFB">
      <w:pPr>
        <w:numPr>
          <w:ilvl w:val="2"/>
          <w:numId w:val="1"/>
        </w:numPr>
        <w:spacing w:line="300" w:lineRule="auto"/>
        <w:ind w:left="0" w:firstLineChars="0" w:firstLine="0"/>
      </w:pPr>
      <w:r w:rsidRPr="002E2AF7">
        <w:rPr>
          <w:rFonts w:hint="eastAsia"/>
        </w:rPr>
        <w:t>当工业通廊因地基基础出现下列状态或条件之一，且进一步发展会造成支架倾覆或廊身垮塌、坠落时，可直接评定地基基础的安全性等级为</w:t>
      </w:r>
      <w:r w:rsidRPr="002E2AF7">
        <w:rPr>
          <w:rFonts w:hint="eastAsia"/>
        </w:rPr>
        <w:t>D</w:t>
      </w:r>
      <w:r w:rsidRPr="002E2AF7">
        <w:rPr>
          <w:rFonts w:hint="eastAsia"/>
        </w:rPr>
        <w:t>级：</w:t>
      </w:r>
    </w:p>
    <w:p w14:paraId="19444E57" w14:textId="77777777" w:rsidR="00CF0C07" w:rsidRPr="002E2AF7" w:rsidRDefault="000C6FFB">
      <w:pPr>
        <w:pStyle w:val="af8"/>
        <w:ind w:left="142" w:firstLineChars="134" w:firstLine="282"/>
      </w:pPr>
      <w:r w:rsidRPr="002E2AF7">
        <w:rPr>
          <w:b/>
          <w:szCs w:val="21"/>
        </w:rPr>
        <w:t>1</w:t>
      </w:r>
      <w:r w:rsidRPr="002E2AF7">
        <w:rPr>
          <w:b/>
          <w:szCs w:val="21"/>
        </w:rPr>
        <w:t xml:space="preserve">　</w:t>
      </w:r>
      <w:r w:rsidRPr="002E2AF7">
        <w:t>基础自身强度丧失、破坏严重，不能继续承载和传递上部结构荷载时；</w:t>
      </w:r>
    </w:p>
    <w:p w14:paraId="19444E58" w14:textId="77777777" w:rsidR="00CF0C07" w:rsidRPr="002E2AF7" w:rsidRDefault="000C6FFB">
      <w:pPr>
        <w:pStyle w:val="af8"/>
        <w:ind w:left="142" w:firstLineChars="134" w:firstLine="282"/>
      </w:pPr>
      <w:r w:rsidRPr="002E2AF7">
        <w:rPr>
          <w:b/>
          <w:szCs w:val="21"/>
        </w:rPr>
        <w:t>2</w:t>
      </w:r>
      <w:r w:rsidRPr="002E2AF7">
        <w:rPr>
          <w:b/>
          <w:szCs w:val="21"/>
        </w:rPr>
        <w:t xml:space="preserve">　</w:t>
      </w:r>
      <w:r w:rsidRPr="002E2AF7">
        <w:t>建在斜坡场地或软土、沙土场地的工业通廊，当斜坡出现不稳定或因地基土体流失引发不均匀沉降，导致支架、廊身严重变形开裂或通廊两端连接部位出现严重滑移错动现象时；</w:t>
      </w:r>
    </w:p>
    <w:p w14:paraId="19444E59" w14:textId="77777777" w:rsidR="00CF0C07" w:rsidRPr="002E2AF7" w:rsidRDefault="000C6FFB">
      <w:pPr>
        <w:pStyle w:val="af8"/>
        <w:ind w:left="142" w:firstLineChars="134" w:firstLine="282"/>
      </w:pPr>
      <w:r w:rsidRPr="002E2AF7">
        <w:rPr>
          <w:b/>
          <w:szCs w:val="21"/>
        </w:rPr>
        <w:t>3</w:t>
      </w:r>
      <w:r w:rsidRPr="002E2AF7">
        <w:rPr>
          <w:b/>
          <w:szCs w:val="21"/>
        </w:rPr>
        <w:t xml:space="preserve">　</w:t>
      </w:r>
      <w:r w:rsidRPr="002E2AF7">
        <w:t>基础的局部倾斜、整体倾斜、总沉降量、沉降差等超过现行国家标准《建筑地基基础设计规范》</w:t>
      </w:r>
      <w:r w:rsidRPr="002E2AF7">
        <w:t>GB 50007</w:t>
      </w:r>
      <w:r w:rsidRPr="002E2AF7">
        <w:t>中的有关规定，导致支架、廊身严重变形开裂或通廊两端连接部位出现严重滑移错动现象时。</w:t>
      </w:r>
    </w:p>
    <w:p w14:paraId="19444E5A"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lastRenderedPageBreak/>
        <w:t>【条文说明】：</w:t>
      </w:r>
    </w:p>
    <w:p w14:paraId="19444E5B" w14:textId="77777777" w:rsidR="00CF0C07" w:rsidRPr="002E2AF7" w:rsidRDefault="000C6FFB">
      <w:pPr>
        <w:pStyle w:val="af8"/>
        <w:ind w:firstLineChars="134" w:firstLine="281"/>
      </w:pPr>
      <w:r w:rsidRPr="002E2AF7">
        <w:rPr>
          <w:rFonts w:eastAsia="华文楷体" w:hint="eastAsia"/>
          <w:color w:val="0066FF"/>
        </w:rPr>
        <w:t>工业通廊上部承重结构主要连接部位出现因地基基础问题导致的结构损伤，最容易或最明显表现在通廊支架、廊身开裂变形和两端连接部位上。结合实际工程案例，当出现条文所述情况时，可直接按状态评定地基基础的安全性等级。</w:t>
      </w:r>
    </w:p>
    <w:p w14:paraId="19444E5C" w14:textId="77777777" w:rsidR="00CF0C07" w:rsidRPr="002E2AF7" w:rsidRDefault="000C6FFB">
      <w:pPr>
        <w:numPr>
          <w:ilvl w:val="2"/>
          <w:numId w:val="1"/>
        </w:numPr>
        <w:spacing w:line="300" w:lineRule="auto"/>
        <w:ind w:left="0" w:firstLineChars="0" w:firstLine="0"/>
      </w:pPr>
      <w:r w:rsidRPr="002E2AF7">
        <w:rPr>
          <w:rFonts w:hint="eastAsia"/>
        </w:rPr>
        <w:t>通廊承重结构系统可分为支架、廊身两个子系统。通廊承重结构系统的安全性等级和使用性等级，应取两个子系统的较低等级确定。</w:t>
      </w:r>
    </w:p>
    <w:p w14:paraId="19444E5D" w14:textId="77777777" w:rsidR="00CF0C07" w:rsidRPr="002E2AF7" w:rsidRDefault="000C6FFB">
      <w:pPr>
        <w:numPr>
          <w:ilvl w:val="2"/>
          <w:numId w:val="1"/>
        </w:numPr>
        <w:spacing w:line="300" w:lineRule="auto"/>
        <w:ind w:left="0" w:firstLineChars="0" w:firstLine="0"/>
      </w:pPr>
      <w:r w:rsidRPr="002E2AF7">
        <w:rPr>
          <w:rFonts w:hint="eastAsia"/>
        </w:rPr>
        <w:t>围护结构系统应按本规程第</w:t>
      </w:r>
      <w:r w:rsidRPr="002E2AF7">
        <w:rPr>
          <w:rFonts w:hint="eastAsia"/>
        </w:rPr>
        <w:t>6.3.6</w:t>
      </w:r>
      <w:r w:rsidRPr="002E2AF7">
        <w:rPr>
          <w:rFonts w:hint="eastAsia"/>
        </w:rPr>
        <w:t>条规定进行安全性和使用性等级评定，可靠性应按本规程第</w:t>
      </w:r>
      <w:r w:rsidRPr="002E2AF7">
        <w:rPr>
          <w:rFonts w:hint="eastAsia"/>
        </w:rPr>
        <w:t>6.3.2</w:t>
      </w:r>
      <w:r w:rsidRPr="002E2AF7">
        <w:rPr>
          <w:rFonts w:hint="eastAsia"/>
        </w:rPr>
        <w:t>条规定的原则确定。</w:t>
      </w:r>
    </w:p>
    <w:p w14:paraId="19444E5E"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5F" w14:textId="77777777" w:rsidR="00CF0C07" w:rsidRPr="002E2AF7" w:rsidRDefault="000C6FFB">
      <w:pPr>
        <w:spacing w:line="300" w:lineRule="auto"/>
        <w:ind w:firstLineChars="0" w:firstLine="0"/>
      </w:pPr>
      <w:r w:rsidRPr="002E2AF7">
        <w:rPr>
          <w:rFonts w:eastAsia="华文楷体" w:hint="eastAsia"/>
          <w:color w:val="0066FF"/>
          <w:szCs w:val="24"/>
        </w:rPr>
        <w:t>通廊围护结构与一般建筑物围护结构类似，要求根据本规程第</w:t>
      </w:r>
      <w:r w:rsidRPr="002E2AF7">
        <w:rPr>
          <w:rFonts w:eastAsia="华文楷体" w:hint="eastAsia"/>
          <w:color w:val="0066FF"/>
          <w:szCs w:val="24"/>
        </w:rPr>
        <w:t>6</w:t>
      </w:r>
      <w:r w:rsidRPr="002E2AF7">
        <w:rPr>
          <w:rFonts w:eastAsia="华文楷体" w:hint="eastAsia"/>
          <w:color w:val="0066FF"/>
          <w:szCs w:val="24"/>
        </w:rPr>
        <w:t>章有关规定进行鉴定评级。</w:t>
      </w:r>
    </w:p>
    <w:p w14:paraId="19444E60" w14:textId="77777777" w:rsidR="00CF0C07" w:rsidRPr="002E2AF7" w:rsidRDefault="000C6FFB">
      <w:pPr>
        <w:numPr>
          <w:ilvl w:val="2"/>
          <w:numId w:val="1"/>
        </w:numPr>
        <w:spacing w:line="300" w:lineRule="auto"/>
        <w:ind w:left="0" w:firstLineChars="0" w:firstLine="0"/>
      </w:pPr>
      <w:r w:rsidRPr="002E2AF7">
        <w:rPr>
          <w:rFonts w:hint="eastAsia"/>
        </w:rPr>
        <w:t>工业钢结构通廊单个构件的安全性、使用性和可靠性的评级，应根据结构类型按本规程第</w:t>
      </w:r>
      <w:r w:rsidRPr="002E2AF7">
        <w:t>6.2</w:t>
      </w:r>
      <w:r w:rsidRPr="002E2AF7">
        <w:rPr>
          <w:rFonts w:hint="eastAsia"/>
        </w:rPr>
        <w:t>节的有关规定进行评定。</w:t>
      </w:r>
    </w:p>
    <w:p w14:paraId="19444E61"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62" w14:textId="77777777" w:rsidR="00CF0C07" w:rsidRPr="002E2AF7" w:rsidRDefault="000C6FFB">
      <w:pPr>
        <w:spacing w:line="300" w:lineRule="auto"/>
        <w:ind w:firstLine="420"/>
      </w:pPr>
      <w:r w:rsidRPr="002E2AF7">
        <w:rPr>
          <w:rFonts w:eastAsia="华文楷体" w:hint="eastAsia"/>
          <w:color w:val="0066FF"/>
          <w:szCs w:val="24"/>
        </w:rPr>
        <w:t>通廊结构构件与一般建筑物结构构件没有什么不同，可根据本规程第</w:t>
      </w:r>
      <w:r w:rsidRPr="002E2AF7">
        <w:rPr>
          <w:rFonts w:eastAsia="华文楷体" w:hint="eastAsia"/>
          <w:color w:val="0066FF"/>
          <w:szCs w:val="24"/>
        </w:rPr>
        <w:t>6</w:t>
      </w:r>
      <w:r w:rsidRPr="002E2AF7">
        <w:rPr>
          <w:rFonts w:eastAsia="华文楷体" w:hint="eastAsia"/>
          <w:color w:val="0066FF"/>
          <w:szCs w:val="24"/>
        </w:rPr>
        <w:t>章有关规定进行鉴定评级。</w:t>
      </w:r>
    </w:p>
    <w:p w14:paraId="19444E63" w14:textId="77777777" w:rsidR="00CF0C07" w:rsidRPr="002E2AF7" w:rsidRDefault="000C6FFB">
      <w:pPr>
        <w:numPr>
          <w:ilvl w:val="2"/>
          <w:numId w:val="1"/>
        </w:numPr>
        <w:spacing w:line="300" w:lineRule="auto"/>
        <w:ind w:left="0" w:firstLineChars="0" w:firstLine="0"/>
      </w:pPr>
      <w:r w:rsidRPr="002E2AF7">
        <w:rPr>
          <w:rFonts w:cs="Times New Roman"/>
        </w:rPr>
        <w:t>当构件的状态或条件符合下列情况之一时，可直接评定</w:t>
      </w:r>
      <w:r w:rsidRPr="002E2AF7">
        <w:rPr>
          <w:rFonts w:cs="Times New Roman" w:hint="eastAsia"/>
        </w:rPr>
        <w:t>构件的</w:t>
      </w:r>
      <w:r w:rsidRPr="002E2AF7">
        <w:rPr>
          <w:rFonts w:cs="Times New Roman"/>
        </w:rPr>
        <w:t>安全性等级为</w:t>
      </w:r>
      <w:r w:rsidRPr="002E2AF7">
        <w:rPr>
          <w:rFonts w:cs="Times New Roman"/>
        </w:rPr>
        <w:t>d</w:t>
      </w:r>
      <w:r w:rsidRPr="002E2AF7">
        <w:rPr>
          <w:rFonts w:cs="Times New Roman"/>
        </w:rPr>
        <w:t>级</w:t>
      </w:r>
      <w:r w:rsidRPr="002E2AF7">
        <w:rPr>
          <w:rFonts w:cs="Times New Roman" w:hint="eastAsia"/>
        </w:rPr>
        <w:t>：</w:t>
      </w:r>
    </w:p>
    <w:p w14:paraId="19444E64" w14:textId="77777777" w:rsidR="00CF0C07" w:rsidRPr="002E2AF7" w:rsidRDefault="000C6FFB">
      <w:pPr>
        <w:pStyle w:val="af8"/>
        <w:ind w:left="142" w:firstLineChars="134" w:firstLine="282"/>
      </w:pPr>
      <w:r w:rsidRPr="002E2AF7">
        <w:rPr>
          <w:rFonts w:hint="eastAsia"/>
          <w:b/>
          <w:bCs/>
        </w:rPr>
        <w:t>1</w:t>
      </w:r>
      <w:r w:rsidRPr="002E2AF7">
        <w:rPr>
          <w:b/>
          <w:bCs/>
        </w:rPr>
        <w:t xml:space="preserve"> </w:t>
      </w:r>
      <w:r w:rsidRPr="002E2AF7">
        <w:rPr>
          <w:b/>
          <w:bCs/>
        </w:rPr>
        <w:t xml:space="preserve">　</w:t>
      </w:r>
      <w:r w:rsidRPr="002E2AF7">
        <w:t>钢结构梁式廊身中，主梁截面或两端连接节点出现严重锈蚀、锈穿导致截面明显削弱或锈断；</w:t>
      </w:r>
    </w:p>
    <w:p w14:paraId="19444E65" w14:textId="77777777" w:rsidR="00CF0C07" w:rsidRPr="002E2AF7" w:rsidRDefault="000C6FFB">
      <w:pPr>
        <w:pStyle w:val="af8"/>
        <w:ind w:left="142" w:firstLineChars="134" w:firstLine="282"/>
      </w:pPr>
      <w:r w:rsidRPr="002E2AF7">
        <w:rPr>
          <w:rFonts w:hint="eastAsia"/>
          <w:b/>
          <w:bCs/>
        </w:rPr>
        <w:t>2</w:t>
      </w:r>
      <w:r w:rsidRPr="002E2AF7">
        <w:rPr>
          <w:b/>
          <w:bCs/>
        </w:rPr>
        <w:t xml:space="preserve"> </w:t>
      </w:r>
      <w:r w:rsidRPr="002E2AF7">
        <w:rPr>
          <w:b/>
          <w:bCs/>
        </w:rPr>
        <w:t xml:space="preserve">　</w:t>
      </w:r>
      <w:r w:rsidRPr="002E2AF7">
        <w:t>钢结构桁架式廊身中，上弦杆、下弦杆、腹杆等重要受力杆件或相关连接节点板出现严重锈蚀、锈穿导致截面明显削弱或锈断；</w:t>
      </w:r>
    </w:p>
    <w:p w14:paraId="19444E66" w14:textId="77777777" w:rsidR="00CF0C07" w:rsidRPr="002E2AF7" w:rsidRDefault="000C6FFB">
      <w:pPr>
        <w:pStyle w:val="af8"/>
        <w:ind w:left="142" w:firstLineChars="134" w:firstLine="282"/>
      </w:pPr>
      <w:r w:rsidRPr="002E2AF7">
        <w:rPr>
          <w:rFonts w:hint="eastAsia"/>
          <w:b/>
          <w:bCs/>
        </w:rPr>
        <w:t>3</w:t>
      </w:r>
      <w:r w:rsidRPr="002E2AF7">
        <w:rPr>
          <w:b/>
          <w:bCs/>
        </w:rPr>
        <w:t xml:space="preserve"> </w:t>
      </w:r>
      <w:r w:rsidRPr="002E2AF7">
        <w:rPr>
          <w:b/>
          <w:bCs/>
        </w:rPr>
        <w:t xml:space="preserve">　</w:t>
      </w:r>
      <w:r w:rsidRPr="002E2AF7">
        <w:t>钢结构支架中，支架柱或直接支承廊身的支架梁严重锈蚀或柱脚与地面交界处无混凝土承台防护且柱脚严重锈蚀、锈穿导致截面明显削弱或锈断；</w:t>
      </w:r>
    </w:p>
    <w:p w14:paraId="19444E67" w14:textId="77777777" w:rsidR="00CF0C07" w:rsidRPr="002E2AF7" w:rsidRDefault="000C6FFB">
      <w:pPr>
        <w:pStyle w:val="af8"/>
        <w:ind w:left="142" w:firstLineChars="134" w:firstLine="282"/>
      </w:pPr>
      <w:r w:rsidRPr="002E2AF7">
        <w:rPr>
          <w:rFonts w:hint="eastAsia"/>
          <w:b/>
          <w:bCs/>
        </w:rPr>
        <w:t>4</w:t>
      </w:r>
      <w:r w:rsidRPr="002E2AF7">
        <w:rPr>
          <w:b/>
          <w:bCs/>
        </w:rPr>
        <w:t xml:space="preserve"> </w:t>
      </w:r>
      <w:r w:rsidRPr="002E2AF7">
        <w:rPr>
          <w:b/>
          <w:bCs/>
        </w:rPr>
        <w:t xml:space="preserve">　</w:t>
      </w:r>
      <w:r w:rsidRPr="002E2AF7">
        <w:t>廊身支座出现</w:t>
      </w:r>
      <w:bookmarkStart w:id="83" w:name="_Hlk32517318"/>
      <w:r w:rsidRPr="002E2AF7">
        <w:t>明显位移、变形、滑脱、</w:t>
      </w:r>
      <w:bookmarkEnd w:id="83"/>
      <w:r w:rsidRPr="002E2AF7">
        <w:t>损坏或其他严重影响廊身与支承构件连接可靠性的缺陷和损伤；</w:t>
      </w:r>
    </w:p>
    <w:p w14:paraId="19444E68" w14:textId="77777777" w:rsidR="00CF0C07" w:rsidRPr="002E2AF7" w:rsidRDefault="000C6FFB">
      <w:pPr>
        <w:spacing w:line="360" w:lineRule="auto"/>
        <w:ind w:firstLine="422"/>
      </w:pPr>
      <w:r w:rsidRPr="002E2AF7">
        <w:rPr>
          <w:rFonts w:hint="eastAsia"/>
          <w:b/>
          <w:bCs/>
        </w:rPr>
        <w:t>5</w:t>
      </w:r>
      <w:r w:rsidRPr="002E2AF7">
        <w:rPr>
          <w:b/>
          <w:bCs/>
        </w:rPr>
        <w:t xml:space="preserve"> </w:t>
      </w:r>
      <w:r w:rsidRPr="002E2AF7">
        <w:rPr>
          <w:b/>
          <w:bCs/>
        </w:rPr>
        <w:t xml:space="preserve">　</w:t>
      </w:r>
      <w:r w:rsidRPr="002E2AF7">
        <w:t>其他已确定处于危险状态的缺陷和损伤。</w:t>
      </w:r>
    </w:p>
    <w:p w14:paraId="19444E69"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6A" w14:textId="2A73C78F"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根据廊身结构的受力特点，</w:t>
      </w:r>
      <w:r w:rsidR="007F1D09" w:rsidRPr="007F1D09">
        <w:rPr>
          <w:rFonts w:eastAsia="华文楷体" w:hint="eastAsia"/>
          <w:color w:val="0066FF"/>
          <w:szCs w:val="24"/>
        </w:rPr>
        <w:t>梁式廊身的主梁和桁架式廊身的上下弦杆跨中截面</w:t>
      </w:r>
      <w:r w:rsidRPr="002E2AF7">
        <w:rPr>
          <w:rFonts w:eastAsia="华文楷体" w:hint="eastAsia"/>
          <w:color w:val="0066FF"/>
          <w:szCs w:val="24"/>
        </w:rPr>
        <w:t>应力最大，桁架式廊身端部腹杆（竖腹杆和斜腹杆）应力最大，属于重要受力构件。一旦失效破坏，整个廊身或将失效垮塌。</w:t>
      </w:r>
      <w:r w:rsidRPr="002E2AF7">
        <w:rPr>
          <w:rFonts w:eastAsia="华文楷体" w:hint="eastAsia"/>
          <w:color w:val="0066FF"/>
          <w:szCs w:val="24"/>
        </w:rPr>
        <w:t xml:space="preserve"> </w:t>
      </w:r>
      <w:r w:rsidRPr="002E2AF7">
        <w:rPr>
          <w:rFonts w:eastAsia="华文楷体" w:hint="eastAsia"/>
          <w:color w:val="0066FF"/>
          <w:szCs w:val="24"/>
        </w:rPr>
        <w:t>根据支架结构的受力特点，支架柱和直接支承廊身的支架梁属于直接承重构件，一旦失效破坏，将导致支架或廊身的整体倒塌和垮塌。支座是连接廊身和支架（或支承物）的重要连接构件，当出现明显位移、变形、滑脱、损坏时，将导致廊身与支架（或支承物）的连接失效也会导致廊身垮塌。</w:t>
      </w:r>
    </w:p>
    <w:p w14:paraId="19444E6B" w14:textId="77777777" w:rsidR="00CF0C07" w:rsidRPr="002E2AF7" w:rsidRDefault="000C6FFB">
      <w:pPr>
        <w:spacing w:line="300" w:lineRule="auto"/>
        <w:ind w:firstLine="420"/>
      </w:pPr>
      <w:r w:rsidRPr="002E2AF7">
        <w:rPr>
          <w:rFonts w:eastAsia="华文楷体" w:hint="eastAsia"/>
          <w:color w:val="0066FF"/>
          <w:szCs w:val="24"/>
        </w:rPr>
        <w:lastRenderedPageBreak/>
        <w:t>根据实际工程案例经验，钢结构或混凝土结构中的钢筋，严重锈蚀应按实际情况综合判断。一般来说，当锈损量超过</w:t>
      </w:r>
      <w:r w:rsidRPr="002E2AF7">
        <w:rPr>
          <w:rFonts w:eastAsia="华文楷体" w:hint="eastAsia"/>
          <w:color w:val="0066FF"/>
          <w:szCs w:val="24"/>
        </w:rPr>
        <w:t>25%</w:t>
      </w:r>
      <w:r w:rsidRPr="002E2AF7">
        <w:rPr>
          <w:rFonts w:eastAsia="华文楷体" w:hint="eastAsia"/>
          <w:color w:val="0066FF"/>
          <w:szCs w:val="24"/>
        </w:rPr>
        <w:t>时（均匀锈蚀的按减薄后的厚度计算；不均匀锈蚀的按锈蚀面积占比和锈蚀量综合考虑），构件的有效截面和材质性能将大大折减，可视为严重锈蚀。</w:t>
      </w:r>
    </w:p>
    <w:p w14:paraId="19444E6C" w14:textId="6015F842" w:rsidR="00CF0C07" w:rsidRPr="002E2AF7" w:rsidRDefault="000C6FFB">
      <w:pPr>
        <w:numPr>
          <w:ilvl w:val="2"/>
          <w:numId w:val="1"/>
        </w:numPr>
        <w:spacing w:line="300" w:lineRule="auto"/>
        <w:ind w:left="0" w:firstLineChars="0" w:firstLine="0"/>
      </w:pPr>
      <w:r w:rsidRPr="002E2AF7">
        <w:rPr>
          <w:rFonts w:hint="eastAsia"/>
        </w:rPr>
        <w:t>通廊鉴定单元的</w:t>
      </w:r>
      <w:r w:rsidR="0005191B">
        <w:rPr>
          <w:rFonts w:hint="eastAsia"/>
        </w:rPr>
        <w:t>可靠性鉴定</w:t>
      </w:r>
      <w:r w:rsidRPr="002E2AF7">
        <w:rPr>
          <w:rFonts w:hint="eastAsia"/>
        </w:rPr>
        <w:t>，应按本规程第</w:t>
      </w:r>
      <w:r w:rsidRPr="002E2AF7">
        <w:rPr>
          <w:rFonts w:hint="eastAsia"/>
        </w:rPr>
        <w:t>7.1.3</w:t>
      </w:r>
      <w:r w:rsidRPr="002E2AF7">
        <w:rPr>
          <w:rFonts w:hint="eastAsia"/>
        </w:rPr>
        <w:t>条规定的原则进行评定。</w:t>
      </w:r>
    </w:p>
    <w:p w14:paraId="19444E6D"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6E" w14:textId="77777777" w:rsidR="00CF0C07" w:rsidRPr="002E2AF7" w:rsidRDefault="000C6FFB">
      <w:pPr>
        <w:spacing w:line="300" w:lineRule="auto"/>
        <w:ind w:firstLine="420"/>
      </w:pPr>
      <w:r w:rsidRPr="002E2AF7">
        <w:rPr>
          <w:rFonts w:eastAsia="华文楷体" w:hint="eastAsia"/>
          <w:color w:val="0066FF"/>
          <w:szCs w:val="24"/>
        </w:rPr>
        <w:t>本条规定了通廊鉴定单元的可靠性等级评定标准。</w:t>
      </w:r>
    </w:p>
    <w:p w14:paraId="19444E6F" w14:textId="77777777" w:rsidR="00CF0C07" w:rsidRPr="002E2AF7" w:rsidRDefault="000C6FFB">
      <w:pPr>
        <w:numPr>
          <w:ilvl w:val="2"/>
          <w:numId w:val="1"/>
        </w:numPr>
        <w:spacing w:line="300" w:lineRule="auto"/>
        <w:ind w:left="0" w:firstLineChars="0" w:firstLine="0"/>
      </w:pPr>
      <w:r w:rsidRPr="002E2AF7">
        <w:rPr>
          <w:rFonts w:hint="eastAsia"/>
        </w:rPr>
        <w:t>当振动对工业通廊廊身承重结构系统整体或局部的安全、正常使用有明显影响时，可按本规程第</w:t>
      </w:r>
      <w:r w:rsidRPr="002E2AF7">
        <w:rPr>
          <w:rFonts w:hint="eastAsia"/>
        </w:rPr>
        <w:t>9.1</w:t>
      </w:r>
      <w:r w:rsidRPr="002E2AF7">
        <w:rPr>
          <w:rFonts w:hint="eastAsia"/>
        </w:rPr>
        <w:t>节进行专项鉴定。</w:t>
      </w:r>
    </w:p>
    <w:p w14:paraId="19444E70"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71" w14:textId="77777777" w:rsidR="00CF0C07" w:rsidRPr="002E2AF7" w:rsidRDefault="000C6FFB">
      <w:pPr>
        <w:spacing w:line="300" w:lineRule="auto"/>
        <w:ind w:firstLine="420"/>
      </w:pPr>
      <w:r w:rsidRPr="002E2AF7">
        <w:rPr>
          <w:rFonts w:eastAsia="华文楷体" w:hint="eastAsia"/>
          <w:color w:val="0066FF"/>
          <w:szCs w:val="24"/>
        </w:rPr>
        <w:t>架空的皮带运输通廊通常随皮带机的运行可能会发生明显的振动反应，如：与皮带抖动、皮带张紧装置振动等相关的振动反应，其对结构损伤作用明显，曾发生多起此类通廊损坏的实例，存在明显振动时应进行专项鉴定。</w:t>
      </w:r>
    </w:p>
    <w:p w14:paraId="19444E72" w14:textId="77777777" w:rsidR="00CF0C07" w:rsidRPr="002E2AF7" w:rsidRDefault="00CF0C07">
      <w:pPr>
        <w:spacing w:line="300" w:lineRule="auto"/>
        <w:ind w:firstLineChars="0"/>
      </w:pPr>
    </w:p>
    <w:p w14:paraId="19444E73" w14:textId="77777777" w:rsidR="00CF0C07" w:rsidRPr="002E2AF7" w:rsidRDefault="000C6FFB">
      <w:pPr>
        <w:pStyle w:val="2"/>
        <w:numPr>
          <w:ilvl w:val="1"/>
          <w:numId w:val="1"/>
        </w:numPr>
        <w:ind w:left="0" w:firstLine="0"/>
      </w:pPr>
      <w:bookmarkStart w:id="84" w:name="_Toc82851225"/>
      <w:bookmarkStart w:id="85" w:name="_Toc117840479"/>
      <w:r w:rsidRPr="002E2AF7">
        <w:rPr>
          <w:rFonts w:hint="eastAsia"/>
        </w:rPr>
        <w:t>锅炉钢结构</w:t>
      </w:r>
      <w:bookmarkEnd w:id="84"/>
      <w:r w:rsidRPr="002E2AF7">
        <w:rPr>
          <w:rFonts w:hint="eastAsia"/>
        </w:rPr>
        <w:t>支架</w:t>
      </w:r>
      <w:bookmarkEnd w:id="85"/>
    </w:p>
    <w:p w14:paraId="19444E74" w14:textId="03F9E2EC" w:rsidR="00CF0C07" w:rsidRPr="002E2AF7" w:rsidRDefault="000C6FFB">
      <w:pPr>
        <w:numPr>
          <w:ilvl w:val="2"/>
          <w:numId w:val="1"/>
        </w:numPr>
        <w:spacing w:line="300" w:lineRule="auto"/>
        <w:ind w:left="0" w:firstLineChars="0" w:firstLine="0"/>
      </w:pPr>
      <w:r w:rsidRPr="002E2AF7">
        <w:rPr>
          <w:rFonts w:hint="eastAsia"/>
        </w:rPr>
        <w:t>本节主要适用于火力发电厂悬吊式锅炉钢架结构支架的</w:t>
      </w:r>
      <w:r w:rsidR="0005191B">
        <w:rPr>
          <w:rFonts w:hint="eastAsia"/>
        </w:rPr>
        <w:t>可靠性鉴定</w:t>
      </w:r>
      <w:r w:rsidRPr="002E2AF7">
        <w:rPr>
          <w:rFonts w:hint="eastAsia"/>
        </w:rPr>
        <w:t>。锅炉钢结构支架结构的鉴定单元应为支承锅炉的独立支架结构。</w:t>
      </w:r>
    </w:p>
    <w:p w14:paraId="19444E75"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76"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条规定了本节条文适用的范围。锅炉钢架结构，按照锅炉本体安装方式的不同，分为支承式和悬吊式；按照结构本身的特点，分为框架式和桁架式；按照与锅炉房结构的关系，分为独立式和联合式。目前，在役的大型火电机组多为Π型悬吊式锅炉、独立布置的桁架（或支撑框架）结构，简称“悬吊式锅炉钢架”。</w:t>
      </w:r>
    </w:p>
    <w:p w14:paraId="19444E77" w14:textId="54C4C351" w:rsidR="00CF0C07" w:rsidRPr="002E2AF7" w:rsidRDefault="000C6FFB">
      <w:pPr>
        <w:numPr>
          <w:ilvl w:val="2"/>
          <w:numId w:val="1"/>
        </w:numPr>
        <w:spacing w:line="300" w:lineRule="auto"/>
        <w:ind w:left="0" w:firstLineChars="0" w:firstLine="0"/>
      </w:pPr>
      <w:r w:rsidRPr="002E2AF7">
        <w:rPr>
          <w:rFonts w:hint="eastAsia"/>
        </w:rPr>
        <w:t>锅炉钢结构的</w:t>
      </w:r>
      <w:r w:rsidR="0005191B">
        <w:rPr>
          <w:rFonts w:hint="eastAsia"/>
        </w:rPr>
        <w:t>可靠性鉴定</w:t>
      </w:r>
      <w:r w:rsidRPr="002E2AF7">
        <w:rPr>
          <w:rFonts w:hint="eastAsia"/>
        </w:rPr>
        <w:t>，应分为地基基础、钢架结构、围护结构三个结构系统进行评定。地基基础和钢架结构为主要结构系统，围护结构为次要结构系统。</w:t>
      </w:r>
    </w:p>
    <w:p w14:paraId="19444E78"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79" w14:textId="7AB3C946"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本条规定了锅炉钢结构支架</w:t>
      </w:r>
      <w:r w:rsidR="0005191B">
        <w:rPr>
          <w:rFonts w:eastAsia="华文楷体" w:hint="eastAsia"/>
          <w:color w:val="0066FF"/>
          <w:szCs w:val="24"/>
        </w:rPr>
        <w:t>可靠性鉴定</w:t>
      </w:r>
      <w:r w:rsidRPr="002E2AF7">
        <w:rPr>
          <w:rFonts w:eastAsia="华文楷体" w:hint="eastAsia"/>
          <w:color w:val="0066FF"/>
          <w:szCs w:val="24"/>
        </w:rPr>
        <w:t>时结构系统的划分原则。锅炉钢架结构中还含有附属设施，其附属设施评定可不参与锅炉钢架鉴定单元的评级，但在鉴定报告中应包括其检查评定结果及处理建议。</w:t>
      </w:r>
    </w:p>
    <w:p w14:paraId="19444E7A" w14:textId="77777777" w:rsidR="00CF0C07" w:rsidRPr="002E2AF7" w:rsidRDefault="000C6FFB">
      <w:pPr>
        <w:numPr>
          <w:ilvl w:val="2"/>
          <w:numId w:val="1"/>
        </w:numPr>
        <w:spacing w:line="300" w:lineRule="auto"/>
        <w:ind w:left="0" w:firstLineChars="0" w:firstLine="0"/>
      </w:pPr>
      <w:r w:rsidRPr="002E2AF7">
        <w:rPr>
          <w:rFonts w:hint="eastAsia"/>
        </w:rPr>
        <w:t>地基基础及围护结构的安全性等级及使用性等级应按本规程第</w:t>
      </w:r>
      <w:r w:rsidRPr="002E2AF7">
        <w:rPr>
          <w:rFonts w:hint="eastAsia"/>
        </w:rPr>
        <w:t>6</w:t>
      </w:r>
      <w:r w:rsidRPr="002E2AF7">
        <w:rPr>
          <w:rFonts w:hint="eastAsia"/>
        </w:rPr>
        <w:t>章有关规定进行，可靠性等级可按安全性等级和使用性等级中的较低等级确定。</w:t>
      </w:r>
      <w:r w:rsidRPr="002E2AF7">
        <w:rPr>
          <w:rFonts w:hint="eastAsia"/>
        </w:rPr>
        <w:t xml:space="preserve"> </w:t>
      </w:r>
    </w:p>
    <w:p w14:paraId="19444E7B"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7C" w14:textId="30D665D9"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本条规定了地基基础及围护结构安全性等级、使用性等级及可靠性等级的评定标准，其中，地基基础及围护结构的安全性等级、使用性等级按照本标准第</w:t>
      </w:r>
      <w:r w:rsidR="005D2C4E">
        <w:rPr>
          <w:rFonts w:eastAsia="华文楷体" w:hint="eastAsia"/>
          <w:color w:val="0066FF"/>
          <w:szCs w:val="24"/>
        </w:rPr>
        <w:t>６</w:t>
      </w:r>
      <w:r w:rsidRPr="002E2AF7">
        <w:rPr>
          <w:rFonts w:eastAsia="华文楷体" w:hint="eastAsia"/>
          <w:color w:val="0066FF"/>
          <w:szCs w:val="24"/>
        </w:rPr>
        <w:t>章有关条文规定评定等级。</w:t>
      </w:r>
    </w:p>
    <w:p w14:paraId="19444E7D" w14:textId="77777777" w:rsidR="00CF0C07" w:rsidRPr="002E2AF7" w:rsidRDefault="00CF0C07">
      <w:pPr>
        <w:spacing w:line="300" w:lineRule="auto"/>
        <w:ind w:firstLineChars="0"/>
      </w:pPr>
    </w:p>
    <w:p w14:paraId="19444E7E" w14:textId="77777777" w:rsidR="00CF0C07" w:rsidRPr="002E2AF7" w:rsidRDefault="000C6FFB">
      <w:pPr>
        <w:numPr>
          <w:ilvl w:val="2"/>
          <w:numId w:val="1"/>
        </w:numPr>
        <w:spacing w:line="300" w:lineRule="auto"/>
        <w:ind w:left="0" w:firstLineChars="0" w:firstLine="0"/>
      </w:pPr>
      <w:r w:rsidRPr="002E2AF7">
        <w:rPr>
          <w:rFonts w:hint="eastAsia"/>
        </w:rPr>
        <w:t>钢架结构的安全性等级应按结构整体性和承载能力两个项目评定等级中的较低等级确定；使用性等级应按使用状况和整体侧移倾斜两个项目评定等级中的较低等级确定；可靠性等级可按安全性等级和使用性等级中的较低等级确定。</w:t>
      </w:r>
      <w:r w:rsidRPr="002E2AF7">
        <w:rPr>
          <w:rFonts w:hint="eastAsia"/>
        </w:rPr>
        <w:t xml:space="preserve"> </w:t>
      </w:r>
    </w:p>
    <w:p w14:paraId="19444E7F"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80"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本条规定了钢架结构的安全性等级、使用性等级及可靠性等级的评定标准，其中，结构安全性等级评定、使用性等级评定应符合本规程第</w:t>
      </w:r>
      <w:r w:rsidRPr="002E2AF7">
        <w:rPr>
          <w:rFonts w:eastAsia="华文楷体" w:hint="eastAsia"/>
          <w:color w:val="0066FF"/>
          <w:szCs w:val="24"/>
        </w:rPr>
        <w:t>6</w:t>
      </w:r>
      <w:r w:rsidRPr="002E2AF7">
        <w:rPr>
          <w:rFonts w:eastAsia="华文楷体" w:hint="eastAsia"/>
          <w:color w:val="0066FF"/>
          <w:szCs w:val="24"/>
        </w:rPr>
        <w:t>章有关条文规定。</w:t>
      </w:r>
    </w:p>
    <w:p w14:paraId="19444E81" w14:textId="77777777" w:rsidR="00CF0C07" w:rsidRPr="002E2AF7" w:rsidRDefault="000C6FFB">
      <w:pPr>
        <w:numPr>
          <w:ilvl w:val="2"/>
          <w:numId w:val="1"/>
        </w:numPr>
        <w:spacing w:line="300" w:lineRule="auto"/>
        <w:ind w:left="0" w:firstLineChars="0" w:firstLine="0"/>
      </w:pPr>
      <w:r w:rsidRPr="002E2AF7">
        <w:rPr>
          <w:rFonts w:hint="eastAsia"/>
        </w:rPr>
        <w:t>钢架结构的结构整体性和承载能力两个项目评定应按本规程第</w:t>
      </w:r>
      <w:r w:rsidRPr="002E2AF7">
        <w:rPr>
          <w:rFonts w:hint="eastAsia"/>
        </w:rPr>
        <w:t>6</w:t>
      </w:r>
      <w:r w:rsidRPr="002E2AF7">
        <w:rPr>
          <w:rFonts w:hint="eastAsia"/>
        </w:rPr>
        <w:t>章有关规定评定，直接传递锅炉结构作用荷载的框架、支撑构件及连接应按重要的构件和连接评定。</w:t>
      </w:r>
    </w:p>
    <w:p w14:paraId="19444E82"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83"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本条规定了钢架结构整体性和承载能力项目评定等级的标准，要求符合本标准第</w:t>
      </w:r>
      <w:r w:rsidRPr="002E2AF7">
        <w:rPr>
          <w:rFonts w:eastAsia="华文楷体" w:hint="eastAsia"/>
          <w:color w:val="0066FF"/>
          <w:szCs w:val="24"/>
        </w:rPr>
        <w:t>6</w:t>
      </w:r>
      <w:r w:rsidRPr="002E2AF7">
        <w:rPr>
          <w:rFonts w:eastAsia="华文楷体" w:hint="eastAsia"/>
          <w:color w:val="0066FF"/>
          <w:szCs w:val="24"/>
        </w:rPr>
        <w:t>章有关条文规定。所谓直接传递锅炉结构作用荷载的框架、支撑构件及连接是指传递锅炉竖向荷载及水平荷载的框架及支撑系统，不包括一般操作检修平台梁及支撑系统。</w:t>
      </w:r>
    </w:p>
    <w:p w14:paraId="19444E84"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锅炉钢架结构因其重要性、且损坏后的容易引起重大经济损失或人员伤亡，其安全性等级评定时，可从严执行。对于直接传递锅炉荷载的框架、支撑构件及连接的重要构件，若出现严重损伤明显影响结构安全时，可直接评定锅炉框架安全性等级为</w:t>
      </w:r>
      <w:r w:rsidRPr="002E2AF7">
        <w:rPr>
          <w:rFonts w:eastAsia="华文楷体" w:hint="eastAsia"/>
          <w:color w:val="0066FF"/>
          <w:szCs w:val="24"/>
        </w:rPr>
        <w:t>C</w:t>
      </w:r>
      <w:r w:rsidRPr="002E2AF7">
        <w:rPr>
          <w:rFonts w:eastAsia="华文楷体" w:hint="eastAsia"/>
          <w:color w:val="0066FF"/>
          <w:szCs w:val="24"/>
        </w:rPr>
        <w:t>级或</w:t>
      </w:r>
      <w:r w:rsidRPr="002E2AF7">
        <w:rPr>
          <w:rFonts w:eastAsia="华文楷体" w:hint="eastAsia"/>
          <w:color w:val="0066FF"/>
          <w:szCs w:val="24"/>
        </w:rPr>
        <w:t>D</w:t>
      </w:r>
      <w:r w:rsidRPr="002E2AF7">
        <w:rPr>
          <w:rFonts w:eastAsia="华文楷体" w:hint="eastAsia"/>
          <w:color w:val="0066FF"/>
          <w:szCs w:val="24"/>
        </w:rPr>
        <w:t>级，并立即采取措施。</w:t>
      </w:r>
    </w:p>
    <w:p w14:paraId="19444E85" w14:textId="77777777" w:rsidR="00CF0C07" w:rsidRPr="002E2AF7" w:rsidRDefault="000C6FFB">
      <w:pPr>
        <w:numPr>
          <w:ilvl w:val="2"/>
          <w:numId w:val="1"/>
        </w:numPr>
        <w:spacing w:line="300" w:lineRule="auto"/>
        <w:ind w:left="0" w:firstLineChars="0" w:firstLine="0"/>
      </w:pPr>
      <w:r w:rsidRPr="002E2AF7">
        <w:rPr>
          <w:rFonts w:hint="eastAsia"/>
        </w:rPr>
        <w:t>钢架结构的使用状况等级可根据变形和损伤项目按表</w:t>
      </w:r>
      <w:r w:rsidRPr="002E2AF7">
        <w:rPr>
          <w:rFonts w:hint="eastAsia"/>
        </w:rPr>
        <w:t>7</w:t>
      </w:r>
      <w:r w:rsidRPr="002E2AF7">
        <w:t>.4.</w:t>
      </w:r>
      <w:r w:rsidRPr="002E2AF7">
        <w:rPr>
          <w:rFonts w:hint="eastAsia"/>
        </w:rPr>
        <w:t>6</w:t>
      </w:r>
      <w:r w:rsidRPr="002E2AF7">
        <w:rPr>
          <w:rFonts w:hint="eastAsia"/>
        </w:rPr>
        <w:t>评定。</w:t>
      </w:r>
    </w:p>
    <w:p w14:paraId="19444E86" w14:textId="77777777" w:rsidR="00CF0C07" w:rsidRPr="002E2AF7" w:rsidRDefault="000C6FFB">
      <w:pPr>
        <w:pStyle w:val="af6"/>
        <w:spacing w:before="156"/>
        <w:ind w:firstLine="360"/>
        <w:rPr>
          <w:rFonts w:eastAsia="宋体"/>
          <w:b w:val="0"/>
          <w:sz w:val="18"/>
          <w:szCs w:val="18"/>
        </w:rPr>
      </w:pPr>
      <w:r w:rsidRPr="002E2AF7">
        <w:rPr>
          <w:rFonts w:eastAsia="宋体" w:hint="eastAsia"/>
          <w:b w:val="0"/>
          <w:sz w:val="18"/>
          <w:szCs w:val="18"/>
        </w:rPr>
        <w:t>表</w:t>
      </w:r>
      <w:r w:rsidRPr="002E2AF7">
        <w:rPr>
          <w:rFonts w:eastAsia="宋体" w:hint="eastAsia"/>
          <w:b w:val="0"/>
          <w:sz w:val="18"/>
          <w:szCs w:val="18"/>
        </w:rPr>
        <w:t>7.4.6</w:t>
      </w:r>
      <w:r w:rsidRPr="002E2AF7">
        <w:rPr>
          <w:rFonts w:eastAsia="宋体"/>
          <w:b w:val="0"/>
          <w:sz w:val="18"/>
          <w:szCs w:val="18"/>
        </w:rPr>
        <w:t xml:space="preserve"> </w:t>
      </w:r>
      <w:r w:rsidRPr="002E2AF7">
        <w:rPr>
          <w:rFonts w:eastAsia="宋体" w:hint="eastAsia"/>
          <w:b w:val="0"/>
          <w:sz w:val="18"/>
          <w:szCs w:val="18"/>
        </w:rPr>
        <w:t>钢架结构的变形和损伤评定等级</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075"/>
        <w:gridCol w:w="2205"/>
        <w:gridCol w:w="2536"/>
      </w:tblGrid>
      <w:tr w:rsidR="00CF0C07" w:rsidRPr="002E2AF7" w14:paraId="19444E89" w14:textId="77777777">
        <w:trPr>
          <w:cantSplit/>
          <w:trHeight w:val="340"/>
          <w:jc w:val="center"/>
        </w:trPr>
        <w:tc>
          <w:tcPr>
            <w:tcW w:w="1704" w:type="dxa"/>
            <w:vMerge w:val="restart"/>
            <w:vAlign w:val="center"/>
          </w:tcPr>
          <w:p w14:paraId="19444E87" w14:textId="77777777" w:rsidR="00CF0C07" w:rsidRPr="002E2AF7" w:rsidRDefault="000C6FFB">
            <w:pPr>
              <w:widowControl/>
              <w:ind w:firstLineChars="0" w:firstLine="0"/>
              <w:jc w:val="center"/>
              <w:rPr>
                <w:sz w:val="18"/>
                <w:szCs w:val="18"/>
              </w:rPr>
            </w:pPr>
            <w:r w:rsidRPr="002E2AF7">
              <w:rPr>
                <w:rFonts w:hint="eastAsia"/>
                <w:sz w:val="18"/>
                <w:szCs w:val="18"/>
              </w:rPr>
              <w:t>结构分类</w:t>
            </w:r>
          </w:p>
        </w:tc>
        <w:tc>
          <w:tcPr>
            <w:tcW w:w="6816" w:type="dxa"/>
            <w:gridSpan w:val="3"/>
            <w:tcBorders>
              <w:bottom w:val="single" w:sz="4" w:space="0" w:color="auto"/>
            </w:tcBorders>
            <w:vAlign w:val="center"/>
          </w:tcPr>
          <w:p w14:paraId="19444E88" w14:textId="77777777" w:rsidR="00CF0C07" w:rsidRPr="002E2AF7" w:rsidRDefault="000C6FFB">
            <w:pPr>
              <w:widowControl/>
              <w:ind w:firstLineChars="0" w:firstLine="0"/>
              <w:jc w:val="center"/>
              <w:rPr>
                <w:sz w:val="18"/>
                <w:szCs w:val="18"/>
              </w:rPr>
            </w:pPr>
            <w:r w:rsidRPr="002E2AF7">
              <w:rPr>
                <w:rFonts w:hint="eastAsia"/>
                <w:sz w:val="18"/>
                <w:szCs w:val="18"/>
              </w:rPr>
              <w:t>评定标准</w:t>
            </w:r>
          </w:p>
        </w:tc>
      </w:tr>
      <w:tr w:rsidR="00CF0C07" w:rsidRPr="002E2AF7" w14:paraId="19444E8E" w14:textId="77777777">
        <w:trPr>
          <w:cantSplit/>
          <w:trHeight w:val="340"/>
          <w:jc w:val="center"/>
        </w:trPr>
        <w:tc>
          <w:tcPr>
            <w:tcW w:w="1704" w:type="dxa"/>
            <w:vMerge/>
            <w:vAlign w:val="center"/>
          </w:tcPr>
          <w:p w14:paraId="19444E8A" w14:textId="77777777" w:rsidR="00CF0C07" w:rsidRPr="002E2AF7" w:rsidRDefault="00CF0C07">
            <w:pPr>
              <w:widowControl/>
              <w:ind w:firstLineChars="0" w:firstLine="0"/>
              <w:jc w:val="center"/>
              <w:rPr>
                <w:sz w:val="18"/>
                <w:szCs w:val="18"/>
              </w:rPr>
            </w:pPr>
          </w:p>
        </w:tc>
        <w:tc>
          <w:tcPr>
            <w:tcW w:w="2075" w:type="dxa"/>
            <w:vAlign w:val="center"/>
          </w:tcPr>
          <w:p w14:paraId="19444E8B" w14:textId="77777777" w:rsidR="00CF0C07" w:rsidRPr="002E2AF7" w:rsidRDefault="000C6FFB">
            <w:pPr>
              <w:widowControl/>
              <w:ind w:firstLineChars="0" w:firstLine="0"/>
              <w:jc w:val="center"/>
              <w:rPr>
                <w:sz w:val="18"/>
                <w:szCs w:val="18"/>
              </w:rPr>
            </w:pPr>
            <w:r w:rsidRPr="002E2AF7">
              <w:rPr>
                <w:rFonts w:hint="eastAsia"/>
                <w:sz w:val="18"/>
                <w:szCs w:val="18"/>
              </w:rPr>
              <w:t>a</w:t>
            </w:r>
          </w:p>
        </w:tc>
        <w:tc>
          <w:tcPr>
            <w:tcW w:w="2205" w:type="dxa"/>
            <w:vAlign w:val="center"/>
          </w:tcPr>
          <w:p w14:paraId="19444E8C" w14:textId="77777777" w:rsidR="00CF0C07" w:rsidRPr="002E2AF7" w:rsidRDefault="000C6FFB">
            <w:pPr>
              <w:widowControl/>
              <w:ind w:firstLineChars="0" w:firstLine="0"/>
              <w:jc w:val="center"/>
              <w:rPr>
                <w:sz w:val="18"/>
                <w:szCs w:val="18"/>
              </w:rPr>
            </w:pPr>
            <w:r w:rsidRPr="002E2AF7">
              <w:rPr>
                <w:sz w:val="18"/>
                <w:szCs w:val="18"/>
              </w:rPr>
              <w:t>b</w:t>
            </w:r>
          </w:p>
        </w:tc>
        <w:tc>
          <w:tcPr>
            <w:tcW w:w="2536" w:type="dxa"/>
            <w:vAlign w:val="center"/>
          </w:tcPr>
          <w:p w14:paraId="19444E8D" w14:textId="77777777" w:rsidR="00CF0C07" w:rsidRPr="002E2AF7" w:rsidRDefault="000C6FFB">
            <w:pPr>
              <w:widowControl/>
              <w:ind w:firstLineChars="0" w:firstLine="0"/>
              <w:jc w:val="center"/>
              <w:rPr>
                <w:sz w:val="18"/>
                <w:szCs w:val="18"/>
              </w:rPr>
            </w:pPr>
            <w:r w:rsidRPr="002E2AF7">
              <w:rPr>
                <w:sz w:val="18"/>
                <w:szCs w:val="18"/>
              </w:rPr>
              <w:t>c</w:t>
            </w:r>
          </w:p>
        </w:tc>
      </w:tr>
      <w:tr w:rsidR="00CF0C07" w:rsidRPr="002E2AF7" w14:paraId="19444E93" w14:textId="77777777">
        <w:trPr>
          <w:cantSplit/>
          <w:jc w:val="center"/>
        </w:trPr>
        <w:tc>
          <w:tcPr>
            <w:tcW w:w="1704" w:type="dxa"/>
            <w:vAlign w:val="center"/>
          </w:tcPr>
          <w:p w14:paraId="19444E8F" w14:textId="77777777" w:rsidR="00CF0C07" w:rsidRPr="002E2AF7" w:rsidRDefault="000C6FFB">
            <w:pPr>
              <w:widowControl/>
              <w:ind w:firstLineChars="0" w:firstLine="0"/>
              <w:jc w:val="center"/>
              <w:rPr>
                <w:sz w:val="18"/>
                <w:szCs w:val="18"/>
              </w:rPr>
            </w:pPr>
            <w:r w:rsidRPr="002E2AF7">
              <w:rPr>
                <w:rFonts w:hint="eastAsia"/>
                <w:sz w:val="18"/>
                <w:szCs w:val="18"/>
              </w:rPr>
              <w:t>钢架结构</w:t>
            </w:r>
          </w:p>
        </w:tc>
        <w:tc>
          <w:tcPr>
            <w:tcW w:w="2075" w:type="dxa"/>
            <w:vAlign w:val="center"/>
          </w:tcPr>
          <w:p w14:paraId="19444E90" w14:textId="77777777" w:rsidR="00CF0C07" w:rsidRPr="002E2AF7" w:rsidRDefault="000C6FFB">
            <w:pPr>
              <w:widowControl/>
              <w:ind w:firstLineChars="0" w:firstLine="0"/>
              <w:jc w:val="center"/>
              <w:rPr>
                <w:sz w:val="18"/>
                <w:szCs w:val="18"/>
              </w:rPr>
            </w:pPr>
            <w:r w:rsidRPr="002E2AF7">
              <w:rPr>
                <w:rFonts w:hint="eastAsia"/>
                <w:sz w:val="18"/>
                <w:szCs w:val="18"/>
              </w:rPr>
              <w:t>腐蚀防护层完好或无腐蚀现象；结构无明显变形和损伤现象；止晃装置接触点无异常；设计荷载作用下，顶板主梁的挠度不大于</w:t>
            </w:r>
            <w:r w:rsidRPr="002E2AF7">
              <w:rPr>
                <w:rFonts w:hint="eastAsia"/>
                <w:i/>
                <w:iCs/>
                <w:sz w:val="18"/>
                <w:szCs w:val="18"/>
              </w:rPr>
              <w:t>l</w:t>
            </w:r>
            <w:r w:rsidRPr="002E2AF7">
              <w:rPr>
                <w:sz w:val="18"/>
                <w:szCs w:val="18"/>
                <w:vertAlign w:val="subscript"/>
              </w:rPr>
              <w:t>0</w:t>
            </w:r>
            <w:r w:rsidRPr="002E2AF7">
              <w:rPr>
                <w:rFonts w:hint="eastAsia"/>
                <w:sz w:val="18"/>
                <w:szCs w:val="18"/>
              </w:rPr>
              <w:t>/850</w:t>
            </w:r>
            <w:r w:rsidRPr="002E2AF7">
              <w:rPr>
                <w:rFonts w:hint="eastAsia"/>
                <w:sz w:val="18"/>
                <w:szCs w:val="18"/>
              </w:rPr>
              <w:t>，顶板次梁及支承预热器的梁的挠度不大于</w:t>
            </w:r>
            <w:r w:rsidRPr="002E2AF7">
              <w:rPr>
                <w:rFonts w:hint="eastAsia"/>
                <w:i/>
                <w:iCs/>
                <w:sz w:val="18"/>
                <w:szCs w:val="18"/>
              </w:rPr>
              <w:t>l</w:t>
            </w:r>
            <w:r w:rsidRPr="002E2AF7">
              <w:rPr>
                <w:sz w:val="18"/>
                <w:szCs w:val="18"/>
                <w:vertAlign w:val="subscript"/>
              </w:rPr>
              <w:t>0</w:t>
            </w:r>
            <w:r w:rsidRPr="002E2AF7">
              <w:rPr>
                <w:rFonts w:hint="eastAsia"/>
                <w:sz w:val="18"/>
                <w:szCs w:val="18"/>
              </w:rPr>
              <w:t>/750</w:t>
            </w:r>
            <w:r w:rsidRPr="002E2AF7">
              <w:rPr>
                <w:rFonts w:hint="eastAsia"/>
                <w:sz w:val="18"/>
                <w:szCs w:val="18"/>
              </w:rPr>
              <w:t>，顶板其他梁及柱间梁的挠度不大于</w:t>
            </w:r>
            <w:r w:rsidRPr="002E2AF7">
              <w:rPr>
                <w:rFonts w:hint="eastAsia"/>
                <w:i/>
                <w:iCs/>
                <w:sz w:val="18"/>
                <w:szCs w:val="18"/>
              </w:rPr>
              <w:t>l</w:t>
            </w:r>
            <w:r w:rsidRPr="002E2AF7">
              <w:rPr>
                <w:sz w:val="18"/>
                <w:szCs w:val="18"/>
                <w:vertAlign w:val="subscript"/>
              </w:rPr>
              <w:t>0</w:t>
            </w:r>
            <w:r w:rsidRPr="002E2AF7">
              <w:rPr>
                <w:rFonts w:hint="eastAsia"/>
                <w:sz w:val="18"/>
                <w:szCs w:val="18"/>
              </w:rPr>
              <w:t>/500</w:t>
            </w:r>
            <w:r w:rsidRPr="002E2AF7">
              <w:rPr>
                <w:rFonts w:hint="eastAsia"/>
                <w:sz w:val="18"/>
                <w:szCs w:val="18"/>
              </w:rPr>
              <w:t>，一般小梁的挠度不大于</w:t>
            </w:r>
            <w:r w:rsidRPr="002E2AF7">
              <w:rPr>
                <w:rFonts w:hint="eastAsia"/>
                <w:i/>
                <w:iCs/>
                <w:sz w:val="18"/>
                <w:szCs w:val="18"/>
              </w:rPr>
              <w:t>l</w:t>
            </w:r>
            <w:r w:rsidRPr="002E2AF7">
              <w:rPr>
                <w:sz w:val="18"/>
                <w:szCs w:val="18"/>
                <w:vertAlign w:val="subscript"/>
              </w:rPr>
              <w:t>0</w:t>
            </w:r>
            <w:r w:rsidRPr="002E2AF7">
              <w:rPr>
                <w:rFonts w:hint="eastAsia"/>
                <w:sz w:val="18"/>
                <w:szCs w:val="18"/>
              </w:rPr>
              <w:t>/350</w:t>
            </w:r>
            <w:r w:rsidRPr="002E2AF7">
              <w:rPr>
                <w:rFonts w:hint="eastAsia"/>
                <w:sz w:val="18"/>
                <w:szCs w:val="18"/>
              </w:rPr>
              <w:t>，平台梁和楼梯梁的挠度不大于</w:t>
            </w:r>
            <w:r w:rsidRPr="002E2AF7">
              <w:rPr>
                <w:rFonts w:hint="eastAsia"/>
                <w:i/>
                <w:iCs/>
                <w:sz w:val="18"/>
                <w:szCs w:val="18"/>
              </w:rPr>
              <w:t>l</w:t>
            </w:r>
            <w:r w:rsidRPr="002E2AF7">
              <w:rPr>
                <w:sz w:val="18"/>
                <w:szCs w:val="18"/>
                <w:vertAlign w:val="subscript"/>
              </w:rPr>
              <w:t>0</w:t>
            </w:r>
            <w:r w:rsidRPr="002E2AF7">
              <w:rPr>
                <w:rFonts w:hint="eastAsia"/>
                <w:sz w:val="18"/>
                <w:szCs w:val="18"/>
              </w:rPr>
              <w:t>/250</w:t>
            </w:r>
          </w:p>
        </w:tc>
        <w:tc>
          <w:tcPr>
            <w:tcW w:w="2205" w:type="dxa"/>
            <w:vAlign w:val="center"/>
          </w:tcPr>
          <w:p w14:paraId="19444E91" w14:textId="77777777" w:rsidR="00CF0C07" w:rsidRPr="002E2AF7" w:rsidRDefault="000C6FFB">
            <w:pPr>
              <w:widowControl/>
              <w:ind w:firstLineChars="0" w:firstLine="0"/>
              <w:jc w:val="center"/>
              <w:rPr>
                <w:sz w:val="18"/>
                <w:szCs w:val="18"/>
              </w:rPr>
            </w:pPr>
            <w:r w:rsidRPr="002E2AF7">
              <w:rPr>
                <w:rFonts w:hint="eastAsia"/>
                <w:sz w:val="18"/>
                <w:szCs w:val="18"/>
              </w:rPr>
              <w:t>腐蚀防护层老化剥落，但未发生明显锈蚀或腐蚀；结构变形在施工允许偏差可接受范围，或者对结构承载能力没有影响和损伤现象；设计荷载作用下结构构件存在挠度变形大于</w:t>
            </w:r>
            <w:r w:rsidRPr="002E2AF7">
              <w:rPr>
                <w:rFonts w:hint="eastAsia"/>
                <w:sz w:val="18"/>
                <w:szCs w:val="18"/>
              </w:rPr>
              <w:t>a</w:t>
            </w:r>
            <w:r w:rsidRPr="002E2AF7">
              <w:rPr>
                <w:rFonts w:hint="eastAsia"/>
                <w:sz w:val="18"/>
                <w:szCs w:val="18"/>
              </w:rPr>
              <w:t>级的现象，但对使用功能未产生明显影响</w:t>
            </w:r>
          </w:p>
        </w:tc>
        <w:tc>
          <w:tcPr>
            <w:tcW w:w="2536" w:type="dxa"/>
            <w:vAlign w:val="center"/>
          </w:tcPr>
          <w:p w14:paraId="19444E92" w14:textId="77777777" w:rsidR="00CF0C07" w:rsidRPr="002E2AF7" w:rsidRDefault="000C6FFB">
            <w:pPr>
              <w:widowControl/>
              <w:ind w:firstLineChars="0" w:firstLine="0"/>
              <w:jc w:val="center"/>
              <w:rPr>
                <w:sz w:val="18"/>
                <w:szCs w:val="18"/>
              </w:rPr>
            </w:pPr>
            <w:r w:rsidRPr="002E2AF7">
              <w:rPr>
                <w:rFonts w:hint="eastAsia"/>
                <w:sz w:val="18"/>
                <w:szCs w:val="18"/>
              </w:rPr>
              <w:t>腐蚀防护层老化剥落，构件或连接发生明显的锈蚀或腐蚀；杆件弯曲变形超过标准允许值，或者对结构承载能力可能产生不良影响，板件局部区域存在明显变形损伤现象；止晃装置或相关构件、连接节点存在明显变形或损坏现象</w:t>
            </w:r>
          </w:p>
        </w:tc>
      </w:tr>
    </w:tbl>
    <w:p w14:paraId="19444E94" w14:textId="77777777" w:rsidR="00CF0C07" w:rsidRPr="002E2AF7" w:rsidRDefault="000C6FFB">
      <w:pPr>
        <w:pStyle w:val="af6"/>
        <w:spacing w:before="156"/>
        <w:jc w:val="both"/>
        <w:rPr>
          <w:rFonts w:eastAsia="宋体"/>
          <w:b w:val="0"/>
          <w:sz w:val="15"/>
          <w:szCs w:val="15"/>
        </w:rPr>
      </w:pPr>
      <w:r w:rsidRPr="002E2AF7">
        <w:rPr>
          <w:rFonts w:eastAsia="宋体" w:hint="eastAsia"/>
          <w:b w:val="0"/>
          <w:sz w:val="15"/>
          <w:szCs w:val="15"/>
        </w:rPr>
        <w:t>注：</w:t>
      </w:r>
      <w:r w:rsidRPr="002E2AF7">
        <w:rPr>
          <w:rFonts w:eastAsia="宋体" w:hint="eastAsia"/>
          <w:b w:val="0"/>
          <w:i/>
          <w:iCs/>
          <w:sz w:val="15"/>
          <w:szCs w:val="15"/>
        </w:rPr>
        <w:t>l</w:t>
      </w:r>
      <w:r w:rsidRPr="002E2AF7">
        <w:rPr>
          <w:rFonts w:eastAsia="宋体"/>
          <w:b w:val="0"/>
          <w:sz w:val="15"/>
          <w:szCs w:val="15"/>
          <w:vertAlign w:val="subscript"/>
        </w:rPr>
        <w:t>0</w:t>
      </w:r>
      <w:r w:rsidRPr="002E2AF7">
        <w:rPr>
          <w:rFonts w:eastAsia="宋体" w:hint="eastAsia"/>
          <w:b w:val="0"/>
          <w:sz w:val="15"/>
          <w:szCs w:val="15"/>
        </w:rPr>
        <w:t>为受弯构件跨度。</w:t>
      </w:r>
    </w:p>
    <w:p w14:paraId="19444E95"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96"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钢架结构的变形和损伤项目评定等级的标准。具体工程中，通常需要根据结构构件及连接的变形损坏状态、腐蚀或防腐涂装层的完损情况、对锅炉正常运行产生的影响，以最不利的检查项目进行等级评定。有关梁、柱构件的弯曲变形，</w:t>
      </w:r>
      <w:r w:rsidRPr="002E2AF7">
        <w:rPr>
          <w:rFonts w:eastAsia="华文楷体" w:hint="eastAsia"/>
          <w:color w:val="0066FF"/>
          <w:szCs w:val="24"/>
        </w:rPr>
        <w:t>a</w:t>
      </w:r>
      <w:r w:rsidRPr="002E2AF7">
        <w:rPr>
          <w:rFonts w:eastAsia="华文楷体" w:hint="eastAsia"/>
          <w:color w:val="0066FF"/>
          <w:szCs w:val="24"/>
        </w:rPr>
        <w:t>级与国家现行《锅炉钢</w:t>
      </w:r>
      <w:r w:rsidRPr="002E2AF7">
        <w:rPr>
          <w:rFonts w:eastAsia="华文楷体" w:hint="eastAsia"/>
          <w:color w:val="0066FF"/>
          <w:szCs w:val="24"/>
        </w:rPr>
        <w:lastRenderedPageBreak/>
        <w:t>结构设计规范》</w:t>
      </w:r>
      <w:r w:rsidRPr="002E2AF7">
        <w:rPr>
          <w:rFonts w:eastAsia="华文楷体" w:hint="eastAsia"/>
          <w:color w:val="0066FF"/>
          <w:szCs w:val="24"/>
        </w:rPr>
        <w:t>GB/T 22395</w:t>
      </w:r>
      <w:r w:rsidRPr="002E2AF7">
        <w:rPr>
          <w:rFonts w:eastAsia="华文楷体" w:hint="eastAsia"/>
          <w:color w:val="0066FF"/>
          <w:szCs w:val="24"/>
        </w:rPr>
        <w:t>有关规定允许值一致。</w:t>
      </w:r>
    </w:p>
    <w:p w14:paraId="19444E97" w14:textId="77777777" w:rsidR="00CF0C07" w:rsidRPr="002E2AF7" w:rsidRDefault="000C6FFB">
      <w:pPr>
        <w:numPr>
          <w:ilvl w:val="2"/>
          <w:numId w:val="1"/>
        </w:numPr>
        <w:spacing w:line="300" w:lineRule="auto"/>
        <w:ind w:left="0" w:firstLineChars="0" w:firstLine="0"/>
      </w:pPr>
      <w:r w:rsidRPr="002E2AF7">
        <w:rPr>
          <w:rFonts w:hint="eastAsia"/>
        </w:rPr>
        <w:t>钢架结构的整体侧移倾斜应根据倾斜观测值按表</w:t>
      </w:r>
      <w:r w:rsidRPr="002E2AF7">
        <w:rPr>
          <w:rFonts w:hint="eastAsia"/>
        </w:rPr>
        <w:t>7</w:t>
      </w:r>
      <w:r w:rsidRPr="002E2AF7">
        <w:t>.4.</w:t>
      </w:r>
      <w:r w:rsidRPr="002E2AF7">
        <w:rPr>
          <w:rFonts w:hint="eastAsia"/>
        </w:rPr>
        <w:t>7</w:t>
      </w:r>
      <w:r w:rsidRPr="002E2AF7">
        <w:rPr>
          <w:rFonts w:hint="eastAsia"/>
        </w:rPr>
        <w:t>评定。</w:t>
      </w:r>
    </w:p>
    <w:p w14:paraId="19444E98"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hint="eastAsia"/>
          <w:b w:val="0"/>
          <w:szCs w:val="21"/>
        </w:rPr>
        <w:t>7.4.7</w:t>
      </w:r>
      <w:r w:rsidRPr="002E2AF7">
        <w:rPr>
          <w:rFonts w:eastAsia="宋体"/>
          <w:b w:val="0"/>
          <w:szCs w:val="21"/>
        </w:rPr>
        <w:t xml:space="preserve"> </w:t>
      </w:r>
      <w:r w:rsidRPr="002E2AF7">
        <w:rPr>
          <w:rFonts w:eastAsia="宋体" w:hint="eastAsia"/>
          <w:b w:val="0"/>
          <w:szCs w:val="21"/>
        </w:rPr>
        <w:t>钢架结构整体侧移倾斜评定等级</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028"/>
        <w:gridCol w:w="2126"/>
        <w:gridCol w:w="2126"/>
      </w:tblGrid>
      <w:tr w:rsidR="00CF0C07" w:rsidRPr="002E2AF7" w14:paraId="19444E9B" w14:textId="77777777">
        <w:trPr>
          <w:cantSplit/>
          <w:trHeight w:val="283"/>
        </w:trPr>
        <w:tc>
          <w:tcPr>
            <w:tcW w:w="1908" w:type="dxa"/>
            <w:vMerge w:val="restart"/>
            <w:vAlign w:val="center"/>
          </w:tcPr>
          <w:p w14:paraId="19444E99" w14:textId="77777777" w:rsidR="00CF0C07" w:rsidRPr="002E2AF7" w:rsidRDefault="000C6FFB">
            <w:pPr>
              <w:widowControl/>
              <w:ind w:firstLineChars="0" w:firstLine="0"/>
              <w:jc w:val="center"/>
              <w:rPr>
                <w:sz w:val="18"/>
                <w:szCs w:val="18"/>
              </w:rPr>
            </w:pPr>
            <w:r w:rsidRPr="002E2AF7">
              <w:rPr>
                <w:rFonts w:hint="eastAsia"/>
                <w:sz w:val="18"/>
                <w:szCs w:val="18"/>
              </w:rPr>
              <w:t>结构类别</w:t>
            </w:r>
          </w:p>
        </w:tc>
        <w:tc>
          <w:tcPr>
            <w:tcW w:w="6280" w:type="dxa"/>
            <w:gridSpan w:val="3"/>
            <w:vAlign w:val="center"/>
          </w:tcPr>
          <w:p w14:paraId="19444E9A" w14:textId="77777777" w:rsidR="00CF0C07" w:rsidRPr="002E2AF7" w:rsidRDefault="000C6FFB">
            <w:pPr>
              <w:widowControl/>
              <w:ind w:firstLineChars="0" w:firstLine="0"/>
              <w:jc w:val="center"/>
              <w:rPr>
                <w:sz w:val="18"/>
                <w:szCs w:val="18"/>
              </w:rPr>
            </w:pPr>
            <w:r w:rsidRPr="002E2AF7">
              <w:rPr>
                <w:rFonts w:hint="eastAsia"/>
                <w:sz w:val="18"/>
                <w:szCs w:val="18"/>
              </w:rPr>
              <w:t>评定标准</w:t>
            </w:r>
          </w:p>
        </w:tc>
      </w:tr>
      <w:tr w:rsidR="00CF0C07" w:rsidRPr="002E2AF7" w14:paraId="19444EA0" w14:textId="77777777">
        <w:trPr>
          <w:cantSplit/>
          <w:trHeight w:val="283"/>
        </w:trPr>
        <w:tc>
          <w:tcPr>
            <w:tcW w:w="1908" w:type="dxa"/>
            <w:vMerge/>
            <w:vAlign w:val="center"/>
          </w:tcPr>
          <w:p w14:paraId="19444E9C" w14:textId="77777777" w:rsidR="00CF0C07" w:rsidRPr="002E2AF7" w:rsidRDefault="00CF0C07">
            <w:pPr>
              <w:widowControl/>
              <w:ind w:firstLineChars="0" w:firstLine="0"/>
              <w:jc w:val="center"/>
              <w:rPr>
                <w:sz w:val="18"/>
                <w:szCs w:val="18"/>
              </w:rPr>
            </w:pPr>
          </w:p>
        </w:tc>
        <w:tc>
          <w:tcPr>
            <w:tcW w:w="2028" w:type="dxa"/>
            <w:vAlign w:val="center"/>
          </w:tcPr>
          <w:p w14:paraId="19444E9D" w14:textId="77777777" w:rsidR="00CF0C07" w:rsidRPr="002E2AF7" w:rsidRDefault="000C6FFB">
            <w:pPr>
              <w:widowControl/>
              <w:ind w:firstLineChars="0" w:firstLine="0"/>
              <w:jc w:val="center"/>
              <w:rPr>
                <w:sz w:val="18"/>
                <w:szCs w:val="18"/>
              </w:rPr>
            </w:pPr>
            <w:r w:rsidRPr="002E2AF7">
              <w:rPr>
                <w:sz w:val="18"/>
                <w:szCs w:val="18"/>
              </w:rPr>
              <w:t>a</w:t>
            </w:r>
          </w:p>
        </w:tc>
        <w:tc>
          <w:tcPr>
            <w:tcW w:w="2126" w:type="dxa"/>
            <w:vAlign w:val="center"/>
          </w:tcPr>
          <w:p w14:paraId="19444E9E" w14:textId="77777777" w:rsidR="00CF0C07" w:rsidRPr="002E2AF7" w:rsidRDefault="000C6FFB">
            <w:pPr>
              <w:widowControl/>
              <w:ind w:firstLineChars="0" w:firstLine="0"/>
              <w:jc w:val="center"/>
              <w:rPr>
                <w:sz w:val="18"/>
                <w:szCs w:val="18"/>
              </w:rPr>
            </w:pPr>
            <w:r w:rsidRPr="002E2AF7">
              <w:rPr>
                <w:sz w:val="18"/>
                <w:szCs w:val="18"/>
              </w:rPr>
              <w:t>b</w:t>
            </w:r>
          </w:p>
        </w:tc>
        <w:tc>
          <w:tcPr>
            <w:tcW w:w="2126" w:type="dxa"/>
            <w:vAlign w:val="center"/>
          </w:tcPr>
          <w:p w14:paraId="19444E9F" w14:textId="77777777" w:rsidR="00CF0C07" w:rsidRPr="002E2AF7" w:rsidRDefault="000C6FFB">
            <w:pPr>
              <w:widowControl/>
              <w:ind w:firstLineChars="0" w:firstLine="0"/>
              <w:jc w:val="center"/>
              <w:rPr>
                <w:sz w:val="18"/>
                <w:szCs w:val="18"/>
              </w:rPr>
            </w:pPr>
            <w:r w:rsidRPr="002E2AF7">
              <w:rPr>
                <w:sz w:val="18"/>
                <w:szCs w:val="18"/>
              </w:rPr>
              <w:t>c</w:t>
            </w:r>
          </w:p>
        </w:tc>
      </w:tr>
      <w:tr w:rsidR="00CF0C07" w:rsidRPr="002E2AF7" w14:paraId="19444EA5" w14:textId="77777777">
        <w:trPr>
          <w:cantSplit/>
          <w:trHeight w:val="1278"/>
        </w:trPr>
        <w:tc>
          <w:tcPr>
            <w:tcW w:w="1908" w:type="dxa"/>
            <w:vAlign w:val="center"/>
          </w:tcPr>
          <w:p w14:paraId="19444EA1" w14:textId="77777777" w:rsidR="00CF0C07" w:rsidRPr="002E2AF7" w:rsidRDefault="000C6FFB">
            <w:pPr>
              <w:widowControl/>
              <w:ind w:firstLineChars="0" w:firstLine="0"/>
              <w:jc w:val="center"/>
              <w:rPr>
                <w:sz w:val="18"/>
                <w:szCs w:val="18"/>
              </w:rPr>
            </w:pPr>
            <w:r w:rsidRPr="002E2AF7">
              <w:rPr>
                <w:rFonts w:hint="eastAsia"/>
                <w:sz w:val="18"/>
                <w:szCs w:val="18"/>
              </w:rPr>
              <w:t>钢架结构</w:t>
            </w:r>
          </w:p>
        </w:tc>
        <w:tc>
          <w:tcPr>
            <w:tcW w:w="2028" w:type="dxa"/>
            <w:vAlign w:val="center"/>
          </w:tcPr>
          <w:p w14:paraId="19444EA2" w14:textId="77777777" w:rsidR="00CF0C07" w:rsidRPr="002E2AF7" w:rsidRDefault="000C6FFB">
            <w:pPr>
              <w:widowControl/>
              <w:ind w:firstLineChars="0" w:firstLine="0"/>
              <w:jc w:val="center"/>
              <w:rPr>
                <w:sz w:val="18"/>
                <w:szCs w:val="18"/>
              </w:rPr>
            </w:pPr>
            <w:r w:rsidRPr="002E2AF7">
              <w:rPr>
                <w:rFonts w:hint="eastAsia"/>
                <w:sz w:val="18"/>
                <w:szCs w:val="18"/>
              </w:rPr>
              <w:t>侧移倾斜值不大于（</w:t>
            </w:r>
            <w:r w:rsidRPr="002E2AF7">
              <w:rPr>
                <w:rFonts w:hint="eastAsia"/>
                <w:sz w:val="18"/>
                <w:szCs w:val="18"/>
              </w:rPr>
              <w:t>10+</w:t>
            </w:r>
            <w:r w:rsidRPr="002E2AF7">
              <w:rPr>
                <w:rFonts w:hint="eastAsia"/>
                <w:i/>
                <w:iCs/>
                <w:sz w:val="18"/>
                <w:szCs w:val="18"/>
              </w:rPr>
              <w:t>H</w:t>
            </w:r>
            <w:r w:rsidRPr="002E2AF7">
              <w:rPr>
                <w:rFonts w:hint="eastAsia"/>
                <w:sz w:val="18"/>
                <w:szCs w:val="18"/>
              </w:rPr>
              <w:t>/2500</w:t>
            </w:r>
            <w:r w:rsidRPr="002E2AF7">
              <w:rPr>
                <w:rFonts w:hint="eastAsia"/>
                <w:sz w:val="18"/>
                <w:szCs w:val="18"/>
              </w:rPr>
              <w:t>）</w:t>
            </w:r>
            <w:r w:rsidRPr="002E2AF7">
              <w:rPr>
                <w:rFonts w:hint="eastAsia"/>
                <w:sz w:val="18"/>
                <w:szCs w:val="18"/>
              </w:rPr>
              <w:t>mm</w:t>
            </w:r>
            <w:r w:rsidRPr="002E2AF7">
              <w:rPr>
                <w:rFonts w:hint="eastAsia"/>
                <w:sz w:val="18"/>
                <w:szCs w:val="18"/>
              </w:rPr>
              <w:t>，且不大于</w:t>
            </w:r>
            <w:r w:rsidRPr="002E2AF7">
              <w:rPr>
                <w:rFonts w:hint="eastAsia"/>
                <w:sz w:val="18"/>
                <w:szCs w:val="18"/>
              </w:rPr>
              <w:t>50mm</w:t>
            </w:r>
            <w:r w:rsidRPr="002E2AF7">
              <w:rPr>
                <w:rFonts w:hint="eastAsia"/>
                <w:sz w:val="18"/>
                <w:szCs w:val="18"/>
              </w:rPr>
              <w:t>，锅炉止晃装置接触点配合良好，锅炉运行正常；设计荷载作用下，结构顶点侧移不大于</w:t>
            </w:r>
            <w:r w:rsidRPr="002E2AF7">
              <w:rPr>
                <w:rFonts w:hint="eastAsia"/>
                <w:i/>
                <w:iCs/>
                <w:sz w:val="18"/>
                <w:szCs w:val="18"/>
              </w:rPr>
              <w:t>H</w:t>
            </w:r>
            <w:r w:rsidRPr="002E2AF7">
              <w:rPr>
                <w:rFonts w:hint="eastAsia"/>
                <w:sz w:val="18"/>
                <w:szCs w:val="18"/>
              </w:rPr>
              <w:t>/500</w:t>
            </w:r>
            <w:r w:rsidRPr="002E2AF7">
              <w:rPr>
                <w:rFonts w:hint="eastAsia"/>
                <w:sz w:val="18"/>
                <w:szCs w:val="18"/>
              </w:rPr>
              <w:t>，层间侧移不大于</w:t>
            </w:r>
            <w:r w:rsidRPr="002E2AF7">
              <w:rPr>
                <w:rFonts w:hint="eastAsia"/>
                <w:i/>
                <w:iCs/>
                <w:sz w:val="18"/>
                <w:szCs w:val="18"/>
              </w:rPr>
              <w:t>h</w:t>
            </w:r>
            <w:r w:rsidRPr="002E2AF7">
              <w:rPr>
                <w:rFonts w:hint="eastAsia"/>
                <w:sz w:val="18"/>
                <w:szCs w:val="18"/>
              </w:rPr>
              <w:t>/400</w:t>
            </w:r>
          </w:p>
        </w:tc>
        <w:tc>
          <w:tcPr>
            <w:tcW w:w="2126" w:type="dxa"/>
            <w:vAlign w:val="center"/>
          </w:tcPr>
          <w:p w14:paraId="19444EA3" w14:textId="77777777" w:rsidR="00CF0C07" w:rsidRPr="002E2AF7" w:rsidRDefault="000C6FFB">
            <w:pPr>
              <w:widowControl/>
              <w:ind w:firstLineChars="0" w:firstLine="0"/>
              <w:jc w:val="center"/>
              <w:rPr>
                <w:sz w:val="18"/>
                <w:szCs w:val="18"/>
              </w:rPr>
            </w:pPr>
            <w:r w:rsidRPr="002E2AF7">
              <w:rPr>
                <w:rFonts w:hint="eastAsia"/>
                <w:sz w:val="18"/>
                <w:szCs w:val="18"/>
              </w:rPr>
              <w:t>侧移倾斜值大于</w:t>
            </w:r>
            <w:r w:rsidRPr="002E2AF7">
              <w:rPr>
                <w:rFonts w:hint="eastAsia"/>
                <w:sz w:val="18"/>
                <w:szCs w:val="18"/>
              </w:rPr>
              <w:t>a</w:t>
            </w:r>
            <w:r w:rsidRPr="002E2AF7">
              <w:rPr>
                <w:rFonts w:hint="eastAsia"/>
                <w:sz w:val="18"/>
                <w:szCs w:val="18"/>
              </w:rPr>
              <w:t>级，但现状稳定，或者目标工作年限内侧移倾斜的发展不会影响锅炉系统正常工作</w:t>
            </w:r>
          </w:p>
        </w:tc>
        <w:tc>
          <w:tcPr>
            <w:tcW w:w="2126" w:type="dxa"/>
            <w:vAlign w:val="center"/>
          </w:tcPr>
          <w:p w14:paraId="19444EA4" w14:textId="77777777" w:rsidR="00CF0C07" w:rsidRPr="002E2AF7" w:rsidRDefault="000C6FFB">
            <w:pPr>
              <w:widowControl/>
              <w:ind w:firstLineChars="0" w:firstLine="0"/>
              <w:jc w:val="center"/>
              <w:rPr>
                <w:sz w:val="18"/>
                <w:szCs w:val="18"/>
              </w:rPr>
            </w:pPr>
            <w:r w:rsidRPr="002E2AF7">
              <w:rPr>
                <w:rFonts w:hint="eastAsia"/>
                <w:sz w:val="18"/>
                <w:szCs w:val="18"/>
              </w:rPr>
              <w:t>侧移倾斜大于</w:t>
            </w:r>
            <w:r w:rsidRPr="002E2AF7">
              <w:rPr>
                <w:rFonts w:hint="eastAsia"/>
                <w:sz w:val="18"/>
                <w:szCs w:val="18"/>
              </w:rPr>
              <w:t>a</w:t>
            </w:r>
            <w:r w:rsidRPr="002E2AF7">
              <w:rPr>
                <w:rFonts w:hint="eastAsia"/>
                <w:sz w:val="18"/>
                <w:szCs w:val="18"/>
              </w:rPr>
              <w:t>级，且有继续发展趋势，且目标工作年限内可能会影响锅炉系统正常工作</w:t>
            </w:r>
          </w:p>
        </w:tc>
      </w:tr>
    </w:tbl>
    <w:p w14:paraId="19444EA6" w14:textId="77777777" w:rsidR="00CF0C07" w:rsidRPr="002E2AF7" w:rsidRDefault="000C6FFB">
      <w:pPr>
        <w:pStyle w:val="af5"/>
        <w:ind w:left="425" w:firstLineChars="0" w:firstLine="0"/>
        <w:jc w:val="left"/>
        <w:rPr>
          <w:sz w:val="15"/>
          <w:szCs w:val="15"/>
        </w:rPr>
      </w:pPr>
      <w:r w:rsidRPr="002E2AF7">
        <w:rPr>
          <w:rFonts w:hint="eastAsia"/>
          <w:sz w:val="15"/>
          <w:szCs w:val="15"/>
        </w:rPr>
        <w:t>注：</w:t>
      </w:r>
      <w:r w:rsidRPr="002E2AF7">
        <w:rPr>
          <w:rFonts w:hint="eastAsia"/>
          <w:sz w:val="15"/>
          <w:szCs w:val="15"/>
        </w:rPr>
        <w:t>1</w:t>
      </w:r>
      <w:r w:rsidRPr="002E2AF7">
        <w:rPr>
          <w:rFonts w:hint="eastAsia"/>
          <w:sz w:val="15"/>
          <w:szCs w:val="15"/>
        </w:rPr>
        <w:t>钢架结构倾斜应取钢架顶端侧移与高度之比，当前的倾斜侧移为实测值，目标工作年限内的倾斜侧移为预估值。</w:t>
      </w:r>
    </w:p>
    <w:p w14:paraId="19444EA7" w14:textId="77777777" w:rsidR="00CF0C07" w:rsidRPr="002E2AF7" w:rsidRDefault="000C6FFB">
      <w:pPr>
        <w:pStyle w:val="af5"/>
        <w:ind w:left="425" w:firstLine="300"/>
        <w:jc w:val="left"/>
        <w:rPr>
          <w:sz w:val="15"/>
          <w:szCs w:val="15"/>
        </w:rPr>
      </w:pPr>
      <w:r w:rsidRPr="002E2AF7">
        <w:rPr>
          <w:rFonts w:hint="eastAsia"/>
          <w:sz w:val="15"/>
          <w:szCs w:val="15"/>
        </w:rPr>
        <w:t xml:space="preserve">2 </w:t>
      </w:r>
      <w:r w:rsidRPr="002E2AF7">
        <w:rPr>
          <w:rFonts w:hint="eastAsia"/>
          <w:i/>
          <w:iCs/>
          <w:sz w:val="15"/>
          <w:szCs w:val="15"/>
        </w:rPr>
        <w:t>H</w:t>
      </w:r>
      <w:r w:rsidRPr="002E2AF7">
        <w:rPr>
          <w:rFonts w:hint="eastAsia"/>
          <w:sz w:val="15"/>
          <w:szCs w:val="15"/>
        </w:rPr>
        <w:t>为自基础顶面至柱顶的总高度，</w:t>
      </w:r>
      <w:r w:rsidRPr="002E2AF7">
        <w:rPr>
          <w:rFonts w:hint="eastAsia"/>
          <w:i/>
          <w:iCs/>
          <w:sz w:val="15"/>
          <w:szCs w:val="15"/>
        </w:rPr>
        <w:t>h</w:t>
      </w:r>
      <w:r w:rsidRPr="002E2AF7">
        <w:rPr>
          <w:rFonts w:hint="eastAsia"/>
          <w:sz w:val="15"/>
          <w:szCs w:val="15"/>
        </w:rPr>
        <w:t>为框架层高。</w:t>
      </w:r>
    </w:p>
    <w:p w14:paraId="19444EA8" w14:textId="77777777" w:rsidR="00CF0C07" w:rsidRPr="002E2AF7" w:rsidRDefault="00CF0C07">
      <w:pPr>
        <w:pStyle w:val="af5"/>
        <w:ind w:left="425" w:firstLine="300"/>
        <w:jc w:val="left"/>
        <w:rPr>
          <w:sz w:val="15"/>
          <w:szCs w:val="15"/>
        </w:rPr>
      </w:pPr>
    </w:p>
    <w:p w14:paraId="19444EA9"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AA"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本条规定了钢架结构整体侧移（倾斜）项目评定等级的标准，其中：</w:t>
      </w:r>
      <w:r w:rsidRPr="002E2AF7">
        <w:rPr>
          <w:rFonts w:eastAsia="华文楷体" w:hint="eastAsia"/>
          <w:color w:val="0066FF"/>
          <w:szCs w:val="24"/>
        </w:rPr>
        <w:t>a</w:t>
      </w:r>
      <w:r w:rsidRPr="002E2AF7">
        <w:rPr>
          <w:rFonts w:eastAsia="华文楷体" w:hint="eastAsia"/>
          <w:color w:val="0066FF"/>
          <w:szCs w:val="24"/>
        </w:rPr>
        <w:t>级与现行《钢结构工程施工质量验收标准》</w:t>
      </w:r>
      <w:r w:rsidRPr="002E2AF7">
        <w:rPr>
          <w:rFonts w:eastAsia="华文楷体" w:hint="eastAsia"/>
          <w:color w:val="0066FF"/>
          <w:szCs w:val="24"/>
        </w:rPr>
        <w:t>GB 50205</w:t>
      </w:r>
      <w:r w:rsidRPr="002E2AF7">
        <w:rPr>
          <w:rFonts w:eastAsia="华文楷体" w:hint="eastAsia"/>
          <w:color w:val="0066FF"/>
          <w:szCs w:val="24"/>
        </w:rPr>
        <w:t>及《锅炉钢结构设计规范》</w:t>
      </w:r>
      <w:r w:rsidRPr="002E2AF7">
        <w:rPr>
          <w:rFonts w:eastAsia="华文楷体" w:hint="eastAsia"/>
          <w:color w:val="0066FF"/>
          <w:szCs w:val="24"/>
        </w:rPr>
        <w:t>GB/T 22395</w:t>
      </w:r>
      <w:r w:rsidRPr="002E2AF7">
        <w:rPr>
          <w:rFonts w:eastAsia="华文楷体" w:hint="eastAsia"/>
          <w:color w:val="0066FF"/>
          <w:szCs w:val="24"/>
        </w:rPr>
        <w:t>有关规定的允许偏差或变形值一致。</w:t>
      </w:r>
    </w:p>
    <w:p w14:paraId="19444EAB" w14:textId="77777777" w:rsidR="00CF0C07" w:rsidRPr="002E2AF7" w:rsidRDefault="00CF0C07">
      <w:pPr>
        <w:pStyle w:val="af5"/>
        <w:ind w:left="425" w:firstLine="300"/>
        <w:jc w:val="left"/>
        <w:rPr>
          <w:sz w:val="15"/>
          <w:szCs w:val="15"/>
        </w:rPr>
      </w:pPr>
    </w:p>
    <w:p w14:paraId="19444EAC" w14:textId="77777777" w:rsidR="00CF0C07" w:rsidRPr="002E2AF7" w:rsidRDefault="000C6FFB">
      <w:pPr>
        <w:numPr>
          <w:ilvl w:val="2"/>
          <w:numId w:val="1"/>
        </w:numPr>
        <w:spacing w:line="300" w:lineRule="auto"/>
        <w:ind w:left="0" w:firstLineChars="0" w:firstLine="0"/>
      </w:pPr>
      <w:r w:rsidRPr="002E2AF7">
        <w:rPr>
          <w:rFonts w:hint="eastAsia"/>
        </w:rPr>
        <w:t>锅炉钢结构支架附属设施评定应符合本规程第</w:t>
      </w:r>
      <w:r w:rsidRPr="002E2AF7">
        <w:rPr>
          <w:rFonts w:hint="eastAsia"/>
        </w:rPr>
        <w:t>7.1.7</w:t>
      </w:r>
      <w:r w:rsidRPr="002E2AF7">
        <w:rPr>
          <w:rFonts w:hint="eastAsia"/>
        </w:rPr>
        <w:t>条的规定。附属设施可不参与锅炉钢结构支架鉴定单元的可靠性评级，但在鉴定报告中应包括附属设施的检查评定结果及处理建议。</w:t>
      </w:r>
    </w:p>
    <w:p w14:paraId="19444EAD"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AE"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锅炉钢结构支架附属设施包括操作检修平台、爬梯、锅炉小室等。应当注意，锅炉钢结构支架附属设施不限于此处罗列的种类，一般来说，外部附着的不属于钢架结构系统，且对锅炉钢结构支架正常使用、维护有影响的设施均应属于附属设施。</w:t>
      </w:r>
    </w:p>
    <w:p w14:paraId="19444EAF" w14:textId="77BDFEB3" w:rsidR="00CF0C07" w:rsidRPr="002E2AF7" w:rsidRDefault="000C6FFB">
      <w:pPr>
        <w:numPr>
          <w:ilvl w:val="2"/>
          <w:numId w:val="1"/>
        </w:numPr>
        <w:spacing w:line="300" w:lineRule="auto"/>
        <w:ind w:left="0" w:firstLineChars="0" w:firstLine="0"/>
      </w:pPr>
      <w:r w:rsidRPr="002E2AF7">
        <w:rPr>
          <w:rFonts w:hint="eastAsia"/>
        </w:rPr>
        <w:t>锅炉钢结构支架鉴定单元的</w:t>
      </w:r>
      <w:r w:rsidR="0005191B">
        <w:rPr>
          <w:rFonts w:hint="eastAsia"/>
        </w:rPr>
        <w:t>可靠性鉴定</w:t>
      </w:r>
      <w:r w:rsidRPr="002E2AF7">
        <w:rPr>
          <w:rFonts w:hint="eastAsia"/>
        </w:rPr>
        <w:t>，应按地基基础、钢架结构、围护结构三个结构系统可靠性等级确定，并应符合本规程第</w:t>
      </w:r>
      <w:r w:rsidRPr="002E2AF7">
        <w:rPr>
          <w:rFonts w:hint="eastAsia"/>
        </w:rPr>
        <w:t>7.1.3</w:t>
      </w:r>
      <w:r w:rsidRPr="002E2AF7">
        <w:rPr>
          <w:rFonts w:hint="eastAsia"/>
        </w:rPr>
        <w:t>条的规定。</w:t>
      </w:r>
    </w:p>
    <w:p w14:paraId="19444EB0"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B1"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本条规定了锅炉钢结构鉴定单元的可靠性等级评定标准。</w:t>
      </w:r>
    </w:p>
    <w:p w14:paraId="19444EB2" w14:textId="77777777" w:rsidR="00CF0C07" w:rsidRPr="002E2AF7" w:rsidRDefault="000C6FFB">
      <w:pPr>
        <w:numPr>
          <w:ilvl w:val="2"/>
          <w:numId w:val="1"/>
        </w:numPr>
        <w:spacing w:line="300" w:lineRule="auto"/>
        <w:ind w:left="0" w:firstLineChars="0" w:firstLine="0"/>
      </w:pPr>
      <w:r w:rsidRPr="002E2AF7">
        <w:rPr>
          <w:rFonts w:hint="eastAsia"/>
        </w:rPr>
        <w:t>锅炉钢结构的结构分析应根据确定的计算简图，计算结构的内力和变形。</w:t>
      </w:r>
      <w:r w:rsidRPr="002E2AF7">
        <w:rPr>
          <w:rFonts w:hint="eastAsia"/>
        </w:rPr>
        <w:t xml:space="preserve"> </w:t>
      </w:r>
      <w:r w:rsidRPr="002E2AF7">
        <w:rPr>
          <w:rFonts w:hint="eastAsia"/>
        </w:rPr>
        <w:t>计算简图应表达锅炉钢结构的实际情况，使计算结果与实际情况相符，同时又能使计算简化。</w:t>
      </w:r>
      <w:r w:rsidRPr="002E2AF7">
        <w:rPr>
          <w:rFonts w:hint="eastAsia"/>
        </w:rPr>
        <w:t xml:space="preserve"> </w:t>
      </w:r>
    </w:p>
    <w:p w14:paraId="19444EB3" w14:textId="49630418" w:rsidR="00CF0C07" w:rsidRPr="002E2AF7" w:rsidRDefault="000C6FFB">
      <w:pPr>
        <w:numPr>
          <w:ilvl w:val="2"/>
          <w:numId w:val="1"/>
        </w:numPr>
        <w:spacing w:line="300" w:lineRule="auto"/>
        <w:ind w:left="0" w:firstLineChars="0" w:firstLine="0"/>
      </w:pPr>
      <w:r w:rsidRPr="002E2AF7">
        <w:rPr>
          <w:rFonts w:hint="eastAsia"/>
        </w:rPr>
        <w:t>锅炉钢结构的静力分析宜按空间结构进行计算，一般情况下也可将钢结构分解为若干个平面进行计算。</w:t>
      </w:r>
      <w:r w:rsidRPr="002E2AF7">
        <w:rPr>
          <w:rFonts w:hint="eastAsia"/>
        </w:rPr>
        <w:t xml:space="preserve"> </w:t>
      </w:r>
    </w:p>
    <w:p w14:paraId="19444EB4" w14:textId="77777777" w:rsidR="00CF0C07" w:rsidRPr="002E2AF7" w:rsidRDefault="000C6FFB">
      <w:pPr>
        <w:numPr>
          <w:ilvl w:val="2"/>
          <w:numId w:val="1"/>
        </w:numPr>
        <w:spacing w:line="300" w:lineRule="auto"/>
        <w:ind w:left="0" w:firstLineChars="0" w:firstLine="0"/>
      </w:pPr>
      <w:r w:rsidRPr="002E2AF7">
        <w:rPr>
          <w:rFonts w:hint="eastAsia"/>
        </w:rPr>
        <w:t>锅炉钢结构一般情况下采用一阶弹性分析，必要时可进行二阶弹性分析。</w:t>
      </w:r>
    </w:p>
    <w:p w14:paraId="19444EB5" w14:textId="77777777" w:rsidR="00CF0C07" w:rsidRPr="002E2AF7" w:rsidRDefault="000C6FFB">
      <w:pPr>
        <w:pStyle w:val="2"/>
        <w:numPr>
          <w:ilvl w:val="1"/>
          <w:numId w:val="1"/>
        </w:numPr>
        <w:ind w:left="0" w:firstLine="0"/>
      </w:pPr>
      <w:bookmarkStart w:id="86" w:name="_Toc82851226"/>
      <w:bookmarkStart w:id="87" w:name="_Toc117840480"/>
      <w:r w:rsidRPr="002E2AF7">
        <w:rPr>
          <w:rFonts w:hint="eastAsia"/>
        </w:rPr>
        <w:lastRenderedPageBreak/>
        <w:t>除尘器结构</w:t>
      </w:r>
      <w:bookmarkEnd w:id="86"/>
      <w:bookmarkEnd w:id="87"/>
    </w:p>
    <w:p w14:paraId="19444EB6" w14:textId="28C909D7" w:rsidR="00CF0C07" w:rsidRPr="002E2AF7" w:rsidRDefault="000C6FFB">
      <w:pPr>
        <w:numPr>
          <w:ilvl w:val="2"/>
          <w:numId w:val="1"/>
        </w:numPr>
        <w:spacing w:line="300" w:lineRule="auto"/>
        <w:ind w:left="0" w:firstLineChars="0" w:firstLine="0"/>
      </w:pPr>
      <w:r w:rsidRPr="002E2AF7">
        <w:rPr>
          <w:rFonts w:hint="eastAsia"/>
        </w:rPr>
        <w:t>本节适用于大灰斗工业除尘器结构的</w:t>
      </w:r>
      <w:r w:rsidR="0005191B">
        <w:rPr>
          <w:rFonts w:hint="eastAsia"/>
        </w:rPr>
        <w:t>可靠性鉴定</w:t>
      </w:r>
      <w:r w:rsidRPr="002E2AF7">
        <w:rPr>
          <w:rFonts w:hint="eastAsia"/>
        </w:rPr>
        <w:t>。其鉴定单元应为单个独立承载的除尘器结构。</w:t>
      </w:r>
    </w:p>
    <w:p w14:paraId="19444EB7"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B8"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条规定了本节条文适用的范围。工业除尘器的种类和形式有多种多样，本节提到的大灰斗工业除尘器，指的是灰斗积灰荷载对除尘器及台架结构安全性具有决定性影响的工业除尘器，如电除尘器、大布袋除尘器等，此类除尘器曾经多次发生意外的灰斗积灰超载致除尘器坍塌事故。除尘器鉴定单元应包含上部壳体、灰斗、下部支架、地基基础等的整体承载单元。特殊情况下，鉴定单元可不含上部壳体。</w:t>
      </w:r>
    </w:p>
    <w:p w14:paraId="19444EB9" w14:textId="77777777" w:rsidR="00CF0C07" w:rsidRPr="002E2AF7" w:rsidRDefault="000C6FFB">
      <w:pPr>
        <w:numPr>
          <w:ilvl w:val="2"/>
          <w:numId w:val="1"/>
        </w:numPr>
        <w:spacing w:line="300" w:lineRule="auto"/>
        <w:ind w:left="0" w:firstLineChars="0" w:firstLine="0"/>
      </w:pPr>
      <w:r w:rsidRPr="002E2AF7">
        <w:rPr>
          <w:rFonts w:hint="eastAsia"/>
        </w:rPr>
        <w:t>除尘器结构应重点检查台架与壳体的连接、灰斗与底梁的连接、壳体立柱与支撑的连接，是否有变形、锈蚀情况，严重时应定量描述。</w:t>
      </w:r>
    </w:p>
    <w:p w14:paraId="19444EBA" w14:textId="1FA0B837" w:rsidR="00CF0C07" w:rsidRPr="002E2AF7" w:rsidRDefault="000C6FFB">
      <w:pPr>
        <w:numPr>
          <w:ilvl w:val="2"/>
          <w:numId w:val="1"/>
        </w:numPr>
        <w:spacing w:line="300" w:lineRule="auto"/>
        <w:ind w:left="0" w:firstLineChars="0" w:firstLine="0"/>
      </w:pPr>
      <w:r w:rsidRPr="002E2AF7">
        <w:rPr>
          <w:rFonts w:hint="eastAsia"/>
        </w:rPr>
        <w:t>除尘器结构壳体和灰斗的计算应考虑温度作用和负压力。钢材及焊缝强度设计值和弹性模量应考虑高温折减系数，钢材性能高温折减系数可按现行行业标准《电除尘器钢结构设计规范》</w:t>
      </w:r>
      <w:r w:rsidRPr="002E2AF7">
        <w:rPr>
          <w:rFonts w:hint="eastAsia"/>
        </w:rPr>
        <w:t>JB/T</w:t>
      </w:r>
      <w:r w:rsidRPr="002E2AF7">
        <w:t xml:space="preserve"> </w:t>
      </w:r>
      <w:r w:rsidRPr="002E2AF7">
        <w:rPr>
          <w:rFonts w:hint="eastAsia"/>
        </w:rPr>
        <w:t>12127-2015</w:t>
      </w:r>
      <w:r w:rsidRPr="002E2AF7">
        <w:rPr>
          <w:rFonts w:hint="eastAsia"/>
        </w:rPr>
        <w:t>取值。</w:t>
      </w:r>
    </w:p>
    <w:p w14:paraId="19444EBB" w14:textId="77777777" w:rsidR="00CF0C07" w:rsidRPr="002E2AF7" w:rsidRDefault="000C6FFB">
      <w:pPr>
        <w:numPr>
          <w:ilvl w:val="2"/>
          <w:numId w:val="1"/>
        </w:numPr>
        <w:spacing w:line="300" w:lineRule="auto"/>
        <w:ind w:left="0" w:firstLineChars="0" w:firstLine="0"/>
      </w:pPr>
      <w:r w:rsidRPr="002E2AF7">
        <w:rPr>
          <w:rFonts w:hint="eastAsia"/>
        </w:rPr>
        <w:t>台架结构计算时，除尘器的灰荷载按满灰斗储灰量的</w:t>
      </w:r>
      <w:r w:rsidRPr="002E2AF7">
        <w:rPr>
          <w:rFonts w:hint="eastAsia"/>
        </w:rPr>
        <w:t>1.2</w:t>
      </w:r>
      <w:r w:rsidRPr="002E2AF7">
        <w:rPr>
          <w:rFonts w:hint="eastAsia"/>
        </w:rPr>
        <w:t>倍计取。灰斗及其连接计算时，灰荷载按满灰斗储灰量的</w:t>
      </w:r>
      <w:r w:rsidRPr="002E2AF7">
        <w:rPr>
          <w:rFonts w:hint="eastAsia"/>
        </w:rPr>
        <w:t>1.5</w:t>
      </w:r>
      <w:r w:rsidRPr="002E2AF7">
        <w:rPr>
          <w:rFonts w:hint="eastAsia"/>
        </w:rPr>
        <w:t>倍考虑。</w:t>
      </w:r>
    </w:p>
    <w:p w14:paraId="19444EBC" w14:textId="77777777" w:rsidR="00CF0C07" w:rsidRPr="002E2AF7" w:rsidRDefault="000C6FFB">
      <w:pPr>
        <w:numPr>
          <w:ilvl w:val="2"/>
          <w:numId w:val="1"/>
        </w:numPr>
        <w:spacing w:line="300" w:lineRule="auto"/>
        <w:ind w:left="0" w:firstLineChars="0" w:firstLine="0"/>
      </w:pPr>
      <w:r w:rsidRPr="002E2AF7">
        <w:rPr>
          <w:rFonts w:hint="eastAsia"/>
        </w:rPr>
        <w:t>电除尘器的壳体内积灰荷载尚应考虑阴阳极板积灰，不宜小于收尘面积</w:t>
      </w:r>
      <w:r w:rsidRPr="002E2AF7">
        <w:rPr>
          <w:rFonts w:hint="eastAsia"/>
        </w:rPr>
        <w:t>5mm</w:t>
      </w:r>
      <w:r w:rsidRPr="002E2AF7">
        <w:rPr>
          <w:rFonts w:hint="eastAsia"/>
        </w:rPr>
        <w:t>厚挂灰。布袋除尘器的壳体内积灰荷载尚应考虑布袋积灰，不宜小于布袋过滤面积</w:t>
      </w:r>
      <w:r w:rsidRPr="002E2AF7">
        <w:rPr>
          <w:rFonts w:hint="eastAsia"/>
        </w:rPr>
        <w:t>5</w:t>
      </w:r>
      <w:r w:rsidRPr="002E2AF7">
        <w:t>mm</w:t>
      </w:r>
      <w:r w:rsidRPr="002E2AF7">
        <w:rPr>
          <w:rFonts w:hint="eastAsia"/>
        </w:rPr>
        <w:t>厚挂灰。</w:t>
      </w:r>
    </w:p>
    <w:p w14:paraId="19444EBD" w14:textId="3B77C95C" w:rsidR="00CF0C07" w:rsidRPr="002E2AF7" w:rsidRDefault="000C6FFB">
      <w:pPr>
        <w:numPr>
          <w:ilvl w:val="2"/>
          <w:numId w:val="1"/>
        </w:numPr>
        <w:spacing w:line="300" w:lineRule="auto"/>
        <w:ind w:left="0" w:firstLineChars="0" w:firstLine="0"/>
      </w:pPr>
      <w:r w:rsidRPr="002E2AF7">
        <w:rPr>
          <w:rFonts w:hint="eastAsia"/>
        </w:rPr>
        <w:t>除尘器结构内力和变形分析宜建立空间模型，进行有限元内力计算，并考虑壳体墙板、进出口烟道和灰斗的空间作用。</w:t>
      </w:r>
    </w:p>
    <w:p w14:paraId="19444EBE" w14:textId="51011133" w:rsidR="00CF0C07" w:rsidRPr="002E2AF7" w:rsidRDefault="000C6FFB">
      <w:pPr>
        <w:numPr>
          <w:ilvl w:val="2"/>
          <w:numId w:val="1"/>
        </w:numPr>
        <w:spacing w:line="300" w:lineRule="auto"/>
        <w:ind w:left="0" w:firstLineChars="0" w:firstLine="0"/>
      </w:pPr>
      <w:r w:rsidRPr="002E2AF7">
        <w:rPr>
          <w:rFonts w:hint="eastAsia"/>
        </w:rPr>
        <w:t>除尘器结构的</w:t>
      </w:r>
      <w:r w:rsidR="0005191B">
        <w:rPr>
          <w:rFonts w:hint="eastAsia"/>
        </w:rPr>
        <w:t>可靠性鉴定</w:t>
      </w:r>
      <w:r w:rsidRPr="002E2AF7">
        <w:rPr>
          <w:rFonts w:hint="eastAsia"/>
        </w:rPr>
        <w:t>，应分为地基基础、壳体（灰斗）与台架（钢框架及其</w:t>
      </w:r>
      <w:r w:rsidRPr="002E2AF7">
        <w:t>箱体</w:t>
      </w:r>
      <w:r w:rsidRPr="002E2AF7">
        <w:rPr>
          <w:rFonts w:hint="eastAsia"/>
        </w:rPr>
        <w:t>）两个结构系统进行评定。其中，地基基础、壳体与台架为主要结构系统应进行可靠性等级评定，附属设施可根据实际状况评定。</w:t>
      </w:r>
    </w:p>
    <w:p w14:paraId="19444EBF"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C0"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除尘器可靠性鉴定时结构系统的划分原则。当烟气温度较高或者湿度较大时，为了避免结露现象，通常在除尘器壳体的外面设置保温及防护层，为了简化鉴定评级过程，本标准未予单列结构系统，将其并入壳体结构考虑。实际工程中，亦可根据鉴定的目的要求，将其单独作为一个结构系统，按照围护结构有关规定进行鉴定评级。除尘器内部结构，如电除尘器的收尘电极及支承结构、布袋式除尘器的布袋及龙骨结构、导流板等，一般不作为除尘器结构系统进行鉴定。除尘器结构的可靠性鉴定，应分为地基基础、壳体与台架两个结构系统进行评定。其中，地基基础、壳体与台架均为主要结构系统。</w:t>
      </w:r>
    </w:p>
    <w:p w14:paraId="19444EC1" w14:textId="77777777" w:rsidR="00CF0C07" w:rsidRPr="002E2AF7" w:rsidRDefault="000C6FFB">
      <w:pPr>
        <w:numPr>
          <w:ilvl w:val="2"/>
          <w:numId w:val="1"/>
        </w:numPr>
        <w:spacing w:line="300" w:lineRule="auto"/>
        <w:ind w:left="0" w:firstLineChars="0" w:firstLine="0"/>
      </w:pPr>
      <w:r w:rsidRPr="002E2AF7">
        <w:rPr>
          <w:rFonts w:hint="eastAsia"/>
        </w:rPr>
        <w:t>壳体与台架结构的安全性等级应按结构整体性和承载能力两个项目评定等级中的较低等级确定；使用性等级应按使用状况和整体侧移倾斜两个项目评定等级中的较低等级确定；可靠性等级可按安全性等级和使用性等级中的较低等级确定。</w:t>
      </w:r>
      <w:r w:rsidRPr="002E2AF7">
        <w:rPr>
          <w:rFonts w:hint="eastAsia"/>
        </w:rPr>
        <w:t xml:space="preserve"> </w:t>
      </w:r>
    </w:p>
    <w:p w14:paraId="19444EC2"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C3" w14:textId="77777777" w:rsidR="00CF0C07" w:rsidRPr="002E2AF7" w:rsidRDefault="000C6FFB">
      <w:pPr>
        <w:ind w:firstLine="420"/>
        <w:rPr>
          <w:rFonts w:eastAsia="华文楷体"/>
          <w:color w:val="0066FF"/>
          <w:szCs w:val="24"/>
        </w:rPr>
      </w:pPr>
      <w:r w:rsidRPr="002E2AF7">
        <w:rPr>
          <w:rFonts w:eastAsia="华文楷体" w:hint="eastAsia"/>
          <w:color w:val="0066FF"/>
          <w:szCs w:val="24"/>
        </w:rPr>
        <w:lastRenderedPageBreak/>
        <w:t>本条规定了壳体与台架结构的安全性等级、使用性等级及可靠性等级的评定标准，其中，结构安全性等级评定、使用性等级评定应符合本规程第</w:t>
      </w:r>
      <w:r w:rsidRPr="002E2AF7">
        <w:rPr>
          <w:rFonts w:eastAsia="华文楷体" w:hint="eastAsia"/>
          <w:color w:val="0066FF"/>
          <w:szCs w:val="24"/>
        </w:rPr>
        <w:t>6</w:t>
      </w:r>
      <w:r w:rsidRPr="002E2AF7">
        <w:rPr>
          <w:rFonts w:eastAsia="华文楷体" w:hint="eastAsia"/>
          <w:color w:val="0066FF"/>
          <w:szCs w:val="24"/>
        </w:rPr>
        <w:t>章有关条文规定。</w:t>
      </w:r>
    </w:p>
    <w:p w14:paraId="19444EC4" w14:textId="77777777" w:rsidR="00CF0C07" w:rsidRPr="002E2AF7" w:rsidRDefault="000C6FFB">
      <w:pPr>
        <w:numPr>
          <w:ilvl w:val="2"/>
          <w:numId w:val="1"/>
        </w:numPr>
        <w:spacing w:line="300" w:lineRule="auto"/>
        <w:ind w:left="0" w:firstLineChars="0" w:firstLine="0"/>
      </w:pPr>
      <w:r w:rsidRPr="002E2AF7">
        <w:rPr>
          <w:rFonts w:hint="eastAsia"/>
        </w:rPr>
        <w:t>壳体与台架结构的结构整体性和承载能力两个项目评定应按本规程第</w:t>
      </w:r>
      <w:r w:rsidRPr="002E2AF7">
        <w:rPr>
          <w:rFonts w:hint="eastAsia"/>
        </w:rPr>
        <w:t>6</w:t>
      </w:r>
      <w:r w:rsidRPr="002E2AF7">
        <w:rPr>
          <w:rFonts w:hint="eastAsia"/>
        </w:rPr>
        <w:t>章有关规定评定。承载能力等级评定时，台架柱、壳体柱、支座短柱及其与灰斗的连接应按重要构件进行评定。</w:t>
      </w:r>
    </w:p>
    <w:p w14:paraId="19444EC5"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C6"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本条规定了壳体与台架结构的结构整体性和承载能力项目评定等级的标准，要求符合本标准第</w:t>
      </w:r>
      <w:r w:rsidRPr="002E2AF7">
        <w:rPr>
          <w:rFonts w:eastAsia="华文楷体" w:hint="eastAsia"/>
          <w:color w:val="0066FF"/>
          <w:szCs w:val="24"/>
        </w:rPr>
        <w:t>6</w:t>
      </w:r>
      <w:r w:rsidRPr="002E2AF7">
        <w:rPr>
          <w:rFonts w:eastAsia="华文楷体" w:hint="eastAsia"/>
          <w:color w:val="0066FF"/>
          <w:szCs w:val="24"/>
        </w:rPr>
        <w:t>章有关条文规定。</w:t>
      </w:r>
    </w:p>
    <w:p w14:paraId="19444EC7" w14:textId="77777777" w:rsidR="00CF0C07" w:rsidRPr="002E2AF7" w:rsidRDefault="000C6FFB">
      <w:pPr>
        <w:numPr>
          <w:ilvl w:val="2"/>
          <w:numId w:val="1"/>
        </w:numPr>
        <w:spacing w:line="300" w:lineRule="auto"/>
        <w:ind w:left="0" w:firstLineChars="0" w:firstLine="0"/>
      </w:pPr>
      <w:r w:rsidRPr="002E2AF7">
        <w:rPr>
          <w:rFonts w:hint="eastAsia"/>
        </w:rPr>
        <w:t>当除灰、输灰系统可能发生人为失误或自控系统失效致灰斗积灰超载时，壳体和台架的承载能力应按除尘器积灰的最不利状态验算，当评定为</w:t>
      </w:r>
      <w:r w:rsidRPr="002E2AF7">
        <w:rPr>
          <w:rFonts w:hint="eastAsia"/>
        </w:rPr>
        <w:t>c</w:t>
      </w:r>
      <w:r w:rsidRPr="002E2AF7">
        <w:rPr>
          <w:rFonts w:hint="eastAsia"/>
        </w:rPr>
        <w:t>级，应采取临时的安全保证措施。</w:t>
      </w:r>
    </w:p>
    <w:p w14:paraId="19444EC8"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C9" w14:textId="71C33ABA" w:rsidR="00CF0C07" w:rsidRPr="002E2AF7" w:rsidRDefault="000C6FFB">
      <w:pPr>
        <w:ind w:firstLine="420"/>
        <w:rPr>
          <w:rFonts w:eastAsia="华文楷体"/>
          <w:color w:val="0066FF"/>
          <w:szCs w:val="24"/>
        </w:rPr>
      </w:pPr>
      <w:r w:rsidRPr="002E2AF7">
        <w:rPr>
          <w:rFonts w:eastAsia="华文楷体" w:hint="eastAsia"/>
          <w:color w:val="0066FF"/>
          <w:szCs w:val="24"/>
        </w:rPr>
        <w:t>根据曾经发生的除尘器坍塌原因分析结果，还规定作用效应计算时，当除灰（输灰）系统可能发生人为失误或自控系统失效致灰斗积灰超载时，壳体和台架的承载能力应按照除尘器积灰的最不利状态计算。这也就是说，除尘器作用调查时，除构筑物鉴定所需的常规调查外，应调查除尘器的卸灰、输灰系统</w:t>
      </w:r>
      <w:r w:rsidR="00CD2924">
        <w:rPr>
          <w:rFonts w:eastAsia="华文楷体" w:hint="eastAsia"/>
          <w:color w:val="0066FF"/>
          <w:szCs w:val="24"/>
        </w:rPr>
        <w:t>荷载作用</w:t>
      </w:r>
      <w:r w:rsidRPr="002E2AF7">
        <w:rPr>
          <w:rFonts w:eastAsia="华文楷体" w:hint="eastAsia"/>
          <w:color w:val="0066FF"/>
          <w:szCs w:val="24"/>
        </w:rPr>
        <w:t>是否可满足结构设计可靠度的要求。</w:t>
      </w:r>
    </w:p>
    <w:p w14:paraId="19444ECA"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所谓除尘器积灰的最不利状态应是除尘器内积灰量不能再增加的状态，包括：系统停止运行；除尘器收尘不能再落入除尘器内等等。应当注意，工程上曾经发生电除尘器因积灰掩埋收尘电极致除尘器坍塌的情况，除尘器内积灰不等于灰斗积灰。</w:t>
      </w:r>
    </w:p>
    <w:p w14:paraId="19444ECB"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除尘器结构设计一直没有专业的规程、标准。正常运行状态，除尘器内的积灰一般均由自动（或人工定时的）卸灰除灰系统将灰斗内积灰及时卸出运走，灰斗内的积灰仅仅是为了密封卸灰口留存的少量积灰。除尘器灰斗积灰的设计荷载通常按照卸灰、输灰设备故障预计检修时间（考虑一定裕度）的收灰量计算。</w:t>
      </w:r>
    </w:p>
    <w:p w14:paraId="19444ECC"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除尘器运行过程中，人们多关注防止出灰口漏风控制的问题。原始的灰斗内灰位控制方式是操作工人锤击灰斗，根据锤击声音判断积灰灰位，以此来控制卸灰作业，防止出灰口漏风情况发生。现代的灰斗内灰位控制采用安装自动灰位（料位）计方式实现。无论哪种方式，均只是可有效控制最低灰位，但对高灰位检查控制存在不足。一般情况，除尘器系统的卸灰、输灰能力远大于除尘器可能的收灰能力，系统长期处于间歇工作状态，人们较少关注灰斗积灰超载问题。采用人工卸灰、运灰方式时，为了提高工作效率，人们常采取集中卸灰运灰的作业模式。因生产波动、管理人员的疏忽、操作人员的惰性等，均可能导致卸灰、运灰作业制度的紊乱并发生积灰超载现象，生产中曾发生过因此致除尘器坍塌的实例。采用自动卸灰、输灰方式时，如气力输送系统，由于系统不稳定等（如煤质变化带来的灰质变化等），亦发生过多次除尘器坍塌事故。</w:t>
      </w:r>
    </w:p>
    <w:p w14:paraId="19444ECD" w14:textId="77777777" w:rsidR="00CF0C07" w:rsidRPr="002E2AF7" w:rsidRDefault="000C6FFB">
      <w:pPr>
        <w:ind w:firstLine="420"/>
      </w:pPr>
      <w:r w:rsidRPr="002E2AF7">
        <w:rPr>
          <w:rFonts w:eastAsia="华文楷体" w:hint="eastAsia"/>
          <w:color w:val="0066FF"/>
          <w:szCs w:val="24"/>
        </w:rPr>
        <w:t>为了保障除尘器结构安全可靠应采用运行联动方式控制灰位，即灰位超限后除尘器将降效直至停止运行。目前一些除尘器采用由灰斗进风的方式可以自然满足上述要求。经过改造后的除尘器也有采用设置高灰位（料位）计的，一旦高灰位触发持续一定时间将自动停机或启动其他应急措施。既有除尘器结构鉴定，当卸灰、输灰系统不满足上述条件时，应要求改变运行控制方式。</w:t>
      </w:r>
    </w:p>
    <w:p w14:paraId="19444ECE" w14:textId="102326FD" w:rsidR="00CF0C07" w:rsidRPr="002E2AF7" w:rsidRDefault="000C6FFB">
      <w:pPr>
        <w:numPr>
          <w:ilvl w:val="2"/>
          <w:numId w:val="1"/>
        </w:numPr>
        <w:spacing w:line="300" w:lineRule="auto"/>
        <w:ind w:left="0" w:firstLineChars="0" w:firstLine="0"/>
      </w:pPr>
      <w:r w:rsidRPr="002E2AF7">
        <w:rPr>
          <w:rFonts w:hint="eastAsia"/>
        </w:rPr>
        <w:t>壳体与台架结构的使用状况等级可根据变形和损伤项目按表</w:t>
      </w:r>
      <w:r w:rsidRPr="002E2AF7">
        <w:rPr>
          <w:rFonts w:hint="eastAsia"/>
        </w:rPr>
        <w:t>7</w:t>
      </w:r>
      <w:r w:rsidRPr="002E2AF7">
        <w:t>.</w:t>
      </w:r>
      <w:r w:rsidRPr="002E2AF7">
        <w:rPr>
          <w:rFonts w:hint="eastAsia"/>
        </w:rPr>
        <w:t>5</w:t>
      </w:r>
      <w:r w:rsidRPr="002E2AF7">
        <w:t>.</w:t>
      </w:r>
      <w:r w:rsidR="0083485E">
        <w:t>11</w:t>
      </w:r>
      <w:r w:rsidRPr="002E2AF7">
        <w:rPr>
          <w:rFonts w:hint="eastAsia"/>
        </w:rPr>
        <w:t>评定。</w:t>
      </w:r>
    </w:p>
    <w:p w14:paraId="19444ECF" w14:textId="71C5DE0E"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hint="eastAsia"/>
          <w:b w:val="0"/>
          <w:szCs w:val="21"/>
        </w:rPr>
        <w:t>7.5.</w:t>
      </w:r>
      <w:r w:rsidR="0083485E">
        <w:rPr>
          <w:rFonts w:eastAsia="宋体"/>
          <w:b w:val="0"/>
          <w:szCs w:val="21"/>
        </w:rPr>
        <w:t>11</w:t>
      </w:r>
      <w:r w:rsidRPr="002E2AF7">
        <w:rPr>
          <w:rFonts w:eastAsia="宋体"/>
          <w:b w:val="0"/>
          <w:szCs w:val="21"/>
        </w:rPr>
        <w:t xml:space="preserve"> </w:t>
      </w:r>
      <w:r w:rsidRPr="002E2AF7">
        <w:rPr>
          <w:rFonts w:eastAsia="宋体" w:hint="eastAsia"/>
          <w:b w:val="0"/>
          <w:szCs w:val="21"/>
        </w:rPr>
        <w:t>壳体和台架结构的变形和损伤评定等级</w:t>
      </w:r>
    </w:p>
    <w:tbl>
      <w:tblPr>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075"/>
        <w:gridCol w:w="2205"/>
        <w:gridCol w:w="2228"/>
      </w:tblGrid>
      <w:tr w:rsidR="00CF0C07" w:rsidRPr="002E2AF7" w14:paraId="19444ED2" w14:textId="77777777">
        <w:trPr>
          <w:cantSplit/>
          <w:trHeight w:val="283"/>
          <w:jc w:val="center"/>
        </w:trPr>
        <w:tc>
          <w:tcPr>
            <w:tcW w:w="1481" w:type="dxa"/>
            <w:vMerge w:val="restart"/>
            <w:vAlign w:val="center"/>
          </w:tcPr>
          <w:p w14:paraId="19444ED0"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结构分类</w:t>
            </w:r>
          </w:p>
        </w:tc>
        <w:tc>
          <w:tcPr>
            <w:tcW w:w="6508" w:type="dxa"/>
            <w:gridSpan w:val="3"/>
            <w:tcBorders>
              <w:bottom w:val="single" w:sz="4" w:space="0" w:color="auto"/>
            </w:tcBorders>
            <w:vAlign w:val="center"/>
          </w:tcPr>
          <w:p w14:paraId="19444ED1"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评定标准</w:t>
            </w:r>
          </w:p>
        </w:tc>
      </w:tr>
      <w:tr w:rsidR="00CF0C07" w:rsidRPr="002E2AF7" w14:paraId="19444ED7" w14:textId="77777777">
        <w:trPr>
          <w:cantSplit/>
          <w:trHeight w:val="283"/>
          <w:jc w:val="center"/>
        </w:trPr>
        <w:tc>
          <w:tcPr>
            <w:tcW w:w="1481" w:type="dxa"/>
            <w:vMerge/>
            <w:vAlign w:val="center"/>
          </w:tcPr>
          <w:p w14:paraId="19444ED3" w14:textId="77777777" w:rsidR="00CF0C07" w:rsidRPr="002E2AF7" w:rsidRDefault="00CF0C07">
            <w:pPr>
              <w:widowControl/>
              <w:adjustRightInd w:val="0"/>
              <w:ind w:firstLineChars="0" w:firstLine="0"/>
              <w:jc w:val="center"/>
              <w:rPr>
                <w:kern w:val="0"/>
                <w:sz w:val="18"/>
                <w:szCs w:val="18"/>
              </w:rPr>
            </w:pPr>
          </w:p>
        </w:tc>
        <w:tc>
          <w:tcPr>
            <w:tcW w:w="2075" w:type="dxa"/>
            <w:vAlign w:val="center"/>
          </w:tcPr>
          <w:p w14:paraId="19444ED4"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a</w:t>
            </w:r>
          </w:p>
        </w:tc>
        <w:tc>
          <w:tcPr>
            <w:tcW w:w="2205" w:type="dxa"/>
            <w:vAlign w:val="center"/>
          </w:tcPr>
          <w:p w14:paraId="19444ED5"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b</w:t>
            </w:r>
          </w:p>
        </w:tc>
        <w:tc>
          <w:tcPr>
            <w:tcW w:w="2228" w:type="dxa"/>
            <w:vAlign w:val="center"/>
          </w:tcPr>
          <w:p w14:paraId="19444ED6"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c</w:t>
            </w:r>
          </w:p>
        </w:tc>
      </w:tr>
      <w:tr w:rsidR="00CF0C07" w:rsidRPr="002E2AF7" w14:paraId="19444EDD" w14:textId="77777777">
        <w:trPr>
          <w:cantSplit/>
          <w:jc w:val="center"/>
        </w:trPr>
        <w:tc>
          <w:tcPr>
            <w:tcW w:w="1481" w:type="dxa"/>
            <w:vAlign w:val="center"/>
          </w:tcPr>
          <w:p w14:paraId="19444ED8"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lastRenderedPageBreak/>
              <w:t>壳体结构</w:t>
            </w:r>
          </w:p>
        </w:tc>
        <w:tc>
          <w:tcPr>
            <w:tcW w:w="2075" w:type="dxa"/>
            <w:vAlign w:val="center"/>
          </w:tcPr>
          <w:p w14:paraId="19444ED9"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壳体保温及防护层完好，包括保温隔热效果良好，未发生结露等不良现象；壳体结构防腐涂层完好；壳体主框架梁柱弯曲变形不大于</w:t>
            </w:r>
            <w:r w:rsidRPr="002E2AF7">
              <w:rPr>
                <w:i/>
                <w:iCs/>
                <w:kern w:val="0"/>
                <w:sz w:val="18"/>
                <w:szCs w:val="18"/>
              </w:rPr>
              <w:t>l</w:t>
            </w:r>
            <w:r w:rsidRPr="002E2AF7">
              <w:rPr>
                <w:kern w:val="0"/>
                <w:sz w:val="18"/>
                <w:szCs w:val="18"/>
                <w:vertAlign w:val="subscript"/>
              </w:rPr>
              <w:t>0</w:t>
            </w:r>
            <w:r w:rsidRPr="002E2AF7">
              <w:rPr>
                <w:rFonts w:hint="eastAsia"/>
                <w:kern w:val="0"/>
                <w:sz w:val="18"/>
                <w:szCs w:val="18"/>
              </w:rPr>
              <w:t>/500</w:t>
            </w:r>
            <w:r w:rsidRPr="002E2AF7">
              <w:rPr>
                <w:rFonts w:hint="eastAsia"/>
                <w:kern w:val="0"/>
                <w:sz w:val="18"/>
                <w:szCs w:val="18"/>
              </w:rPr>
              <w:t>；壳板及肋梁弯曲变形不大于</w:t>
            </w:r>
            <w:r w:rsidRPr="002E2AF7">
              <w:rPr>
                <w:i/>
                <w:iCs/>
                <w:kern w:val="0"/>
                <w:sz w:val="18"/>
                <w:szCs w:val="18"/>
              </w:rPr>
              <w:t>l</w:t>
            </w:r>
            <w:r w:rsidRPr="002E2AF7">
              <w:rPr>
                <w:kern w:val="0"/>
                <w:sz w:val="18"/>
                <w:szCs w:val="18"/>
                <w:vertAlign w:val="subscript"/>
              </w:rPr>
              <w:t>0</w:t>
            </w:r>
            <w:r w:rsidRPr="002E2AF7">
              <w:rPr>
                <w:rFonts w:hint="eastAsia"/>
                <w:kern w:val="0"/>
                <w:sz w:val="18"/>
                <w:szCs w:val="18"/>
              </w:rPr>
              <w:t>/200</w:t>
            </w:r>
            <w:r w:rsidRPr="002E2AF7">
              <w:rPr>
                <w:rFonts w:hint="eastAsia"/>
                <w:kern w:val="0"/>
                <w:sz w:val="18"/>
                <w:szCs w:val="18"/>
              </w:rPr>
              <w:t>；无变形损伤现象；除尘器运行正常</w:t>
            </w:r>
          </w:p>
        </w:tc>
        <w:tc>
          <w:tcPr>
            <w:tcW w:w="2205" w:type="dxa"/>
            <w:vAlign w:val="center"/>
          </w:tcPr>
          <w:p w14:paraId="19444EDA"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壳体保温及防护层基本完好，无明显渗漏水现象；壳体结构出现防腐涂层脱落但无明显锈蚀现象；壳体主框架梁柱弯曲变形大于</w:t>
            </w:r>
            <w:r w:rsidRPr="002E2AF7">
              <w:rPr>
                <w:i/>
                <w:iCs/>
                <w:kern w:val="0"/>
                <w:sz w:val="18"/>
                <w:szCs w:val="18"/>
              </w:rPr>
              <w:t>l</w:t>
            </w:r>
            <w:r w:rsidRPr="002E2AF7">
              <w:rPr>
                <w:kern w:val="0"/>
                <w:sz w:val="18"/>
                <w:szCs w:val="18"/>
                <w:vertAlign w:val="subscript"/>
              </w:rPr>
              <w:t>0</w:t>
            </w:r>
            <w:r w:rsidRPr="002E2AF7">
              <w:rPr>
                <w:rFonts w:hint="eastAsia"/>
                <w:kern w:val="0"/>
                <w:sz w:val="18"/>
                <w:szCs w:val="18"/>
              </w:rPr>
              <w:t>/500</w:t>
            </w:r>
            <w:r w:rsidRPr="002E2AF7">
              <w:rPr>
                <w:rFonts w:hint="eastAsia"/>
                <w:kern w:val="0"/>
                <w:sz w:val="18"/>
                <w:szCs w:val="18"/>
              </w:rPr>
              <w:t>，壳板及肋梁弯曲变形大于</w:t>
            </w:r>
            <w:r w:rsidRPr="002E2AF7">
              <w:rPr>
                <w:i/>
                <w:iCs/>
                <w:kern w:val="0"/>
                <w:sz w:val="18"/>
                <w:szCs w:val="18"/>
              </w:rPr>
              <w:t>l</w:t>
            </w:r>
            <w:r w:rsidRPr="002E2AF7">
              <w:rPr>
                <w:kern w:val="0"/>
                <w:sz w:val="18"/>
                <w:szCs w:val="18"/>
                <w:vertAlign w:val="subscript"/>
              </w:rPr>
              <w:t>0</w:t>
            </w:r>
            <w:r w:rsidRPr="002E2AF7">
              <w:rPr>
                <w:rFonts w:hint="eastAsia"/>
                <w:kern w:val="0"/>
                <w:sz w:val="18"/>
                <w:szCs w:val="18"/>
              </w:rPr>
              <w:t>/200</w:t>
            </w:r>
            <w:r w:rsidRPr="002E2AF7">
              <w:rPr>
                <w:rFonts w:hint="eastAsia"/>
                <w:kern w:val="0"/>
                <w:sz w:val="18"/>
                <w:szCs w:val="18"/>
              </w:rPr>
              <w:t>，但无变形损坏现象；除尘器运行基本正常</w:t>
            </w:r>
          </w:p>
        </w:tc>
        <w:tc>
          <w:tcPr>
            <w:tcW w:w="2228" w:type="dxa"/>
            <w:vAlign w:val="center"/>
          </w:tcPr>
          <w:p w14:paraId="19444EDB"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壳体保温及防护层存在明显破损、渗漏水现象；壳体结构出现防腐涂层脱落及钢材锈蚀或腐蚀现象；存在明显跑气、漏风现象</w:t>
            </w:r>
          </w:p>
          <w:p w14:paraId="19444EDC" w14:textId="77777777" w:rsidR="00CF0C07" w:rsidRPr="002E2AF7" w:rsidRDefault="00CF0C07">
            <w:pPr>
              <w:widowControl/>
              <w:adjustRightInd w:val="0"/>
              <w:ind w:firstLineChars="0" w:firstLine="0"/>
              <w:jc w:val="center"/>
              <w:rPr>
                <w:kern w:val="0"/>
                <w:sz w:val="18"/>
                <w:szCs w:val="18"/>
              </w:rPr>
            </w:pPr>
          </w:p>
        </w:tc>
      </w:tr>
      <w:tr w:rsidR="00CF0C07" w:rsidRPr="002E2AF7" w14:paraId="19444EE2" w14:textId="77777777">
        <w:trPr>
          <w:cantSplit/>
          <w:jc w:val="center"/>
        </w:trPr>
        <w:tc>
          <w:tcPr>
            <w:tcW w:w="1481" w:type="dxa"/>
            <w:vAlign w:val="center"/>
          </w:tcPr>
          <w:p w14:paraId="19444EDE"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台架结构</w:t>
            </w:r>
          </w:p>
        </w:tc>
        <w:tc>
          <w:tcPr>
            <w:tcW w:w="2075" w:type="dxa"/>
            <w:vAlign w:val="center"/>
          </w:tcPr>
          <w:p w14:paraId="19444EDF"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腐蚀防护层完好或无腐蚀现象；台架柱、支撑弯曲变形小于</w:t>
            </w:r>
            <w:r w:rsidRPr="002E2AF7">
              <w:rPr>
                <w:rFonts w:hint="eastAsia"/>
                <w:i/>
                <w:iCs/>
                <w:kern w:val="0"/>
                <w:sz w:val="18"/>
                <w:szCs w:val="18"/>
              </w:rPr>
              <w:t>h</w:t>
            </w:r>
            <w:r w:rsidRPr="002E2AF7">
              <w:rPr>
                <w:rFonts w:hint="eastAsia"/>
                <w:kern w:val="0"/>
                <w:sz w:val="18"/>
                <w:szCs w:val="18"/>
              </w:rPr>
              <w:t>/1000</w:t>
            </w:r>
            <w:r w:rsidRPr="002E2AF7">
              <w:rPr>
                <w:rFonts w:hint="eastAsia"/>
                <w:kern w:val="0"/>
                <w:sz w:val="18"/>
                <w:szCs w:val="18"/>
              </w:rPr>
              <w:t>，且不大于</w:t>
            </w:r>
            <w:r w:rsidRPr="002E2AF7">
              <w:rPr>
                <w:rFonts w:hint="eastAsia"/>
                <w:kern w:val="0"/>
                <w:sz w:val="18"/>
                <w:szCs w:val="18"/>
              </w:rPr>
              <w:t>10mm</w:t>
            </w:r>
          </w:p>
        </w:tc>
        <w:tc>
          <w:tcPr>
            <w:tcW w:w="2205" w:type="dxa"/>
            <w:vAlign w:val="center"/>
          </w:tcPr>
          <w:p w14:paraId="19444EE0"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腐蚀防护层损坏且伴有一定程度锈蚀或腐蚀；台架柱、支撑弯曲变形大于</w:t>
            </w:r>
            <w:r w:rsidRPr="002E2AF7">
              <w:rPr>
                <w:rFonts w:hint="eastAsia"/>
                <w:kern w:val="0"/>
                <w:sz w:val="18"/>
                <w:szCs w:val="18"/>
              </w:rPr>
              <w:t>10mm</w:t>
            </w:r>
            <w:r w:rsidRPr="002E2AF7">
              <w:rPr>
                <w:rFonts w:hint="eastAsia"/>
                <w:kern w:val="0"/>
                <w:sz w:val="18"/>
                <w:szCs w:val="18"/>
              </w:rPr>
              <w:t>，或者大于</w:t>
            </w:r>
            <w:r w:rsidRPr="002E2AF7">
              <w:rPr>
                <w:rFonts w:hint="eastAsia"/>
                <w:i/>
                <w:iCs/>
                <w:kern w:val="0"/>
                <w:sz w:val="18"/>
                <w:szCs w:val="18"/>
              </w:rPr>
              <w:t>h</w:t>
            </w:r>
            <w:r w:rsidRPr="002E2AF7">
              <w:rPr>
                <w:rFonts w:hint="eastAsia"/>
                <w:kern w:val="0"/>
                <w:sz w:val="18"/>
                <w:szCs w:val="18"/>
              </w:rPr>
              <w:t>/1000</w:t>
            </w:r>
          </w:p>
        </w:tc>
        <w:tc>
          <w:tcPr>
            <w:tcW w:w="2228" w:type="dxa"/>
            <w:vAlign w:val="center"/>
          </w:tcPr>
          <w:p w14:paraId="19444EE1"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存在严重腐蚀现象；台架柱、支撑弯曲变形大于</w:t>
            </w:r>
            <w:r w:rsidRPr="002E2AF7">
              <w:rPr>
                <w:rFonts w:hint="eastAsia"/>
                <w:kern w:val="0"/>
                <w:sz w:val="18"/>
                <w:szCs w:val="18"/>
              </w:rPr>
              <w:t>10mm</w:t>
            </w:r>
            <w:r w:rsidRPr="002E2AF7">
              <w:rPr>
                <w:rFonts w:hint="eastAsia"/>
                <w:kern w:val="0"/>
                <w:sz w:val="18"/>
                <w:szCs w:val="18"/>
              </w:rPr>
              <w:t>，且大于</w:t>
            </w:r>
            <w:r w:rsidRPr="002E2AF7">
              <w:rPr>
                <w:rFonts w:hint="eastAsia"/>
                <w:i/>
                <w:iCs/>
                <w:kern w:val="0"/>
                <w:sz w:val="18"/>
                <w:szCs w:val="18"/>
              </w:rPr>
              <w:t>h</w:t>
            </w:r>
            <w:r w:rsidRPr="002E2AF7">
              <w:rPr>
                <w:rFonts w:hint="eastAsia"/>
                <w:kern w:val="0"/>
                <w:sz w:val="18"/>
                <w:szCs w:val="18"/>
              </w:rPr>
              <w:t>/1000</w:t>
            </w:r>
          </w:p>
        </w:tc>
      </w:tr>
      <w:tr w:rsidR="00CF0C07" w:rsidRPr="002E2AF7" w14:paraId="19444EE7" w14:textId="77777777">
        <w:trPr>
          <w:cantSplit/>
          <w:jc w:val="center"/>
        </w:trPr>
        <w:tc>
          <w:tcPr>
            <w:tcW w:w="1481" w:type="dxa"/>
            <w:vAlign w:val="center"/>
          </w:tcPr>
          <w:p w14:paraId="19444EE3"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壳体和台架结构的节点连接</w:t>
            </w:r>
          </w:p>
        </w:tc>
        <w:tc>
          <w:tcPr>
            <w:tcW w:w="2075" w:type="dxa"/>
            <w:vAlign w:val="center"/>
          </w:tcPr>
          <w:p w14:paraId="19444EE4"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节点连接完好，没有明显变形</w:t>
            </w:r>
          </w:p>
        </w:tc>
        <w:tc>
          <w:tcPr>
            <w:tcW w:w="2205" w:type="dxa"/>
            <w:vAlign w:val="center"/>
          </w:tcPr>
          <w:p w14:paraId="19444EE5"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节点连接一定程度变形，但不影响正常使用</w:t>
            </w:r>
          </w:p>
        </w:tc>
        <w:tc>
          <w:tcPr>
            <w:tcW w:w="2228" w:type="dxa"/>
            <w:vAlign w:val="center"/>
          </w:tcPr>
          <w:p w14:paraId="19444EE6"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节点连接明显变形或损坏，对正常使用产生明显影响</w:t>
            </w:r>
          </w:p>
        </w:tc>
      </w:tr>
      <w:tr w:rsidR="00CF0C07" w:rsidRPr="002E2AF7" w14:paraId="19444EEC" w14:textId="77777777">
        <w:trPr>
          <w:cantSplit/>
          <w:jc w:val="center"/>
        </w:trPr>
        <w:tc>
          <w:tcPr>
            <w:tcW w:w="1481" w:type="dxa"/>
            <w:vAlign w:val="center"/>
          </w:tcPr>
          <w:p w14:paraId="19444EE8"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支座</w:t>
            </w:r>
          </w:p>
        </w:tc>
        <w:tc>
          <w:tcPr>
            <w:tcW w:w="2075" w:type="dxa"/>
            <w:vAlign w:val="center"/>
          </w:tcPr>
          <w:p w14:paraId="19444EE9"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支座工作性能良好，未发现明显损坏或开裂</w:t>
            </w:r>
          </w:p>
        </w:tc>
        <w:tc>
          <w:tcPr>
            <w:tcW w:w="2205" w:type="dxa"/>
            <w:vAlign w:val="center"/>
          </w:tcPr>
          <w:p w14:paraId="19444EEA"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支座工作性能较好，存在轻微锈蚀或滑移，尚不明显影响支座正常使用</w:t>
            </w:r>
          </w:p>
        </w:tc>
        <w:tc>
          <w:tcPr>
            <w:tcW w:w="2228" w:type="dxa"/>
            <w:vAlign w:val="center"/>
          </w:tcPr>
          <w:p w14:paraId="19444EEB"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支座工作性能较差，出现明显锈蚀、断裂、过大滑移、翘起或滑脱。</w:t>
            </w:r>
          </w:p>
        </w:tc>
      </w:tr>
    </w:tbl>
    <w:p w14:paraId="19444EED" w14:textId="77777777" w:rsidR="00CF0C07" w:rsidRPr="002E2AF7" w:rsidRDefault="000C6FFB">
      <w:pPr>
        <w:pStyle w:val="af5"/>
        <w:snapToGrid w:val="0"/>
        <w:spacing w:line="380" w:lineRule="atLeast"/>
        <w:ind w:left="425" w:firstLineChars="0" w:firstLine="0"/>
        <w:rPr>
          <w:rFonts w:ascii="宋体" w:hAnsi="宋体"/>
          <w:sz w:val="15"/>
          <w:szCs w:val="15"/>
        </w:rPr>
      </w:pPr>
      <w:r w:rsidRPr="002E2AF7">
        <w:rPr>
          <w:rFonts w:ascii="宋体" w:hAnsi="宋体" w:hint="eastAsia"/>
          <w:sz w:val="15"/>
          <w:szCs w:val="15"/>
        </w:rPr>
        <w:t>注：1</w:t>
      </w:r>
      <w:r w:rsidRPr="002E2AF7">
        <w:rPr>
          <w:rFonts w:ascii="宋体" w:hAnsi="宋体"/>
          <w:sz w:val="15"/>
          <w:szCs w:val="15"/>
        </w:rPr>
        <w:t xml:space="preserve"> </w:t>
      </w:r>
      <w:r w:rsidRPr="002E2AF7">
        <w:rPr>
          <w:rFonts w:ascii="宋体" w:hAnsi="宋体" w:hint="eastAsia"/>
          <w:sz w:val="15"/>
          <w:szCs w:val="15"/>
        </w:rPr>
        <w:t>对于反吹风除尘器，其壳体的变形应为正向变形与反向变形之和。</w:t>
      </w:r>
    </w:p>
    <w:p w14:paraId="19444EEE" w14:textId="77777777" w:rsidR="00CF0C07" w:rsidRPr="002E2AF7" w:rsidRDefault="000C6FFB">
      <w:pPr>
        <w:pStyle w:val="af5"/>
        <w:snapToGrid w:val="0"/>
        <w:spacing w:line="380" w:lineRule="atLeast"/>
        <w:ind w:left="425" w:firstLine="300"/>
        <w:rPr>
          <w:rFonts w:ascii="宋体" w:hAnsi="宋体"/>
          <w:sz w:val="15"/>
          <w:szCs w:val="15"/>
        </w:rPr>
      </w:pPr>
      <w:r w:rsidRPr="002E2AF7">
        <w:rPr>
          <w:rFonts w:ascii="宋体" w:hAnsi="宋体" w:hint="eastAsia"/>
          <w:sz w:val="15"/>
          <w:szCs w:val="15"/>
        </w:rPr>
        <w:t>2</w:t>
      </w:r>
      <w:r w:rsidRPr="002E2AF7">
        <w:rPr>
          <w:rFonts w:ascii="宋体" w:hAnsi="宋体"/>
          <w:sz w:val="15"/>
          <w:szCs w:val="15"/>
        </w:rPr>
        <w:t xml:space="preserve"> </w:t>
      </w:r>
      <w:r w:rsidRPr="002E2AF7">
        <w:rPr>
          <w:rFonts w:ascii="宋体" w:hAnsi="宋体" w:hint="eastAsia"/>
          <w:i/>
          <w:iCs/>
          <w:sz w:val="15"/>
          <w:szCs w:val="15"/>
        </w:rPr>
        <w:t>l</w:t>
      </w:r>
      <w:r w:rsidRPr="002E2AF7">
        <w:rPr>
          <w:rFonts w:ascii="宋体" w:hAnsi="宋体"/>
          <w:sz w:val="15"/>
          <w:szCs w:val="15"/>
          <w:vertAlign w:val="subscript"/>
        </w:rPr>
        <w:t>0</w:t>
      </w:r>
      <w:r w:rsidRPr="002E2AF7">
        <w:rPr>
          <w:rFonts w:ascii="宋体" w:hAnsi="宋体" w:hint="eastAsia"/>
          <w:sz w:val="15"/>
          <w:szCs w:val="15"/>
        </w:rPr>
        <w:t>为受弯构件跨度，</w:t>
      </w:r>
      <w:r w:rsidRPr="002E2AF7">
        <w:rPr>
          <w:rFonts w:ascii="宋体" w:hAnsi="宋体" w:hint="eastAsia"/>
          <w:i/>
          <w:iCs/>
          <w:sz w:val="15"/>
          <w:szCs w:val="15"/>
        </w:rPr>
        <w:t>h</w:t>
      </w:r>
      <w:r w:rsidRPr="002E2AF7">
        <w:rPr>
          <w:rFonts w:ascii="宋体" w:hAnsi="宋体" w:hint="eastAsia"/>
          <w:sz w:val="15"/>
          <w:szCs w:val="15"/>
        </w:rPr>
        <w:t>为框架层高。</w:t>
      </w:r>
    </w:p>
    <w:p w14:paraId="19444EEF"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EF0"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除尘器壳体和台架结构的变形和损伤项目评定等级的标准。具体工程中，通常需要根据结构构件及连接的变形损坏状态、腐蚀或防腐涂装层的完损情况、壳体保温及防护层的完好状态及对除尘器正常运行产生的影响，以最不利的检查项目进行等级评定。</w:t>
      </w:r>
    </w:p>
    <w:p w14:paraId="19444EF1"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条文中，有关梁、板构件的弯曲变形，</w:t>
      </w:r>
      <w:r w:rsidRPr="002E2AF7">
        <w:rPr>
          <w:rFonts w:eastAsia="华文楷体" w:hint="eastAsia"/>
          <w:color w:val="0066FF"/>
          <w:szCs w:val="24"/>
        </w:rPr>
        <w:t>a</w:t>
      </w:r>
      <w:r w:rsidRPr="002E2AF7">
        <w:rPr>
          <w:rFonts w:eastAsia="华文楷体" w:hint="eastAsia"/>
          <w:color w:val="0066FF"/>
          <w:szCs w:val="24"/>
        </w:rPr>
        <w:t>级与国家现行标准《钢结构设计标准》</w:t>
      </w:r>
      <w:r w:rsidRPr="002E2AF7">
        <w:rPr>
          <w:rFonts w:eastAsia="华文楷体" w:hint="eastAsia"/>
          <w:color w:val="0066FF"/>
          <w:szCs w:val="24"/>
        </w:rPr>
        <w:t>GB 50017</w:t>
      </w:r>
      <w:r w:rsidRPr="002E2AF7">
        <w:rPr>
          <w:rFonts w:eastAsia="华文楷体" w:hint="eastAsia"/>
          <w:color w:val="0066FF"/>
          <w:szCs w:val="24"/>
        </w:rPr>
        <w:t>有关规定允许值一致；有关支撑、柱构件的偏差变形，</w:t>
      </w:r>
      <w:r w:rsidRPr="002E2AF7">
        <w:rPr>
          <w:rFonts w:eastAsia="华文楷体" w:hint="eastAsia"/>
          <w:color w:val="0066FF"/>
          <w:szCs w:val="24"/>
        </w:rPr>
        <w:t>a</w:t>
      </w:r>
      <w:r w:rsidRPr="002E2AF7">
        <w:rPr>
          <w:rFonts w:eastAsia="华文楷体" w:hint="eastAsia"/>
          <w:color w:val="0066FF"/>
          <w:szCs w:val="24"/>
        </w:rPr>
        <w:t>级与国家现行标准《钢结构工程施工质量验收标准》</w:t>
      </w:r>
      <w:r w:rsidRPr="002E2AF7">
        <w:rPr>
          <w:rFonts w:eastAsia="华文楷体" w:hint="eastAsia"/>
          <w:color w:val="0066FF"/>
          <w:szCs w:val="24"/>
        </w:rPr>
        <w:t>GB 50205</w:t>
      </w:r>
      <w:r w:rsidRPr="002E2AF7">
        <w:rPr>
          <w:rFonts w:eastAsia="华文楷体" w:hint="eastAsia"/>
          <w:color w:val="0066FF"/>
          <w:szCs w:val="24"/>
        </w:rPr>
        <w:t>有关规定允许值一致；其他级别则依据变形幅值及对除尘器运行的影响程度评定。</w:t>
      </w:r>
    </w:p>
    <w:p w14:paraId="19444EF2" w14:textId="77777777" w:rsidR="00CF0C07" w:rsidRPr="002E2AF7" w:rsidRDefault="000C6FFB">
      <w:pPr>
        <w:ind w:firstLine="420"/>
        <w:rPr>
          <w:sz w:val="18"/>
          <w:szCs w:val="20"/>
        </w:rPr>
      </w:pPr>
      <w:r w:rsidRPr="002E2AF7">
        <w:rPr>
          <w:rFonts w:eastAsia="华文楷体" w:hint="eastAsia"/>
          <w:color w:val="0066FF"/>
          <w:szCs w:val="24"/>
        </w:rPr>
        <w:t>除尘器常见的损坏形态是壳体开裂、漏风。严重的壳体开裂将导致除尘器运行效率降低，但对除尘器结构的整体承载能力（抗坍塌能力）影响有限。导致壳体开裂的原因有多种，如温度应力影响、烟气压力波动、焊接施工缺陷等；对于反吹风除尘器，在反吹风时将产生与生产运行压力相反的气体压力，由此将导致壳体结构产生较大的变形（应力）幅值，并由此产生疲劳破坏的可能。</w:t>
      </w:r>
    </w:p>
    <w:p w14:paraId="19444EF3" w14:textId="7497E35B" w:rsidR="00CF0C07" w:rsidRPr="002E2AF7" w:rsidRDefault="000C6FFB">
      <w:pPr>
        <w:numPr>
          <w:ilvl w:val="2"/>
          <w:numId w:val="1"/>
        </w:numPr>
        <w:spacing w:line="300" w:lineRule="auto"/>
        <w:ind w:left="0" w:firstLineChars="0" w:firstLine="0"/>
      </w:pPr>
      <w:r w:rsidRPr="002E2AF7">
        <w:rPr>
          <w:rFonts w:hint="eastAsia"/>
        </w:rPr>
        <w:t>壳体与台架结构的整体侧移倾斜应根据倾斜观测值按表</w:t>
      </w:r>
      <w:r w:rsidRPr="002E2AF7">
        <w:rPr>
          <w:rFonts w:hint="eastAsia"/>
        </w:rPr>
        <w:t>7</w:t>
      </w:r>
      <w:r w:rsidRPr="002E2AF7">
        <w:t>.5.</w:t>
      </w:r>
      <w:r w:rsidR="002316FE">
        <w:t>12</w:t>
      </w:r>
      <w:r w:rsidRPr="002E2AF7">
        <w:rPr>
          <w:rFonts w:hint="eastAsia"/>
        </w:rPr>
        <w:t>评定。</w:t>
      </w:r>
    </w:p>
    <w:p w14:paraId="19444EF4" w14:textId="40F837F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hint="eastAsia"/>
          <w:b w:val="0"/>
          <w:szCs w:val="21"/>
        </w:rPr>
        <w:t>7.5.</w:t>
      </w:r>
      <w:r w:rsidR="002316FE">
        <w:rPr>
          <w:rFonts w:eastAsia="宋体"/>
          <w:b w:val="0"/>
          <w:szCs w:val="21"/>
        </w:rPr>
        <w:t>12</w:t>
      </w:r>
      <w:r w:rsidRPr="002E2AF7">
        <w:rPr>
          <w:rFonts w:eastAsia="宋体" w:hint="eastAsia"/>
          <w:b w:val="0"/>
          <w:szCs w:val="21"/>
        </w:rPr>
        <w:tab/>
      </w:r>
      <w:r w:rsidRPr="002E2AF7">
        <w:rPr>
          <w:rFonts w:eastAsia="宋体" w:hint="eastAsia"/>
          <w:b w:val="0"/>
          <w:szCs w:val="21"/>
        </w:rPr>
        <w:t>壳体与台架结构整体侧移倾斜评定等级</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744"/>
        <w:gridCol w:w="1985"/>
        <w:gridCol w:w="2551"/>
      </w:tblGrid>
      <w:tr w:rsidR="00CF0C07" w:rsidRPr="002E2AF7" w14:paraId="19444EF7" w14:textId="77777777">
        <w:trPr>
          <w:cantSplit/>
        </w:trPr>
        <w:tc>
          <w:tcPr>
            <w:tcW w:w="1658" w:type="dxa"/>
            <w:vMerge w:val="restart"/>
            <w:vAlign w:val="center"/>
          </w:tcPr>
          <w:p w14:paraId="19444EF5"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结构类别</w:t>
            </w:r>
          </w:p>
        </w:tc>
        <w:tc>
          <w:tcPr>
            <w:tcW w:w="6280" w:type="dxa"/>
            <w:gridSpan w:val="3"/>
          </w:tcPr>
          <w:p w14:paraId="19444EF6"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评定标准</w:t>
            </w:r>
          </w:p>
        </w:tc>
      </w:tr>
      <w:tr w:rsidR="00CF0C07" w:rsidRPr="002E2AF7" w14:paraId="19444EFC" w14:textId="77777777">
        <w:trPr>
          <w:cantSplit/>
        </w:trPr>
        <w:tc>
          <w:tcPr>
            <w:tcW w:w="1658" w:type="dxa"/>
            <w:vMerge/>
            <w:vAlign w:val="center"/>
          </w:tcPr>
          <w:p w14:paraId="19444EF8" w14:textId="77777777" w:rsidR="00CF0C07" w:rsidRPr="002E2AF7" w:rsidRDefault="00CF0C07">
            <w:pPr>
              <w:widowControl/>
              <w:adjustRightInd w:val="0"/>
              <w:ind w:firstLineChars="0" w:firstLine="0"/>
              <w:jc w:val="center"/>
              <w:rPr>
                <w:kern w:val="0"/>
                <w:sz w:val="18"/>
                <w:szCs w:val="18"/>
              </w:rPr>
            </w:pPr>
          </w:p>
        </w:tc>
        <w:tc>
          <w:tcPr>
            <w:tcW w:w="1744" w:type="dxa"/>
          </w:tcPr>
          <w:p w14:paraId="19444EF9"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a</w:t>
            </w:r>
          </w:p>
        </w:tc>
        <w:tc>
          <w:tcPr>
            <w:tcW w:w="1985" w:type="dxa"/>
          </w:tcPr>
          <w:p w14:paraId="19444EFA"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b</w:t>
            </w:r>
          </w:p>
        </w:tc>
        <w:tc>
          <w:tcPr>
            <w:tcW w:w="2551" w:type="dxa"/>
          </w:tcPr>
          <w:p w14:paraId="19444EFB"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c</w:t>
            </w:r>
          </w:p>
        </w:tc>
      </w:tr>
      <w:tr w:rsidR="00CF0C07" w:rsidRPr="002E2AF7" w14:paraId="19444F01" w14:textId="77777777">
        <w:trPr>
          <w:cantSplit/>
          <w:trHeight w:val="1278"/>
        </w:trPr>
        <w:tc>
          <w:tcPr>
            <w:tcW w:w="1658" w:type="dxa"/>
            <w:vAlign w:val="center"/>
          </w:tcPr>
          <w:p w14:paraId="19444EFD"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lastRenderedPageBreak/>
              <w:t>壳体顶端</w:t>
            </w:r>
          </w:p>
        </w:tc>
        <w:tc>
          <w:tcPr>
            <w:tcW w:w="1744" w:type="dxa"/>
          </w:tcPr>
          <w:p w14:paraId="19444EFE"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侧移倾斜值不大于</w:t>
            </w:r>
            <w:r w:rsidRPr="002E2AF7">
              <w:rPr>
                <w:rFonts w:hint="eastAsia"/>
                <w:kern w:val="0"/>
                <w:sz w:val="18"/>
                <w:szCs w:val="18"/>
              </w:rPr>
              <w:t>35mm</w:t>
            </w:r>
            <w:r w:rsidRPr="002E2AF7">
              <w:rPr>
                <w:rFonts w:hint="eastAsia"/>
                <w:kern w:val="0"/>
                <w:sz w:val="18"/>
                <w:szCs w:val="18"/>
              </w:rPr>
              <w:t>，除尘器运行正常</w:t>
            </w:r>
          </w:p>
        </w:tc>
        <w:tc>
          <w:tcPr>
            <w:tcW w:w="1985" w:type="dxa"/>
          </w:tcPr>
          <w:p w14:paraId="19444EFF"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侧移倾斜变形稳定，或者目标工作年限内侧移发展不会大于</w:t>
            </w:r>
            <w:r w:rsidRPr="002E2AF7">
              <w:rPr>
                <w:rFonts w:hint="eastAsia"/>
                <w:kern w:val="0"/>
                <w:sz w:val="18"/>
                <w:szCs w:val="18"/>
              </w:rPr>
              <w:t>H/400mm</w:t>
            </w:r>
            <w:r w:rsidRPr="002E2AF7">
              <w:rPr>
                <w:rFonts w:hint="eastAsia"/>
                <w:kern w:val="0"/>
                <w:sz w:val="18"/>
                <w:szCs w:val="18"/>
              </w:rPr>
              <w:t>，且不影响除尘器系统正常工作</w:t>
            </w:r>
          </w:p>
        </w:tc>
        <w:tc>
          <w:tcPr>
            <w:tcW w:w="2551" w:type="dxa"/>
          </w:tcPr>
          <w:p w14:paraId="19444F00"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侧移倾斜有继续发展趋势，且目标工作年限内侧移发展将大于</w:t>
            </w:r>
            <w:r w:rsidRPr="002E2AF7">
              <w:rPr>
                <w:rFonts w:hint="eastAsia"/>
                <w:kern w:val="0"/>
                <w:sz w:val="18"/>
                <w:szCs w:val="18"/>
              </w:rPr>
              <w:t>H/400mm</w:t>
            </w:r>
            <w:r w:rsidRPr="002E2AF7">
              <w:rPr>
                <w:rFonts w:hint="eastAsia"/>
                <w:kern w:val="0"/>
                <w:sz w:val="18"/>
                <w:szCs w:val="18"/>
              </w:rPr>
              <w:t>，或者可能影响除尘器系统正常工作</w:t>
            </w:r>
          </w:p>
        </w:tc>
      </w:tr>
      <w:tr w:rsidR="00CF0C07" w:rsidRPr="002E2AF7" w14:paraId="19444F06" w14:textId="77777777">
        <w:trPr>
          <w:cantSplit/>
          <w:trHeight w:val="1278"/>
        </w:trPr>
        <w:tc>
          <w:tcPr>
            <w:tcW w:w="1658" w:type="dxa"/>
            <w:vAlign w:val="center"/>
          </w:tcPr>
          <w:p w14:paraId="19444F02"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台架结构顶端</w:t>
            </w:r>
          </w:p>
        </w:tc>
        <w:tc>
          <w:tcPr>
            <w:tcW w:w="1744" w:type="dxa"/>
          </w:tcPr>
          <w:p w14:paraId="19444F03"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侧移倾斜值不大于（</w:t>
            </w:r>
            <w:r w:rsidRPr="002E2AF7">
              <w:rPr>
                <w:rFonts w:hint="eastAsia"/>
                <w:kern w:val="0"/>
                <w:sz w:val="18"/>
                <w:szCs w:val="18"/>
              </w:rPr>
              <w:t>10+H/1000</w:t>
            </w:r>
            <w:r w:rsidRPr="002E2AF7">
              <w:rPr>
                <w:rFonts w:hint="eastAsia"/>
                <w:kern w:val="0"/>
                <w:sz w:val="18"/>
                <w:szCs w:val="18"/>
              </w:rPr>
              <w:t>）</w:t>
            </w:r>
            <w:r w:rsidRPr="002E2AF7">
              <w:rPr>
                <w:rFonts w:hint="eastAsia"/>
                <w:kern w:val="0"/>
                <w:sz w:val="18"/>
                <w:szCs w:val="18"/>
              </w:rPr>
              <w:t>mm</w:t>
            </w:r>
            <w:r w:rsidRPr="002E2AF7">
              <w:rPr>
                <w:rFonts w:hint="eastAsia"/>
                <w:kern w:val="0"/>
                <w:sz w:val="18"/>
                <w:szCs w:val="18"/>
              </w:rPr>
              <w:t>，且不大于</w:t>
            </w:r>
            <w:r w:rsidRPr="002E2AF7">
              <w:rPr>
                <w:rFonts w:hint="eastAsia"/>
                <w:kern w:val="0"/>
                <w:sz w:val="18"/>
                <w:szCs w:val="18"/>
              </w:rPr>
              <w:t>25mm</w:t>
            </w:r>
            <w:r w:rsidRPr="002E2AF7">
              <w:rPr>
                <w:rFonts w:hint="eastAsia"/>
                <w:kern w:val="0"/>
                <w:sz w:val="18"/>
                <w:szCs w:val="18"/>
              </w:rPr>
              <w:t>，除尘器运行正常</w:t>
            </w:r>
          </w:p>
        </w:tc>
        <w:tc>
          <w:tcPr>
            <w:tcW w:w="1985" w:type="dxa"/>
          </w:tcPr>
          <w:p w14:paraId="19444F04"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侧移倾斜变形稳定，或者目标工作年限内侧移发展不会大于</w:t>
            </w:r>
            <w:r w:rsidRPr="002E2AF7">
              <w:rPr>
                <w:rFonts w:hint="eastAsia"/>
                <w:kern w:val="0"/>
                <w:sz w:val="18"/>
                <w:szCs w:val="18"/>
              </w:rPr>
              <w:t>H/400mm</w:t>
            </w:r>
            <w:r w:rsidRPr="002E2AF7">
              <w:rPr>
                <w:rFonts w:hint="eastAsia"/>
                <w:kern w:val="0"/>
                <w:sz w:val="18"/>
                <w:szCs w:val="18"/>
              </w:rPr>
              <w:t>，且不影响除尘器系统正常工作</w:t>
            </w:r>
          </w:p>
        </w:tc>
        <w:tc>
          <w:tcPr>
            <w:tcW w:w="2551" w:type="dxa"/>
          </w:tcPr>
          <w:p w14:paraId="19444F05"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侧移倾斜有继续发展趋势，且目标工作年限内侧移发展将大于</w:t>
            </w:r>
            <w:r w:rsidRPr="002E2AF7">
              <w:rPr>
                <w:rFonts w:hint="eastAsia"/>
                <w:kern w:val="0"/>
                <w:sz w:val="18"/>
                <w:szCs w:val="18"/>
              </w:rPr>
              <w:t>H/400mm</w:t>
            </w:r>
            <w:r w:rsidRPr="002E2AF7">
              <w:rPr>
                <w:rFonts w:hint="eastAsia"/>
                <w:kern w:val="0"/>
                <w:sz w:val="18"/>
                <w:szCs w:val="18"/>
              </w:rPr>
              <w:t>，或者可能影响除尘器系统正常工作</w:t>
            </w:r>
          </w:p>
        </w:tc>
      </w:tr>
    </w:tbl>
    <w:p w14:paraId="19444F07" w14:textId="77777777" w:rsidR="00CF0C07" w:rsidRPr="002E2AF7" w:rsidRDefault="000C6FFB">
      <w:pPr>
        <w:pStyle w:val="af5"/>
        <w:ind w:firstLine="300"/>
        <w:rPr>
          <w:rFonts w:ascii="宋体" w:hAnsi="宋体"/>
          <w:sz w:val="15"/>
          <w:szCs w:val="15"/>
        </w:rPr>
      </w:pPr>
      <w:r w:rsidRPr="002E2AF7">
        <w:rPr>
          <w:rFonts w:ascii="宋体" w:hAnsi="宋体" w:hint="eastAsia"/>
          <w:sz w:val="15"/>
          <w:szCs w:val="15"/>
        </w:rPr>
        <w:t>注：除尘器结构整体倾斜指测点位移与测点高度之比，当前的倾斜侧移为实测值，目标工作年限内的倾斜侧移为预估值。</w:t>
      </w:r>
    </w:p>
    <w:p w14:paraId="19444F08"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09" w14:textId="4BF96251" w:rsidR="00CF0C07" w:rsidRPr="002E2AF7" w:rsidRDefault="000C6FFB">
      <w:pPr>
        <w:ind w:firstLine="420"/>
        <w:rPr>
          <w:sz w:val="18"/>
          <w:szCs w:val="20"/>
        </w:rPr>
      </w:pPr>
      <w:r w:rsidRPr="002E2AF7">
        <w:rPr>
          <w:rFonts w:eastAsia="华文楷体" w:hint="eastAsia"/>
          <w:color w:val="0066FF"/>
          <w:szCs w:val="24"/>
        </w:rPr>
        <w:t>本条规定了除尘器结构整体侧移（倾斜）项目评定等级的标准，其中：</w:t>
      </w:r>
      <w:r w:rsidRPr="002E2AF7">
        <w:rPr>
          <w:rFonts w:eastAsia="华文楷体" w:hint="eastAsia"/>
          <w:color w:val="0066FF"/>
          <w:szCs w:val="24"/>
        </w:rPr>
        <w:t>a</w:t>
      </w:r>
      <w:r w:rsidRPr="002E2AF7">
        <w:rPr>
          <w:rFonts w:eastAsia="华文楷体" w:hint="eastAsia"/>
          <w:color w:val="0066FF"/>
          <w:szCs w:val="24"/>
        </w:rPr>
        <w:t>级与国家现行标准《钢结构工程施工质量验收标准》</w:t>
      </w:r>
      <w:r w:rsidRPr="002E2AF7">
        <w:rPr>
          <w:rFonts w:eastAsia="华文楷体" w:hint="eastAsia"/>
          <w:color w:val="0066FF"/>
          <w:szCs w:val="24"/>
        </w:rPr>
        <w:t>GB 50205</w:t>
      </w:r>
      <w:r w:rsidRPr="002E2AF7">
        <w:rPr>
          <w:rFonts w:eastAsia="华文楷体" w:hint="eastAsia"/>
          <w:color w:val="0066FF"/>
          <w:szCs w:val="24"/>
        </w:rPr>
        <w:t>有关规定的允许偏差值一致；</w:t>
      </w:r>
      <w:r w:rsidRPr="002E2AF7">
        <w:rPr>
          <w:rFonts w:eastAsia="华文楷体" w:hint="eastAsia"/>
          <w:color w:val="0066FF"/>
          <w:szCs w:val="24"/>
        </w:rPr>
        <w:t>b</w:t>
      </w:r>
      <w:r w:rsidRPr="002E2AF7">
        <w:rPr>
          <w:rFonts w:eastAsia="华文楷体" w:hint="eastAsia"/>
          <w:color w:val="0066FF"/>
          <w:szCs w:val="24"/>
        </w:rPr>
        <w:t>级与国家现行标准《</w:t>
      </w:r>
      <w:r w:rsidR="00223B9F">
        <w:rPr>
          <w:rFonts w:eastAsia="华文楷体" w:hint="eastAsia"/>
          <w:color w:val="0066FF"/>
          <w:szCs w:val="24"/>
        </w:rPr>
        <w:t>钢结构设计标准</w:t>
      </w:r>
      <w:r w:rsidRPr="002E2AF7">
        <w:rPr>
          <w:rFonts w:eastAsia="华文楷体" w:hint="eastAsia"/>
          <w:color w:val="0066FF"/>
          <w:szCs w:val="24"/>
        </w:rPr>
        <w:t>》</w:t>
      </w:r>
      <w:r w:rsidRPr="002E2AF7">
        <w:rPr>
          <w:rFonts w:eastAsia="华文楷体" w:hint="eastAsia"/>
          <w:color w:val="0066FF"/>
          <w:szCs w:val="24"/>
        </w:rPr>
        <w:t>GB 50017</w:t>
      </w:r>
      <w:r w:rsidRPr="002E2AF7">
        <w:rPr>
          <w:rFonts w:eastAsia="华文楷体" w:hint="eastAsia"/>
          <w:color w:val="0066FF"/>
          <w:szCs w:val="24"/>
        </w:rPr>
        <w:t>有关规定允许的侧移变形一致。工程实践表明，除尘器结构的整体侧移与其相连接的烟（风）道的作用有着不可忽略的影响，具体鉴定中，一般应以对除尘器系统正常运行的影响程度为主，以侧移（倾斜）观测或计算值为辅，进行等级评定。</w:t>
      </w:r>
    </w:p>
    <w:p w14:paraId="19444F0A" w14:textId="77777777" w:rsidR="00CF0C07" w:rsidRPr="002E2AF7" w:rsidRDefault="000C6FFB">
      <w:pPr>
        <w:numPr>
          <w:ilvl w:val="2"/>
          <w:numId w:val="1"/>
        </w:numPr>
        <w:spacing w:line="300" w:lineRule="auto"/>
        <w:ind w:left="0" w:firstLineChars="0" w:firstLine="0"/>
      </w:pPr>
      <w:r w:rsidRPr="002E2AF7">
        <w:rPr>
          <w:rFonts w:hint="eastAsia"/>
        </w:rPr>
        <w:t>除尘器结构附属设施评定应符合本规程第</w:t>
      </w:r>
      <w:r w:rsidRPr="002E2AF7">
        <w:rPr>
          <w:rFonts w:hint="eastAsia"/>
        </w:rPr>
        <w:t>7.1.7</w:t>
      </w:r>
      <w:r w:rsidRPr="002E2AF7">
        <w:rPr>
          <w:rFonts w:hint="eastAsia"/>
        </w:rPr>
        <w:t>条的规定。附属设施可不参与除尘器结构鉴定单元的可靠性评级，但在鉴定报告中应包括附属设施的检查评定结果及处理建议。</w:t>
      </w:r>
    </w:p>
    <w:p w14:paraId="19444F0B"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0C"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概述了除尘器可能包括的附属设施类型及评级规定，除尘器结构附属设施包括操作检修平台、爬梯、检查孔盖板等。应当注意，除尘器结构附属设施不限于此处罗列的种类，一般来说，除机械及粉尘捕集设备设施之外的其他结构物，均应作为附属设施进行鉴定。</w:t>
      </w:r>
    </w:p>
    <w:p w14:paraId="19444F0D" w14:textId="12053FE5" w:rsidR="00CF0C07" w:rsidRPr="002E2AF7" w:rsidRDefault="000C6FFB">
      <w:pPr>
        <w:numPr>
          <w:ilvl w:val="2"/>
          <w:numId w:val="1"/>
        </w:numPr>
        <w:spacing w:line="300" w:lineRule="auto"/>
        <w:ind w:left="0" w:firstLineChars="0" w:firstLine="0"/>
      </w:pPr>
      <w:r w:rsidRPr="002E2AF7">
        <w:rPr>
          <w:rFonts w:hint="eastAsia"/>
        </w:rPr>
        <w:t>除尘器鉴定单元的</w:t>
      </w:r>
      <w:r w:rsidR="0005191B">
        <w:rPr>
          <w:rFonts w:hint="eastAsia"/>
        </w:rPr>
        <w:t>可靠性鉴定</w:t>
      </w:r>
      <w:r w:rsidRPr="002E2AF7">
        <w:rPr>
          <w:rFonts w:hint="eastAsia"/>
        </w:rPr>
        <w:t>，应按地基基础、壳体与台架二个结构系统可靠性等级确定，并应符合本规程第</w:t>
      </w:r>
      <w:r w:rsidRPr="002E2AF7">
        <w:rPr>
          <w:rFonts w:hint="eastAsia"/>
        </w:rPr>
        <w:t>7.1.3</w:t>
      </w:r>
      <w:r w:rsidRPr="002E2AF7">
        <w:rPr>
          <w:rFonts w:hint="eastAsia"/>
        </w:rPr>
        <w:t>条的规定。</w:t>
      </w:r>
    </w:p>
    <w:p w14:paraId="19444F0E"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0F"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本条规定了除尘器鉴定单元的可靠性等级评定标准。</w:t>
      </w:r>
    </w:p>
    <w:p w14:paraId="19444F10" w14:textId="77777777" w:rsidR="00CF0C07" w:rsidRPr="002E2AF7" w:rsidRDefault="00CF0C07">
      <w:pPr>
        <w:spacing w:line="300" w:lineRule="auto"/>
        <w:ind w:firstLineChars="0"/>
      </w:pPr>
    </w:p>
    <w:p w14:paraId="19444F11" w14:textId="77777777" w:rsidR="00CF0C07" w:rsidRPr="002E2AF7" w:rsidRDefault="000C6FFB">
      <w:pPr>
        <w:pStyle w:val="2"/>
        <w:numPr>
          <w:ilvl w:val="1"/>
          <w:numId w:val="1"/>
        </w:numPr>
        <w:ind w:left="0" w:firstLine="0"/>
      </w:pPr>
      <w:bookmarkStart w:id="88" w:name="_Toc82851227"/>
      <w:bookmarkStart w:id="89" w:name="_Toc117840481"/>
      <w:r w:rsidRPr="002E2AF7">
        <w:t>管道支架</w:t>
      </w:r>
      <w:bookmarkEnd w:id="88"/>
      <w:bookmarkEnd w:id="89"/>
    </w:p>
    <w:p w14:paraId="19444F12" w14:textId="77777777" w:rsidR="00CF0C07" w:rsidRPr="002E2AF7" w:rsidRDefault="000C6FFB">
      <w:pPr>
        <w:numPr>
          <w:ilvl w:val="2"/>
          <w:numId w:val="1"/>
        </w:numPr>
        <w:spacing w:line="300" w:lineRule="auto"/>
        <w:ind w:left="0" w:firstLineChars="0" w:firstLine="0"/>
      </w:pPr>
      <w:r w:rsidRPr="002E2AF7">
        <w:t>管道支架结构</w:t>
      </w:r>
      <w:r w:rsidRPr="002E2AF7">
        <w:rPr>
          <w:rFonts w:hint="eastAsia"/>
        </w:rPr>
        <w:t>的鉴定单元应为整条管道支架或相对独立的结构单元。当管道支架端部支承于其他建构筑物时，管道支架的鉴定范围应包括支承构件及连接。</w:t>
      </w:r>
    </w:p>
    <w:p w14:paraId="19444F13" w14:textId="77777777" w:rsidR="00CF0C07" w:rsidRPr="002E2AF7" w:rsidRDefault="000C6FFB">
      <w:pPr>
        <w:pStyle w:val="af5"/>
        <w:spacing w:line="360" w:lineRule="auto"/>
        <w:ind w:firstLineChars="0" w:firstLine="0"/>
        <w:rPr>
          <w:rFonts w:eastAsia="华文楷体"/>
          <w:color w:val="0066FF"/>
          <w:szCs w:val="24"/>
        </w:rPr>
      </w:pPr>
      <w:r w:rsidRPr="002E2AF7">
        <w:rPr>
          <w:rFonts w:eastAsia="华文楷体"/>
          <w:color w:val="0066FF"/>
          <w:szCs w:val="24"/>
        </w:rPr>
        <w:t>【条文说明】：</w:t>
      </w:r>
    </w:p>
    <w:p w14:paraId="19444F14"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管道支架的鉴定单元应为整条管道支架，也可以为两伸缩缝之间的一段完整结构单元，不得将某个管道支架作为鉴定单元。鉴定单元中包含地基基础、竖向支架、水平向纵向管架或纵梁、支座等。</w:t>
      </w:r>
    </w:p>
    <w:p w14:paraId="19444F15" w14:textId="77777777" w:rsidR="00CF0C07" w:rsidRPr="002E2AF7" w:rsidRDefault="000C6FFB">
      <w:pPr>
        <w:spacing w:line="300" w:lineRule="auto"/>
        <w:ind w:firstLine="420"/>
      </w:pPr>
      <w:r w:rsidRPr="002E2AF7">
        <w:rPr>
          <w:rFonts w:eastAsia="华文楷体" w:hint="eastAsia"/>
          <w:color w:val="0066FF"/>
          <w:szCs w:val="24"/>
        </w:rPr>
        <w:lastRenderedPageBreak/>
        <w:t>另外本条规定了管道支架端部支承于其他建筑物时鉴定单元应包括的最小范围。当支承建筑物体量相对较小，管道支架的不利作用可能致支承建筑物结构整体失效时，鉴定单元的范围应包括整个支承建筑物。</w:t>
      </w:r>
    </w:p>
    <w:p w14:paraId="19444F16" w14:textId="77777777" w:rsidR="00CF0C07" w:rsidRPr="002E2AF7" w:rsidRDefault="000C6FFB">
      <w:pPr>
        <w:numPr>
          <w:ilvl w:val="2"/>
          <w:numId w:val="1"/>
        </w:numPr>
        <w:spacing w:line="300" w:lineRule="auto"/>
        <w:ind w:left="0" w:firstLineChars="0" w:firstLine="0"/>
      </w:pPr>
      <w:r w:rsidRPr="002E2AF7">
        <w:t>管道支架结构整体性检测主要内容</w:t>
      </w:r>
      <w:r w:rsidRPr="002E2AF7">
        <w:rPr>
          <w:rFonts w:hint="eastAsia"/>
        </w:rPr>
        <w:t>：</w:t>
      </w:r>
    </w:p>
    <w:p w14:paraId="19444F17"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管架平面布置、高度、跨度设置的合理性；</w:t>
      </w:r>
    </w:p>
    <w:p w14:paraId="19444F18" w14:textId="24450AD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管架结构区段划分、</w:t>
      </w:r>
      <w:r w:rsidR="006C7C09">
        <w:rPr>
          <w:rFonts w:hint="eastAsia"/>
          <w:szCs w:val="21"/>
        </w:rPr>
        <w:t>柱间</w:t>
      </w:r>
      <w:r w:rsidRPr="002E2AF7">
        <w:rPr>
          <w:rFonts w:hint="eastAsia"/>
          <w:szCs w:val="21"/>
        </w:rPr>
        <w:t>支撑设置的合理性；</w:t>
      </w:r>
    </w:p>
    <w:p w14:paraId="19444F19"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管架场地基础沉降检测；</w:t>
      </w:r>
    </w:p>
    <w:p w14:paraId="19444F1A" w14:textId="77777777" w:rsidR="00CF0C07" w:rsidRPr="002E2AF7" w:rsidRDefault="000C6FFB">
      <w:pPr>
        <w:spacing w:line="300" w:lineRule="auto"/>
        <w:ind w:firstLine="422"/>
        <w:rPr>
          <w:szCs w:val="21"/>
        </w:rPr>
      </w:pPr>
      <w:r w:rsidRPr="002E2AF7">
        <w:rPr>
          <w:rFonts w:hint="eastAsia"/>
          <w:b/>
          <w:szCs w:val="21"/>
        </w:rPr>
        <w:t xml:space="preserve">4 </w:t>
      </w:r>
      <w:r w:rsidRPr="002E2AF7">
        <w:rPr>
          <w:rFonts w:hint="eastAsia"/>
          <w:szCs w:val="21"/>
        </w:rPr>
        <w:t>管架结构变形检测。</w:t>
      </w:r>
    </w:p>
    <w:p w14:paraId="19444F1B" w14:textId="77777777" w:rsidR="00CF0C07" w:rsidRPr="002E2AF7" w:rsidRDefault="000C6FFB">
      <w:pPr>
        <w:numPr>
          <w:ilvl w:val="2"/>
          <w:numId w:val="1"/>
        </w:numPr>
        <w:spacing w:line="300" w:lineRule="auto"/>
        <w:ind w:left="0" w:firstLineChars="0" w:firstLine="0"/>
      </w:pPr>
      <w:r w:rsidRPr="002E2AF7">
        <w:rPr>
          <w:rFonts w:hint="eastAsia"/>
        </w:rPr>
        <w:t>管道支架所承受的竖向荷载，应符合下列规定：</w:t>
      </w:r>
    </w:p>
    <w:p w14:paraId="19444F1C"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作用于管道支架横梁上的垂直荷载，宜按均布荷载计算。在选择计算区段时，应考虑该区段的代表性。</w:t>
      </w:r>
    </w:p>
    <w:p w14:paraId="19444F1D"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当有较大管道（如直径大于或等于</w:t>
      </w:r>
      <w:r w:rsidRPr="002E2AF7">
        <w:rPr>
          <w:rFonts w:hint="eastAsia"/>
          <w:szCs w:val="21"/>
        </w:rPr>
        <w:t>3</w:t>
      </w:r>
      <w:r w:rsidRPr="002E2AF7">
        <w:rPr>
          <w:szCs w:val="21"/>
        </w:rPr>
        <w:t>00</w:t>
      </w:r>
      <w:r w:rsidRPr="002E2AF7">
        <w:rPr>
          <w:rFonts w:hint="eastAsia"/>
          <w:szCs w:val="21"/>
        </w:rPr>
        <w:t>mm</w:t>
      </w:r>
      <w:r w:rsidRPr="002E2AF7">
        <w:rPr>
          <w:rFonts w:hint="eastAsia"/>
          <w:szCs w:val="21"/>
        </w:rPr>
        <w:t>的液体管道）或一根管道作用于支架横梁的荷载大于</w:t>
      </w:r>
      <w:r w:rsidRPr="002E2AF7">
        <w:rPr>
          <w:rFonts w:hint="eastAsia"/>
          <w:szCs w:val="21"/>
        </w:rPr>
        <w:t>1</w:t>
      </w:r>
      <w:r w:rsidRPr="002E2AF7">
        <w:rPr>
          <w:szCs w:val="21"/>
        </w:rPr>
        <w:t>0</w:t>
      </w:r>
      <w:r w:rsidRPr="002E2AF7">
        <w:rPr>
          <w:rFonts w:hint="eastAsia"/>
          <w:szCs w:val="21"/>
        </w:rPr>
        <w:t>k</w:t>
      </w:r>
      <w:r w:rsidRPr="002E2AF7">
        <w:rPr>
          <w:szCs w:val="21"/>
        </w:rPr>
        <w:t>N</w:t>
      </w:r>
      <w:r w:rsidRPr="002E2AF7">
        <w:rPr>
          <w:rFonts w:hint="eastAsia"/>
          <w:szCs w:val="21"/>
        </w:rPr>
        <w:t>时，该管道应按集中荷载计算。</w:t>
      </w:r>
    </w:p>
    <w:p w14:paraId="19444F1E" w14:textId="77777777" w:rsidR="00CF0C07" w:rsidRPr="002E2AF7" w:rsidRDefault="000C6FFB">
      <w:pPr>
        <w:numPr>
          <w:ilvl w:val="2"/>
          <w:numId w:val="1"/>
        </w:numPr>
        <w:spacing w:line="300" w:lineRule="auto"/>
        <w:ind w:left="0" w:firstLineChars="0" w:firstLine="0"/>
      </w:pPr>
      <w:r w:rsidRPr="002E2AF7">
        <w:rPr>
          <w:rFonts w:hint="eastAsia"/>
        </w:rPr>
        <w:t>管道支架水平推力应符合下列规定：</w:t>
      </w:r>
    </w:p>
    <w:p w14:paraId="19444F1F"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活动支架承受管道膨胀等作用产生的摩擦力；固定支架承受管道补偿弹力和活动管架的反作用力。</w:t>
      </w:r>
    </w:p>
    <w:p w14:paraId="19444F20"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活动支架（不包括支承有振动管道的支架和跨越式管道支架）支承的管道符合下列条件之一时，水平推力可忽略不计：</w:t>
      </w:r>
    </w:p>
    <w:p w14:paraId="19444F21" w14:textId="77777777" w:rsidR="00CF0C07" w:rsidRPr="002E2AF7" w:rsidRDefault="000C6FFB">
      <w:pPr>
        <w:spacing w:line="300" w:lineRule="auto"/>
        <w:ind w:firstLine="420"/>
        <w:rPr>
          <w:szCs w:val="21"/>
        </w:rPr>
      </w:pPr>
      <w:r w:rsidRPr="002E2AF7">
        <w:rPr>
          <w:rFonts w:hint="eastAsia"/>
          <w:szCs w:val="21"/>
        </w:rPr>
        <w:t>1</w:t>
      </w:r>
      <w:r w:rsidRPr="002E2AF7">
        <w:rPr>
          <w:rFonts w:hint="eastAsia"/>
          <w:szCs w:val="21"/>
        </w:rPr>
        <w:t>）常温管道，介质温度不超过</w:t>
      </w:r>
      <w:r w:rsidRPr="002E2AF7">
        <w:rPr>
          <w:rFonts w:hint="eastAsia"/>
          <w:szCs w:val="21"/>
        </w:rPr>
        <w:t>4</w:t>
      </w:r>
      <w:r w:rsidRPr="002E2AF7">
        <w:rPr>
          <w:szCs w:val="21"/>
        </w:rPr>
        <w:t>0</w:t>
      </w:r>
      <w:r w:rsidRPr="002E2AF7">
        <w:rPr>
          <w:rFonts w:hint="eastAsia"/>
          <w:szCs w:val="21"/>
        </w:rPr>
        <w:t>℃；</w:t>
      </w:r>
    </w:p>
    <w:p w14:paraId="19444F22" w14:textId="77777777" w:rsidR="00CF0C07" w:rsidRPr="002E2AF7" w:rsidRDefault="000C6FFB">
      <w:pPr>
        <w:spacing w:line="300" w:lineRule="auto"/>
        <w:ind w:firstLine="420"/>
        <w:rPr>
          <w:szCs w:val="21"/>
        </w:rPr>
      </w:pPr>
      <w:r w:rsidRPr="002E2AF7">
        <w:rPr>
          <w:rFonts w:hint="eastAsia"/>
          <w:szCs w:val="21"/>
        </w:rPr>
        <w:t>2</w:t>
      </w:r>
      <w:r w:rsidRPr="002E2AF7">
        <w:rPr>
          <w:rFonts w:hint="eastAsia"/>
          <w:szCs w:val="21"/>
        </w:rPr>
        <w:t>）管道根数在</w:t>
      </w:r>
      <w:r w:rsidRPr="002E2AF7">
        <w:rPr>
          <w:rFonts w:hint="eastAsia"/>
          <w:szCs w:val="21"/>
        </w:rPr>
        <w:t>1</w:t>
      </w:r>
      <w:r w:rsidRPr="002E2AF7">
        <w:rPr>
          <w:szCs w:val="21"/>
        </w:rPr>
        <w:t>0</w:t>
      </w:r>
      <w:r w:rsidRPr="002E2AF7">
        <w:rPr>
          <w:rFonts w:hint="eastAsia"/>
          <w:szCs w:val="21"/>
        </w:rPr>
        <w:t>根以上，其中介质最高温度不超过</w:t>
      </w:r>
      <w:r w:rsidRPr="002E2AF7">
        <w:rPr>
          <w:rFonts w:hint="eastAsia"/>
          <w:szCs w:val="21"/>
        </w:rPr>
        <w:t>1</w:t>
      </w:r>
      <w:r w:rsidRPr="002E2AF7">
        <w:rPr>
          <w:szCs w:val="21"/>
        </w:rPr>
        <w:t>30</w:t>
      </w:r>
      <w:r w:rsidRPr="002E2AF7">
        <w:rPr>
          <w:rFonts w:hint="eastAsia"/>
          <w:szCs w:val="21"/>
        </w:rPr>
        <w:t>℃；</w:t>
      </w:r>
    </w:p>
    <w:p w14:paraId="19444F23" w14:textId="77777777" w:rsidR="00CF0C07" w:rsidRPr="002E2AF7" w:rsidRDefault="000C6FFB">
      <w:pPr>
        <w:spacing w:line="300" w:lineRule="auto"/>
        <w:ind w:firstLine="420"/>
        <w:rPr>
          <w:szCs w:val="21"/>
        </w:rPr>
      </w:pPr>
      <w:r w:rsidRPr="002E2AF7">
        <w:rPr>
          <w:rFonts w:hint="eastAsia"/>
          <w:szCs w:val="21"/>
        </w:rPr>
        <w:t>3</w:t>
      </w:r>
      <w:r w:rsidRPr="002E2AF7">
        <w:rPr>
          <w:rFonts w:hint="eastAsia"/>
          <w:szCs w:val="21"/>
        </w:rPr>
        <w:t>）主要热管道重量与全部管道重量的比值不超过</w:t>
      </w:r>
      <w:r w:rsidRPr="002E2AF7">
        <w:rPr>
          <w:rFonts w:hint="eastAsia"/>
          <w:szCs w:val="21"/>
        </w:rPr>
        <w:t>0</w:t>
      </w:r>
      <w:r w:rsidRPr="002E2AF7">
        <w:rPr>
          <w:szCs w:val="21"/>
        </w:rPr>
        <w:t>.15</w:t>
      </w:r>
      <w:r w:rsidRPr="002E2AF7">
        <w:rPr>
          <w:rFonts w:hint="eastAsia"/>
          <w:szCs w:val="21"/>
        </w:rPr>
        <w:t>。</w:t>
      </w:r>
    </w:p>
    <w:p w14:paraId="19444F24" w14:textId="5168CF18" w:rsidR="00CF0C07" w:rsidRPr="002E2AF7" w:rsidRDefault="000C6FFB">
      <w:pPr>
        <w:spacing w:line="300" w:lineRule="auto"/>
        <w:ind w:firstLine="422"/>
        <w:rPr>
          <w:szCs w:val="21"/>
        </w:rPr>
      </w:pPr>
      <w:r w:rsidRPr="002E2AF7">
        <w:rPr>
          <w:b/>
          <w:szCs w:val="21"/>
        </w:rPr>
        <w:t xml:space="preserve">3 </w:t>
      </w:r>
      <w:r w:rsidRPr="002E2AF7">
        <w:rPr>
          <w:rFonts w:hint="eastAsia"/>
          <w:szCs w:val="21"/>
        </w:rPr>
        <w:t>管道支架水平推力应</w:t>
      </w:r>
      <w:r w:rsidR="007D36FD">
        <w:rPr>
          <w:rFonts w:hint="eastAsia"/>
          <w:szCs w:val="21"/>
        </w:rPr>
        <w:t>由</w:t>
      </w:r>
      <w:r w:rsidRPr="002E2AF7">
        <w:rPr>
          <w:rFonts w:hint="eastAsia"/>
          <w:szCs w:val="21"/>
        </w:rPr>
        <w:t>工艺提供，或按相关管道设计规范计算。</w:t>
      </w:r>
    </w:p>
    <w:p w14:paraId="19444F25" w14:textId="77777777" w:rsidR="00CF0C07" w:rsidRPr="002E2AF7" w:rsidRDefault="000C6FFB">
      <w:pPr>
        <w:numPr>
          <w:ilvl w:val="2"/>
          <w:numId w:val="1"/>
        </w:numPr>
        <w:spacing w:line="300" w:lineRule="auto"/>
        <w:ind w:left="0" w:firstLineChars="0" w:firstLine="0"/>
      </w:pPr>
      <w:r w:rsidRPr="002E2AF7">
        <w:rPr>
          <w:rFonts w:hint="eastAsia"/>
        </w:rPr>
        <w:t>寒冷地区，当管壁温度在</w:t>
      </w:r>
      <w:r w:rsidRPr="002E2AF7">
        <w:rPr>
          <w:rFonts w:hint="eastAsia"/>
        </w:rPr>
        <w:t>0</w:t>
      </w:r>
      <w:r w:rsidRPr="002E2AF7">
        <w:rPr>
          <w:rFonts w:hint="eastAsia"/>
        </w:rPr>
        <w:t>℃以下时，应考虑冰雪荷载作用。管道上有积灰可能时，对直径大于</w:t>
      </w:r>
      <w:r w:rsidRPr="002E2AF7">
        <w:rPr>
          <w:rFonts w:hint="eastAsia"/>
        </w:rPr>
        <w:t>3</w:t>
      </w:r>
      <w:r w:rsidRPr="002E2AF7">
        <w:t>00</w:t>
      </w:r>
      <w:r w:rsidRPr="002E2AF7">
        <w:rPr>
          <w:rFonts w:hint="eastAsia"/>
        </w:rPr>
        <w:t>mm</w:t>
      </w:r>
      <w:r w:rsidRPr="002E2AF7">
        <w:rPr>
          <w:rFonts w:hint="eastAsia"/>
        </w:rPr>
        <w:t>的管道，尚应考虑标准值为</w:t>
      </w:r>
      <w:r w:rsidRPr="002E2AF7">
        <w:rPr>
          <w:rFonts w:hint="eastAsia"/>
        </w:rPr>
        <w:t>0</w:t>
      </w:r>
      <w:r w:rsidRPr="002E2AF7">
        <w:t>.2</w:t>
      </w:r>
      <w:r w:rsidRPr="002E2AF7">
        <w:rPr>
          <w:rFonts w:hint="eastAsia"/>
        </w:rPr>
        <w:t>k</w:t>
      </w:r>
      <w:r w:rsidRPr="002E2AF7">
        <w:t>N/</w:t>
      </w:r>
      <w:r w:rsidRPr="002E2AF7">
        <w:rPr>
          <w:rFonts w:hint="eastAsia"/>
        </w:rPr>
        <w:t>m</w:t>
      </w:r>
      <w:r w:rsidRPr="002E2AF7">
        <w:rPr>
          <w:vertAlign w:val="superscript"/>
        </w:rPr>
        <w:t>2</w:t>
      </w:r>
      <w:r w:rsidRPr="002E2AF7">
        <w:rPr>
          <w:rFonts w:hint="eastAsia"/>
        </w:rPr>
        <w:t>的积灰荷载。</w:t>
      </w:r>
    </w:p>
    <w:p w14:paraId="19444F26" w14:textId="77777777" w:rsidR="00CF0C07" w:rsidRPr="002E2AF7" w:rsidRDefault="000C6FFB">
      <w:pPr>
        <w:numPr>
          <w:ilvl w:val="2"/>
          <w:numId w:val="1"/>
        </w:numPr>
        <w:spacing w:line="300" w:lineRule="auto"/>
        <w:ind w:left="0" w:firstLineChars="0" w:firstLine="0"/>
      </w:pPr>
      <w:r w:rsidRPr="002E2AF7">
        <w:rPr>
          <w:rFonts w:hint="eastAsia"/>
        </w:rPr>
        <w:t>振动管道设有限制振动的措施时，振动管道垂直荷载和水平推力的标准值应分别乘以</w:t>
      </w:r>
      <w:r w:rsidRPr="002E2AF7">
        <w:t>1.3</w:t>
      </w:r>
      <w:r w:rsidRPr="002E2AF7">
        <w:rPr>
          <w:rFonts w:hint="eastAsia"/>
        </w:rPr>
        <w:t>的动力系数。不设置限制振动的措施时，应据实确定动力系数。管道设计按照事故状态提供荷载时，荷载不使用动力系数和分项系数。</w:t>
      </w:r>
    </w:p>
    <w:p w14:paraId="19444F27"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28" w14:textId="77777777" w:rsidR="00CF0C07" w:rsidRPr="002E2AF7" w:rsidRDefault="000C6FFB">
      <w:pPr>
        <w:spacing w:line="300" w:lineRule="auto"/>
        <w:ind w:firstLine="420"/>
      </w:pPr>
      <w:r w:rsidRPr="002E2AF7">
        <w:rPr>
          <w:rFonts w:eastAsia="华文楷体" w:hint="eastAsia"/>
          <w:color w:val="0066FF"/>
          <w:szCs w:val="24"/>
        </w:rPr>
        <w:t>管道支架结构的计算应考虑管道推力的影响，对有振动的管道支架上部承重结构计算应加以考虑。可根据本标准第</w:t>
      </w:r>
      <w:r w:rsidRPr="002E2AF7">
        <w:rPr>
          <w:rFonts w:eastAsia="华文楷体" w:hint="eastAsia"/>
          <w:color w:val="0066FF"/>
          <w:szCs w:val="24"/>
        </w:rPr>
        <w:t>6</w:t>
      </w:r>
      <w:r w:rsidRPr="002E2AF7">
        <w:rPr>
          <w:rFonts w:eastAsia="华文楷体" w:hint="eastAsia"/>
          <w:color w:val="0066FF"/>
          <w:szCs w:val="24"/>
        </w:rPr>
        <w:t>章有关规定进行鉴定评级。</w:t>
      </w:r>
    </w:p>
    <w:p w14:paraId="19444F29" w14:textId="77777777" w:rsidR="00CF0C07" w:rsidRPr="002E2AF7" w:rsidRDefault="000C6FFB">
      <w:pPr>
        <w:numPr>
          <w:ilvl w:val="2"/>
          <w:numId w:val="1"/>
        </w:numPr>
        <w:spacing w:line="300" w:lineRule="auto"/>
        <w:ind w:left="0" w:firstLineChars="0" w:firstLine="0"/>
      </w:pPr>
      <w:r w:rsidRPr="002E2AF7">
        <w:rPr>
          <w:rFonts w:hint="eastAsia"/>
        </w:rPr>
        <w:t>管道支架可按弹性分析方法计算结构内力。管道支架可分别对平面内、平面外进行内力分析，但应考虑平面结构的空间协调效应。</w:t>
      </w:r>
      <w:r w:rsidRPr="002E2AF7">
        <w:t>管道支架结构分析时计算假定</w:t>
      </w:r>
      <w:r w:rsidRPr="002E2AF7">
        <w:rPr>
          <w:rFonts w:hint="eastAsia"/>
        </w:rPr>
        <w:t>应</w:t>
      </w:r>
      <w:r w:rsidRPr="002E2AF7">
        <w:t>符合结构的实际构造和受力情况并考虑结构构件的损伤</w:t>
      </w:r>
      <w:r w:rsidRPr="002E2AF7">
        <w:rPr>
          <w:rFonts w:hint="eastAsia"/>
        </w:rPr>
        <w:t>、</w:t>
      </w:r>
      <w:r w:rsidRPr="002E2AF7">
        <w:t>锈蚀</w:t>
      </w:r>
      <w:r w:rsidRPr="002E2AF7">
        <w:rPr>
          <w:rFonts w:hint="eastAsia"/>
        </w:rPr>
        <w:t>、</w:t>
      </w:r>
      <w:r w:rsidRPr="002E2AF7">
        <w:t>削弱及过度变形的影响</w:t>
      </w:r>
      <w:r w:rsidRPr="002E2AF7">
        <w:rPr>
          <w:rFonts w:hint="eastAsia"/>
        </w:rPr>
        <w:t>。对于空间杆系、多层构架的内力分析应采用三维结构计算模型进行内力分析。</w:t>
      </w:r>
    </w:p>
    <w:p w14:paraId="19444F2A" w14:textId="00375179" w:rsidR="00CF0C07" w:rsidRPr="002E2AF7" w:rsidRDefault="000C6FFB">
      <w:pPr>
        <w:numPr>
          <w:ilvl w:val="2"/>
          <w:numId w:val="1"/>
        </w:numPr>
        <w:spacing w:line="300" w:lineRule="auto"/>
        <w:ind w:left="0" w:firstLineChars="0" w:firstLine="0"/>
      </w:pPr>
      <w:r w:rsidRPr="002E2AF7">
        <w:t>管道支架结构的</w:t>
      </w:r>
      <w:r w:rsidR="0005191B">
        <w:rPr>
          <w:rFonts w:hint="eastAsia"/>
        </w:rPr>
        <w:t>可靠性鉴定</w:t>
      </w:r>
      <w:r w:rsidRPr="002E2AF7">
        <w:rPr>
          <w:rFonts w:hint="eastAsia"/>
        </w:rPr>
        <w:t>应分为地基基础、管道支架承重结构两个结构系统进行</w:t>
      </w:r>
      <w:r w:rsidRPr="002E2AF7">
        <w:rPr>
          <w:rFonts w:hint="eastAsia"/>
        </w:rPr>
        <w:lastRenderedPageBreak/>
        <w:t>评定。地基基础、管道支架承重结构均为主要结构系统。</w:t>
      </w:r>
    </w:p>
    <w:p w14:paraId="19444F2B"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2C" w14:textId="77777777" w:rsidR="00CF0C07" w:rsidRPr="002E2AF7" w:rsidRDefault="000C6FFB">
      <w:pPr>
        <w:spacing w:line="300" w:lineRule="auto"/>
        <w:ind w:firstLine="420"/>
      </w:pPr>
      <w:r w:rsidRPr="002E2AF7">
        <w:rPr>
          <w:rFonts w:eastAsia="华文楷体" w:hint="eastAsia"/>
          <w:color w:val="0066FF"/>
          <w:szCs w:val="24"/>
        </w:rPr>
        <w:t>本条规定了管道支架可靠性鉴定时结构系统的划分原则。当设计为滑动支座时，还应检查支座变形性能。</w:t>
      </w:r>
    </w:p>
    <w:p w14:paraId="19444F2D" w14:textId="77777777" w:rsidR="00CF0C07" w:rsidRPr="002E2AF7" w:rsidRDefault="000C6FFB">
      <w:pPr>
        <w:numPr>
          <w:ilvl w:val="2"/>
          <w:numId w:val="1"/>
        </w:numPr>
        <w:spacing w:line="300" w:lineRule="auto"/>
        <w:ind w:left="0" w:firstLineChars="0" w:firstLine="0"/>
      </w:pPr>
      <w:r w:rsidRPr="002E2AF7">
        <w:rPr>
          <w:rFonts w:hint="eastAsia"/>
        </w:rPr>
        <w:t>地基基础的安全性等级及使用性等级应按本规程第</w:t>
      </w:r>
      <w:r w:rsidRPr="002E2AF7">
        <w:rPr>
          <w:rFonts w:hint="eastAsia"/>
        </w:rPr>
        <w:t>6</w:t>
      </w:r>
      <w:r w:rsidRPr="002E2AF7">
        <w:rPr>
          <w:rFonts w:hint="eastAsia"/>
        </w:rPr>
        <w:t>章有关规定进行，可靠性等级可按安全性等级和使用性等级中的较低等级确定。</w:t>
      </w:r>
      <w:r w:rsidRPr="002E2AF7">
        <w:rPr>
          <w:rFonts w:hint="eastAsia"/>
        </w:rPr>
        <w:t xml:space="preserve"> </w:t>
      </w:r>
    </w:p>
    <w:p w14:paraId="19444F2E"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2F" w14:textId="7C99BBEC"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本条规定了地基基础安全性等级、使用性等级及可靠性等级的评定标准，其中，地基基础的安全性等级、使用性等级按照本标准第</w:t>
      </w:r>
      <w:r w:rsidR="0060012B">
        <w:rPr>
          <w:rFonts w:eastAsia="华文楷体" w:hint="eastAsia"/>
          <w:color w:val="0066FF"/>
          <w:szCs w:val="24"/>
        </w:rPr>
        <w:t>6</w:t>
      </w:r>
      <w:r w:rsidRPr="002E2AF7">
        <w:rPr>
          <w:rFonts w:eastAsia="华文楷体" w:hint="eastAsia"/>
          <w:color w:val="0066FF"/>
          <w:szCs w:val="24"/>
        </w:rPr>
        <w:t>章有关条文规定评定等级。</w:t>
      </w:r>
    </w:p>
    <w:p w14:paraId="19444F30" w14:textId="77777777" w:rsidR="00CF0C07" w:rsidRPr="002E2AF7" w:rsidRDefault="000C6FFB">
      <w:pPr>
        <w:numPr>
          <w:ilvl w:val="2"/>
          <w:numId w:val="1"/>
        </w:numPr>
        <w:spacing w:line="300" w:lineRule="auto"/>
        <w:ind w:left="0" w:firstLineChars="0" w:firstLine="0"/>
      </w:pPr>
      <w:r w:rsidRPr="002E2AF7">
        <w:rPr>
          <w:rFonts w:hint="eastAsia"/>
        </w:rPr>
        <w:t>管道支架承重结构的安全性等级应按结构整体性和承载能力两个项目评定等级中的较低等级确定；使用性等级应按使用状况和整体侧移倾斜两个项目评定等级中的较低等级确定；可靠性等级可按安全性等级和使用性等级中的较低等级确定。</w:t>
      </w:r>
      <w:r w:rsidRPr="002E2AF7">
        <w:rPr>
          <w:rFonts w:hint="eastAsia"/>
        </w:rPr>
        <w:t xml:space="preserve"> </w:t>
      </w:r>
    </w:p>
    <w:p w14:paraId="19444F31"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32"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本条规定了管道支架承重结构的安全性等级、使用性等级及可靠性等级的评定标准，其中，结构安全性等级评定、使用性等级评定应符合本规程第</w:t>
      </w:r>
      <w:r w:rsidRPr="002E2AF7">
        <w:rPr>
          <w:rFonts w:eastAsia="华文楷体" w:hint="eastAsia"/>
          <w:color w:val="0066FF"/>
          <w:szCs w:val="24"/>
        </w:rPr>
        <w:t>6</w:t>
      </w:r>
      <w:r w:rsidRPr="002E2AF7">
        <w:rPr>
          <w:rFonts w:eastAsia="华文楷体" w:hint="eastAsia"/>
          <w:color w:val="0066FF"/>
          <w:szCs w:val="24"/>
        </w:rPr>
        <w:t>章有关条文规定。</w:t>
      </w:r>
    </w:p>
    <w:p w14:paraId="19444F33" w14:textId="77777777" w:rsidR="00CF0C07" w:rsidRPr="002E2AF7" w:rsidRDefault="000C6FFB">
      <w:pPr>
        <w:numPr>
          <w:ilvl w:val="2"/>
          <w:numId w:val="1"/>
        </w:numPr>
        <w:spacing w:line="300" w:lineRule="auto"/>
        <w:ind w:left="0" w:firstLineChars="0" w:firstLine="0"/>
      </w:pPr>
      <w:r w:rsidRPr="002E2AF7">
        <w:rPr>
          <w:rFonts w:hint="eastAsia"/>
        </w:rPr>
        <w:t>管道支架承重结构的结构整体性和承载能力两个项目评定应按本规程第</w:t>
      </w:r>
      <w:r w:rsidRPr="002E2AF7">
        <w:rPr>
          <w:rFonts w:hint="eastAsia"/>
        </w:rPr>
        <w:t>6</w:t>
      </w:r>
      <w:r w:rsidRPr="002E2AF7">
        <w:rPr>
          <w:rFonts w:hint="eastAsia"/>
        </w:rPr>
        <w:t>章有关规定评定。</w:t>
      </w:r>
    </w:p>
    <w:p w14:paraId="19444F34"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35" w14:textId="6F7ABE57" w:rsidR="00CF0C07" w:rsidRPr="002E2AF7" w:rsidRDefault="000C6FFB">
      <w:pPr>
        <w:ind w:firstLine="420"/>
        <w:rPr>
          <w:rFonts w:eastAsia="华文楷体"/>
          <w:color w:val="0066FF"/>
          <w:szCs w:val="24"/>
        </w:rPr>
      </w:pPr>
      <w:r w:rsidRPr="002E2AF7">
        <w:rPr>
          <w:rFonts w:eastAsia="华文楷体" w:hint="eastAsia"/>
          <w:color w:val="0066FF"/>
          <w:szCs w:val="24"/>
        </w:rPr>
        <w:t>本条规定了</w:t>
      </w:r>
      <w:r w:rsidR="00605BB1" w:rsidRPr="00605BB1">
        <w:rPr>
          <w:rFonts w:eastAsia="华文楷体" w:hint="eastAsia"/>
          <w:color w:val="0066FF"/>
          <w:szCs w:val="24"/>
        </w:rPr>
        <w:t>管道支架承重结构</w:t>
      </w:r>
      <w:r w:rsidRPr="002E2AF7">
        <w:rPr>
          <w:rFonts w:eastAsia="华文楷体" w:hint="eastAsia"/>
          <w:color w:val="0066FF"/>
          <w:szCs w:val="24"/>
        </w:rPr>
        <w:t>的结构整体性和承载能力项目评定等级的标准，要求符合本标准第</w:t>
      </w:r>
      <w:r w:rsidRPr="002E2AF7">
        <w:rPr>
          <w:rFonts w:eastAsia="华文楷体" w:hint="eastAsia"/>
          <w:color w:val="0066FF"/>
          <w:szCs w:val="24"/>
        </w:rPr>
        <w:t>6</w:t>
      </w:r>
      <w:r w:rsidRPr="002E2AF7">
        <w:rPr>
          <w:rFonts w:eastAsia="华文楷体" w:hint="eastAsia"/>
          <w:color w:val="0066FF"/>
          <w:szCs w:val="24"/>
        </w:rPr>
        <w:t>章有关条文规定。</w:t>
      </w:r>
    </w:p>
    <w:p w14:paraId="19444F36" w14:textId="77777777" w:rsidR="00CF0C07" w:rsidRPr="002E2AF7" w:rsidRDefault="000C6FFB">
      <w:pPr>
        <w:numPr>
          <w:ilvl w:val="2"/>
          <w:numId w:val="1"/>
        </w:numPr>
        <w:spacing w:line="300" w:lineRule="auto"/>
        <w:ind w:left="0" w:firstLineChars="0" w:firstLine="0"/>
      </w:pPr>
      <w:r w:rsidRPr="002E2AF7">
        <w:rPr>
          <w:rFonts w:hint="eastAsia"/>
        </w:rPr>
        <w:t>当管道支架结构主要连接部位有严重变形开裂或高架斜管道支架两端连接部位出现滑移错动现象时，应根据潜在的危害程度安全性等级评定为</w:t>
      </w:r>
      <w:r w:rsidRPr="002E2AF7">
        <w:rPr>
          <w:rFonts w:hint="eastAsia"/>
        </w:rPr>
        <w:t>C</w:t>
      </w:r>
      <w:r w:rsidRPr="002E2AF7">
        <w:rPr>
          <w:rFonts w:hint="eastAsia"/>
        </w:rPr>
        <w:t>级或</w:t>
      </w:r>
      <w:r w:rsidRPr="002E2AF7">
        <w:rPr>
          <w:rFonts w:hint="eastAsia"/>
        </w:rPr>
        <w:t>D</w:t>
      </w:r>
      <w:r w:rsidRPr="002E2AF7">
        <w:rPr>
          <w:rFonts w:hint="eastAsia"/>
        </w:rPr>
        <w:t>级。</w:t>
      </w:r>
    </w:p>
    <w:p w14:paraId="19444F37"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38"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管道支架承重结构可靠性鉴定尚应考虑按相关标准要求对管托工作性能、构造的评定。高架跨越式管道支架端头一般支承在相邻建筑物上时，当其支承连接部位出现异常的滑移错动现象时应考虑支承建筑物可能出现的变形影响，并根据对管道支架承重结构可靠性产生影响的程度，评定承重结构的安全性等级。</w:t>
      </w:r>
    </w:p>
    <w:p w14:paraId="19444F39" w14:textId="77777777" w:rsidR="00CF0C07" w:rsidRPr="002E2AF7" w:rsidRDefault="000C6FFB">
      <w:pPr>
        <w:numPr>
          <w:ilvl w:val="2"/>
          <w:numId w:val="1"/>
        </w:numPr>
        <w:spacing w:line="300" w:lineRule="auto"/>
        <w:ind w:left="0" w:firstLineChars="0" w:firstLine="0"/>
      </w:pPr>
      <w:r w:rsidRPr="002E2AF7">
        <w:rPr>
          <w:rFonts w:hint="eastAsia"/>
        </w:rPr>
        <w:t>管道支架承重结构的使用状况根据结构变形和损伤项目按本规程表</w:t>
      </w:r>
      <w:r w:rsidRPr="002E2AF7">
        <w:rPr>
          <w:rFonts w:hint="eastAsia"/>
        </w:rPr>
        <w:t>7.4.6</w:t>
      </w:r>
      <w:r w:rsidRPr="002E2AF7">
        <w:rPr>
          <w:rFonts w:hint="eastAsia"/>
        </w:rPr>
        <w:t>进行评定。</w:t>
      </w:r>
    </w:p>
    <w:p w14:paraId="19444F3A" w14:textId="77777777" w:rsidR="00CF0C07" w:rsidRPr="002E2AF7" w:rsidRDefault="000C6FFB">
      <w:pPr>
        <w:numPr>
          <w:ilvl w:val="2"/>
          <w:numId w:val="1"/>
        </w:numPr>
        <w:spacing w:line="300" w:lineRule="auto"/>
        <w:ind w:left="0" w:firstLineChars="0" w:firstLine="0"/>
      </w:pPr>
      <w:r w:rsidRPr="002E2AF7">
        <w:rPr>
          <w:rFonts w:hint="eastAsia"/>
        </w:rPr>
        <w:t>管道支架承重结构的整体侧移项目按表</w:t>
      </w:r>
      <w:r w:rsidRPr="002E2AF7">
        <w:rPr>
          <w:rFonts w:hint="eastAsia"/>
        </w:rPr>
        <w:t>7</w:t>
      </w:r>
      <w:r w:rsidRPr="002E2AF7">
        <w:t>.6</w:t>
      </w:r>
      <w:r w:rsidRPr="002E2AF7">
        <w:rPr>
          <w:rFonts w:hint="eastAsia"/>
        </w:rPr>
        <w:t>.14</w:t>
      </w:r>
      <w:r w:rsidRPr="002E2AF7">
        <w:rPr>
          <w:rFonts w:hint="eastAsia"/>
        </w:rPr>
        <w:t>进行评定。</w:t>
      </w:r>
    </w:p>
    <w:p w14:paraId="19444F3B" w14:textId="77777777" w:rsidR="00CF0C07" w:rsidRPr="002E2AF7" w:rsidRDefault="000C6FFB">
      <w:pPr>
        <w:pStyle w:val="af6"/>
        <w:spacing w:before="156"/>
        <w:rPr>
          <w:rFonts w:eastAsia="宋体"/>
          <w:b w:val="0"/>
          <w:sz w:val="20"/>
          <w:szCs w:val="20"/>
        </w:rPr>
      </w:pPr>
      <w:r w:rsidRPr="002E2AF7">
        <w:rPr>
          <w:rFonts w:eastAsia="宋体" w:hint="eastAsia"/>
          <w:b w:val="0"/>
          <w:sz w:val="20"/>
          <w:szCs w:val="20"/>
        </w:rPr>
        <w:t>表</w:t>
      </w:r>
      <w:r w:rsidRPr="002E2AF7">
        <w:rPr>
          <w:rFonts w:eastAsia="宋体" w:hint="eastAsia"/>
          <w:b w:val="0"/>
          <w:sz w:val="20"/>
          <w:szCs w:val="20"/>
        </w:rPr>
        <w:t>7</w:t>
      </w:r>
      <w:r w:rsidRPr="002E2AF7">
        <w:rPr>
          <w:rFonts w:eastAsia="宋体"/>
          <w:b w:val="0"/>
          <w:sz w:val="20"/>
          <w:szCs w:val="20"/>
        </w:rPr>
        <w:t>.6.</w:t>
      </w:r>
      <w:r w:rsidRPr="002E2AF7">
        <w:rPr>
          <w:rFonts w:eastAsia="宋体" w:hint="eastAsia"/>
          <w:b w:val="0"/>
          <w:sz w:val="20"/>
          <w:szCs w:val="20"/>
        </w:rPr>
        <w:t xml:space="preserve">14  </w:t>
      </w:r>
      <w:r w:rsidRPr="002E2AF7">
        <w:rPr>
          <w:rFonts w:eastAsia="宋体" w:hint="eastAsia"/>
          <w:b w:val="0"/>
          <w:sz w:val="20"/>
          <w:szCs w:val="20"/>
        </w:rPr>
        <w:t>结构整体侧移使用性评定等级</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30"/>
        <w:gridCol w:w="6757"/>
      </w:tblGrid>
      <w:tr w:rsidR="00CF0C07" w:rsidRPr="002E2AF7" w14:paraId="19444F3E" w14:textId="77777777">
        <w:trPr>
          <w:jc w:val="center"/>
        </w:trPr>
        <w:tc>
          <w:tcPr>
            <w:tcW w:w="923" w:type="pct"/>
            <w:shd w:val="clear" w:color="auto" w:fill="auto"/>
            <w:vAlign w:val="center"/>
          </w:tcPr>
          <w:p w14:paraId="19444F3C" w14:textId="77777777" w:rsidR="00CF0C07" w:rsidRPr="002E2AF7" w:rsidRDefault="000C6FFB">
            <w:pPr>
              <w:pStyle w:val="af7"/>
              <w:ind w:firstLine="420"/>
            </w:pPr>
            <w:r w:rsidRPr="002E2AF7">
              <w:rPr>
                <w:rFonts w:hint="eastAsia"/>
              </w:rPr>
              <w:t>评定等级</w:t>
            </w:r>
          </w:p>
        </w:tc>
        <w:tc>
          <w:tcPr>
            <w:tcW w:w="4077" w:type="pct"/>
            <w:shd w:val="clear" w:color="auto" w:fill="auto"/>
            <w:vAlign w:val="center"/>
          </w:tcPr>
          <w:p w14:paraId="19444F3D" w14:textId="77777777" w:rsidR="00CF0C07" w:rsidRPr="002E2AF7" w:rsidRDefault="000C6FFB">
            <w:pPr>
              <w:pStyle w:val="af7"/>
              <w:ind w:firstLine="420"/>
            </w:pPr>
            <w:r w:rsidRPr="002E2AF7">
              <w:rPr>
                <w:rFonts w:hint="eastAsia"/>
              </w:rPr>
              <w:t>评定标准</w:t>
            </w:r>
          </w:p>
        </w:tc>
      </w:tr>
      <w:tr w:rsidR="00CF0C07" w:rsidRPr="002E2AF7" w14:paraId="19444F41" w14:textId="77777777">
        <w:trPr>
          <w:jc w:val="center"/>
        </w:trPr>
        <w:tc>
          <w:tcPr>
            <w:tcW w:w="923" w:type="pct"/>
            <w:shd w:val="clear" w:color="auto" w:fill="auto"/>
            <w:vAlign w:val="center"/>
          </w:tcPr>
          <w:p w14:paraId="19444F3F" w14:textId="77777777" w:rsidR="00CF0C07" w:rsidRPr="002E2AF7" w:rsidRDefault="000C6FFB">
            <w:pPr>
              <w:pStyle w:val="af7"/>
              <w:ind w:firstLine="420"/>
            </w:pPr>
            <w:r w:rsidRPr="002E2AF7">
              <w:t>A</w:t>
            </w:r>
            <w:r w:rsidRPr="002E2AF7">
              <w:rPr>
                <w:rFonts w:hint="eastAsia"/>
              </w:rPr>
              <w:t>级</w:t>
            </w:r>
          </w:p>
        </w:tc>
        <w:tc>
          <w:tcPr>
            <w:tcW w:w="4077" w:type="pct"/>
            <w:shd w:val="clear" w:color="auto" w:fill="auto"/>
            <w:vAlign w:val="center"/>
          </w:tcPr>
          <w:p w14:paraId="19444F40" w14:textId="77777777" w:rsidR="00CF0C07" w:rsidRPr="002E2AF7" w:rsidRDefault="000C6FFB">
            <w:pPr>
              <w:pStyle w:val="af7"/>
              <w:ind w:firstLineChars="200" w:firstLine="360"/>
              <w:jc w:val="both"/>
            </w:pPr>
            <w:r w:rsidRPr="002E2AF7">
              <w:rPr>
                <w:rFonts w:hint="eastAsia"/>
              </w:rPr>
              <w:t>支架顶部水平位移满足国家现行有关标准限值要求</w:t>
            </w:r>
          </w:p>
        </w:tc>
      </w:tr>
      <w:tr w:rsidR="00CF0C07" w:rsidRPr="002E2AF7" w14:paraId="19444F44" w14:textId="77777777">
        <w:trPr>
          <w:jc w:val="center"/>
        </w:trPr>
        <w:tc>
          <w:tcPr>
            <w:tcW w:w="923" w:type="pct"/>
            <w:shd w:val="clear" w:color="auto" w:fill="auto"/>
            <w:vAlign w:val="center"/>
          </w:tcPr>
          <w:p w14:paraId="19444F42" w14:textId="77777777" w:rsidR="00CF0C07" w:rsidRPr="002E2AF7" w:rsidRDefault="000C6FFB">
            <w:pPr>
              <w:pStyle w:val="af7"/>
              <w:ind w:firstLine="420"/>
            </w:pPr>
            <w:r w:rsidRPr="002E2AF7">
              <w:t>B</w:t>
            </w:r>
            <w:r w:rsidRPr="002E2AF7">
              <w:rPr>
                <w:rFonts w:hint="eastAsia"/>
              </w:rPr>
              <w:t>级</w:t>
            </w:r>
          </w:p>
        </w:tc>
        <w:tc>
          <w:tcPr>
            <w:tcW w:w="4077" w:type="pct"/>
            <w:shd w:val="clear" w:color="auto" w:fill="auto"/>
            <w:vAlign w:val="center"/>
          </w:tcPr>
          <w:p w14:paraId="19444F43" w14:textId="77777777" w:rsidR="00CF0C07" w:rsidRPr="002E2AF7" w:rsidRDefault="000C6FFB">
            <w:pPr>
              <w:pStyle w:val="af7"/>
              <w:ind w:firstLineChars="200" w:firstLine="360"/>
              <w:jc w:val="both"/>
            </w:pPr>
            <w:r w:rsidRPr="002E2AF7">
              <w:rPr>
                <w:rFonts w:hint="eastAsia"/>
              </w:rPr>
              <w:t>支架顶部水平位移超过国家现行有关标准限值要求，尚不明显影响正常使用</w:t>
            </w:r>
          </w:p>
        </w:tc>
      </w:tr>
      <w:tr w:rsidR="00CF0C07" w:rsidRPr="002E2AF7" w14:paraId="19444F47" w14:textId="77777777">
        <w:trPr>
          <w:jc w:val="center"/>
        </w:trPr>
        <w:tc>
          <w:tcPr>
            <w:tcW w:w="923" w:type="pct"/>
            <w:shd w:val="clear" w:color="auto" w:fill="auto"/>
            <w:vAlign w:val="center"/>
          </w:tcPr>
          <w:p w14:paraId="19444F45" w14:textId="77777777" w:rsidR="00CF0C07" w:rsidRPr="002E2AF7" w:rsidRDefault="000C6FFB">
            <w:pPr>
              <w:pStyle w:val="af7"/>
              <w:ind w:firstLine="420"/>
            </w:pPr>
            <w:r w:rsidRPr="002E2AF7">
              <w:t>C</w:t>
            </w:r>
            <w:r w:rsidRPr="002E2AF7">
              <w:rPr>
                <w:rFonts w:hint="eastAsia"/>
              </w:rPr>
              <w:t>级</w:t>
            </w:r>
          </w:p>
        </w:tc>
        <w:tc>
          <w:tcPr>
            <w:tcW w:w="4077" w:type="pct"/>
            <w:shd w:val="clear" w:color="auto" w:fill="auto"/>
            <w:vAlign w:val="center"/>
          </w:tcPr>
          <w:p w14:paraId="19444F46" w14:textId="77777777" w:rsidR="00CF0C07" w:rsidRPr="002E2AF7" w:rsidRDefault="000C6FFB">
            <w:pPr>
              <w:pStyle w:val="af7"/>
              <w:ind w:firstLineChars="200" w:firstLine="360"/>
              <w:jc w:val="both"/>
            </w:pPr>
            <w:r w:rsidRPr="002E2AF7">
              <w:rPr>
                <w:rFonts w:hint="eastAsia"/>
              </w:rPr>
              <w:t>支架顶部水平位移超过国家现行有关标准限值要求，对正常使用有明显影响</w:t>
            </w:r>
          </w:p>
        </w:tc>
      </w:tr>
    </w:tbl>
    <w:p w14:paraId="19444F48" w14:textId="77777777" w:rsidR="00CF0C07" w:rsidRPr="002E2AF7" w:rsidRDefault="000C6FFB">
      <w:pPr>
        <w:pStyle w:val="af5"/>
        <w:ind w:left="425" w:firstLineChars="0" w:firstLine="0"/>
        <w:rPr>
          <w:sz w:val="15"/>
          <w:szCs w:val="20"/>
        </w:rPr>
      </w:pPr>
      <w:r w:rsidRPr="002E2AF7">
        <w:rPr>
          <w:rFonts w:hint="eastAsia"/>
          <w:sz w:val="15"/>
          <w:szCs w:val="20"/>
        </w:rPr>
        <w:t>注：当结构水平位移达到</w:t>
      </w:r>
      <w:r w:rsidRPr="002E2AF7">
        <w:rPr>
          <w:sz w:val="15"/>
          <w:szCs w:val="20"/>
        </w:rPr>
        <w:t>C</w:t>
      </w:r>
      <w:r w:rsidRPr="002E2AF7">
        <w:rPr>
          <w:rFonts w:hint="eastAsia"/>
          <w:sz w:val="15"/>
          <w:szCs w:val="20"/>
        </w:rPr>
        <w:t>级标准时，尚应考虑水平位移引起的附加内力对结构承载能力的影响，并参与相关结构的承载功能等级评定。</w:t>
      </w:r>
    </w:p>
    <w:p w14:paraId="19444F49" w14:textId="77777777" w:rsidR="00CF0C07" w:rsidRPr="002E2AF7" w:rsidRDefault="000C6FFB">
      <w:pPr>
        <w:numPr>
          <w:ilvl w:val="2"/>
          <w:numId w:val="1"/>
        </w:numPr>
        <w:spacing w:line="300" w:lineRule="auto"/>
        <w:ind w:left="0" w:firstLineChars="0" w:firstLine="0"/>
      </w:pPr>
      <w:r w:rsidRPr="002E2AF7">
        <w:rPr>
          <w:rFonts w:hint="eastAsia"/>
        </w:rPr>
        <w:t>管道支架附属设施评定应符合本规程第</w:t>
      </w:r>
      <w:r w:rsidRPr="002E2AF7">
        <w:rPr>
          <w:rFonts w:hint="eastAsia"/>
        </w:rPr>
        <w:t>7.1.7</w:t>
      </w:r>
      <w:r w:rsidRPr="002E2AF7">
        <w:rPr>
          <w:rFonts w:hint="eastAsia"/>
        </w:rPr>
        <w:t>条的规定。附属设施可不参与管道支</w:t>
      </w:r>
      <w:r w:rsidRPr="002E2AF7">
        <w:rPr>
          <w:rFonts w:hint="eastAsia"/>
        </w:rPr>
        <w:lastRenderedPageBreak/>
        <w:t>架鉴定单元的可靠性评级，但在鉴定报告中应包括附属设施的检查评定结果及处理建议。</w:t>
      </w:r>
    </w:p>
    <w:p w14:paraId="19444F4A"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4B"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管道支架附属设施包括操作检修爬梯、走道等。</w:t>
      </w:r>
    </w:p>
    <w:p w14:paraId="19444F4C" w14:textId="7A302DBC" w:rsidR="00CF0C07" w:rsidRPr="002E2AF7" w:rsidRDefault="000C6FFB">
      <w:pPr>
        <w:numPr>
          <w:ilvl w:val="2"/>
          <w:numId w:val="1"/>
        </w:numPr>
        <w:spacing w:line="300" w:lineRule="auto"/>
        <w:ind w:left="0" w:firstLineChars="0" w:firstLine="0"/>
      </w:pPr>
      <w:r w:rsidRPr="002E2AF7">
        <w:rPr>
          <w:rFonts w:hint="eastAsia"/>
        </w:rPr>
        <w:t>管道支架鉴定单元的</w:t>
      </w:r>
      <w:r w:rsidR="0005191B">
        <w:rPr>
          <w:rFonts w:hint="eastAsia"/>
        </w:rPr>
        <w:t>可靠性鉴定</w:t>
      </w:r>
      <w:r w:rsidRPr="002E2AF7">
        <w:rPr>
          <w:rFonts w:hint="eastAsia"/>
        </w:rPr>
        <w:t>，应按地基基础、管道支架承重结构二个结构系统可靠性等级确定，并应符合本规程第</w:t>
      </w:r>
      <w:r w:rsidRPr="002E2AF7">
        <w:rPr>
          <w:rFonts w:hint="eastAsia"/>
        </w:rPr>
        <w:t>7.1.3</w:t>
      </w:r>
      <w:r w:rsidRPr="002E2AF7">
        <w:rPr>
          <w:rFonts w:hint="eastAsia"/>
        </w:rPr>
        <w:t>条的规定。</w:t>
      </w:r>
    </w:p>
    <w:p w14:paraId="19444F4D"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4E"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本条规定了管道支架承重结构鉴定单元的可靠性等级评定标准。</w:t>
      </w:r>
    </w:p>
    <w:p w14:paraId="19444F4F" w14:textId="77777777" w:rsidR="00CF0C07" w:rsidRPr="002E2AF7" w:rsidRDefault="000C6FFB">
      <w:pPr>
        <w:pStyle w:val="2"/>
        <w:numPr>
          <w:ilvl w:val="1"/>
          <w:numId w:val="1"/>
        </w:numPr>
        <w:ind w:left="0" w:firstLine="0"/>
      </w:pPr>
      <w:bookmarkStart w:id="90" w:name="_Toc82851228"/>
      <w:bookmarkStart w:id="91" w:name="_Toc117840482"/>
      <w:r w:rsidRPr="002E2AF7">
        <w:t>工业塔架</w:t>
      </w:r>
      <w:bookmarkEnd w:id="90"/>
      <w:bookmarkEnd w:id="91"/>
    </w:p>
    <w:p w14:paraId="19444F50" w14:textId="2A83C76B" w:rsidR="00CF0C07" w:rsidRPr="002E2AF7" w:rsidRDefault="000C6FFB">
      <w:pPr>
        <w:numPr>
          <w:ilvl w:val="2"/>
          <w:numId w:val="1"/>
        </w:numPr>
        <w:spacing w:line="300" w:lineRule="auto"/>
        <w:ind w:left="0" w:firstLineChars="0" w:firstLine="0"/>
      </w:pPr>
      <w:r w:rsidRPr="002E2AF7">
        <w:rPr>
          <w:rFonts w:hint="eastAsia"/>
        </w:rPr>
        <w:t>本节适用于输电塔、石化塔、大气监测塔、排气塔架等工业塔架的</w:t>
      </w:r>
      <w:r w:rsidR="0005191B">
        <w:rPr>
          <w:rFonts w:hint="eastAsia"/>
        </w:rPr>
        <w:t>可靠性鉴定</w:t>
      </w:r>
      <w:r w:rsidRPr="002E2AF7">
        <w:rPr>
          <w:rFonts w:hint="eastAsia"/>
        </w:rPr>
        <w:t>。工业</w:t>
      </w:r>
      <w:r w:rsidRPr="002E2AF7">
        <w:t>塔架结构</w:t>
      </w:r>
      <w:r w:rsidRPr="002E2AF7">
        <w:rPr>
          <w:rFonts w:hint="eastAsia"/>
        </w:rPr>
        <w:t>的鉴定单元应为单个独立的塔架结构单元。</w:t>
      </w:r>
    </w:p>
    <w:p w14:paraId="19444F51" w14:textId="77777777" w:rsidR="00CF0C07" w:rsidRPr="002E2AF7" w:rsidRDefault="000C6FFB">
      <w:pPr>
        <w:pStyle w:val="af5"/>
        <w:spacing w:line="360" w:lineRule="auto"/>
        <w:ind w:firstLineChars="0" w:firstLine="0"/>
        <w:rPr>
          <w:rFonts w:eastAsia="华文楷体"/>
          <w:color w:val="0066FF"/>
          <w:szCs w:val="24"/>
        </w:rPr>
      </w:pPr>
      <w:bookmarkStart w:id="92" w:name="_Hlk103955602"/>
      <w:r w:rsidRPr="002E2AF7">
        <w:rPr>
          <w:rFonts w:eastAsia="华文楷体"/>
          <w:color w:val="0066FF"/>
          <w:szCs w:val="24"/>
        </w:rPr>
        <w:t>【条文说明】：</w:t>
      </w:r>
    </w:p>
    <w:p w14:paraId="19444F52" w14:textId="629D1066"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因工业塔架种类众多，除本条所列类型和种类外，其他工业塔架</w:t>
      </w:r>
      <w:r w:rsidR="0005191B">
        <w:rPr>
          <w:rFonts w:eastAsia="华文楷体" w:hint="eastAsia"/>
          <w:color w:val="0066FF"/>
          <w:szCs w:val="24"/>
        </w:rPr>
        <w:t>可靠性鉴定</w:t>
      </w:r>
      <w:r w:rsidRPr="002E2AF7">
        <w:rPr>
          <w:rFonts w:eastAsia="华文楷体" w:hint="eastAsia"/>
          <w:color w:val="0066FF"/>
          <w:szCs w:val="24"/>
        </w:rPr>
        <w:t>时可参照本节规定执行。另外本条规定了工业塔架的鉴定单元，不得对塔架局部进行鉴定，鉴定单元应包括完整的荷载传递路径和完整的塔架构件布置。</w:t>
      </w:r>
    </w:p>
    <w:bookmarkEnd w:id="92"/>
    <w:p w14:paraId="19444F53" w14:textId="77777777" w:rsidR="00CF0C07" w:rsidRPr="002E2AF7" w:rsidRDefault="000C6FFB">
      <w:pPr>
        <w:numPr>
          <w:ilvl w:val="2"/>
          <w:numId w:val="1"/>
        </w:numPr>
        <w:spacing w:line="300" w:lineRule="auto"/>
        <w:ind w:left="0" w:firstLineChars="0" w:firstLine="0"/>
      </w:pPr>
      <w:r w:rsidRPr="002E2AF7">
        <w:rPr>
          <w:rFonts w:hint="eastAsia"/>
        </w:rPr>
        <w:t>钢结构塔架体系整体性宏观检查应包括下列内容</w:t>
      </w:r>
      <w:r w:rsidRPr="002E2AF7">
        <w:t>:</w:t>
      </w:r>
    </w:p>
    <w:p w14:paraId="19444F54" w14:textId="2C893401" w:rsidR="00CF0C07" w:rsidRPr="002E2AF7" w:rsidRDefault="000C6FFB">
      <w:pPr>
        <w:spacing w:line="300" w:lineRule="auto"/>
        <w:ind w:firstLine="422"/>
        <w:rPr>
          <w:szCs w:val="21"/>
        </w:rPr>
      </w:pPr>
      <w:r w:rsidRPr="002E2AF7">
        <w:rPr>
          <w:b/>
          <w:szCs w:val="21"/>
        </w:rPr>
        <w:t xml:space="preserve">1 </w:t>
      </w:r>
      <w:r w:rsidRPr="002E2AF7">
        <w:rPr>
          <w:rFonts w:hint="eastAsia"/>
          <w:szCs w:val="21"/>
        </w:rPr>
        <w:t>塔架体系选型，柱肢及主要构件形式，主要节点构造及</w:t>
      </w:r>
      <w:r w:rsidR="008834B1">
        <w:rPr>
          <w:rFonts w:hint="eastAsia"/>
          <w:szCs w:val="21"/>
        </w:rPr>
        <w:t>柱</w:t>
      </w:r>
      <w:r w:rsidRPr="002E2AF7">
        <w:rPr>
          <w:rFonts w:hint="eastAsia"/>
          <w:szCs w:val="21"/>
        </w:rPr>
        <w:t>脚构造，基础结构形式；</w:t>
      </w:r>
    </w:p>
    <w:p w14:paraId="19444F55"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结构整体倾斜，柱肢变形，柱脚变形，基础沉降、锚栓紧固状态</w:t>
      </w:r>
      <w:r w:rsidRPr="002E2AF7">
        <w:rPr>
          <w:rFonts w:hint="eastAsia"/>
          <w:szCs w:val="21"/>
        </w:rPr>
        <w:t xml:space="preserve"> </w:t>
      </w:r>
      <w:r w:rsidRPr="002E2AF7">
        <w:rPr>
          <w:rFonts w:hint="eastAsia"/>
          <w:szCs w:val="21"/>
        </w:rPr>
        <w:t>。</w:t>
      </w:r>
    </w:p>
    <w:p w14:paraId="19444F56" w14:textId="776940C3" w:rsidR="00CF0C07" w:rsidRPr="002E2AF7" w:rsidRDefault="000C6FFB">
      <w:pPr>
        <w:numPr>
          <w:ilvl w:val="2"/>
          <w:numId w:val="1"/>
        </w:numPr>
        <w:spacing w:line="300" w:lineRule="auto"/>
        <w:ind w:left="0" w:firstLineChars="0" w:firstLine="0"/>
      </w:pPr>
      <w:r w:rsidRPr="002E2AF7">
        <w:rPr>
          <w:rFonts w:hint="eastAsia"/>
        </w:rPr>
        <w:t>工业塔架结构系统</w:t>
      </w:r>
      <w:r w:rsidRPr="002E2AF7">
        <w:t>的</w:t>
      </w:r>
      <w:r w:rsidR="0005191B">
        <w:rPr>
          <w:rFonts w:hint="eastAsia"/>
        </w:rPr>
        <w:t>可靠性鉴定</w:t>
      </w:r>
      <w:r w:rsidRPr="002E2AF7">
        <w:rPr>
          <w:rFonts w:hint="eastAsia"/>
        </w:rPr>
        <w:t>应分为地基基础、</w:t>
      </w:r>
      <w:r w:rsidRPr="002E2AF7">
        <w:t>塔体</w:t>
      </w:r>
      <w:r w:rsidRPr="002E2AF7">
        <w:rPr>
          <w:rFonts w:hint="eastAsia"/>
        </w:rPr>
        <w:t>结构两个结构系统进行评定。地基基础、</w:t>
      </w:r>
      <w:r w:rsidRPr="002E2AF7">
        <w:t>塔体</w:t>
      </w:r>
      <w:r w:rsidRPr="002E2AF7">
        <w:rPr>
          <w:rFonts w:hint="eastAsia"/>
        </w:rPr>
        <w:t>结构均为主要结构系统。</w:t>
      </w:r>
    </w:p>
    <w:p w14:paraId="19444F57"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58" w14:textId="700CB75D" w:rsidR="00CF0C07" w:rsidRPr="002E2AF7" w:rsidRDefault="000C6FFB">
      <w:pPr>
        <w:spacing w:line="300" w:lineRule="auto"/>
        <w:ind w:firstLine="420"/>
      </w:pPr>
      <w:r w:rsidRPr="002E2AF7">
        <w:rPr>
          <w:rFonts w:eastAsia="华文楷体" w:hint="eastAsia"/>
          <w:color w:val="0066FF"/>
          <w:szCs w:val="24"/>
        </w:rPr>
        <w:t>本条规定了工业塔架结构</w:t>
      </w:r>
      <w:r w:rsidR="0005191B">
        <w:rPr>
          <w:rFonts w:eastAsia="华文楷体" w:hint="eastAsia"/>
          <w:color w:val="0066FF"/>
          <w:szCs w:val="24"/>
        </w:rPr>
        <w:t>可靠性鉴定</w:t>
      </w:r>
      <w:r w:rsidRPr="002E2AF7">
        <w:rPr>
          <w:rFonts w:eastAsia="华文楷体" w:hint="eastAsia"/>
          <w:color w:val="0066FF"/>
          <w:szCs w:val="24"/>
        </w:rPr>
        <w:t>时结构系统的划分原则。</w:t>
      </w:r>
    </w:p>
    <w:p w14:paraId="19444F59" w14:textId="77777777" w:rsidR="00CF0C07" w:rsidRPr="002E2AF7" w:rsidRDefault="000C6FFB">
      <w:pPr>
        <w:numPr>
          <w:ilvl w:val="2"/>
          <w:numId w:val="1"/>
        </w:numPr>
        <w:spacing w:line="300" w:lineRule="auto"/>
        <w:ind w:left="0" w:firstLineChars="0" w:firstLine="0"/>
      </w:pPr>
      <w:r w:rsidRPr="002E2AF7">
        <w:t>塔体</w:t>
      </w:r>
      <w:r w:rsidRPr="002E2AF7">
        <w:rPr>
          <w:rFonts w:hint="eastAsia"/>
        </w:rPr>
        <w:t>结构的安全性等级应按结构整体性和承载能力两个项目评定等级中的较低等级确定；使用性等级应按使用状况、变形和整体侧移倾斜两个项目评定等级中的较低等级确定；可靠性等级可按安全性等级和使用性等级中的较低等级确定。</w:t>
      </w:r>
      <w:r w:rsidRPr="002E2AF7">
        <w:rPr>
          <w:rFonts w:hint="eastAsia"/>
        </w:rPr>
        <w:t xml:space="preserve"> </w:t>
      </w:r>
    </w:p>
    <w:p w14:paraId="19444F5A"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5B"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本条规定了塔体结构的安全性等级、使用性等级及可靠性等级的评定标准，其中，结构安全性等级评定、使用性等级评定应符合本规程第</w:t>
      </w:r>
      <w:r w:rsidRPr="002E2AF7">
        <w:rPr>
          <w:rFonts w:eastAsia="华文楷体" w:hint="eastAsia"/>
          <w:color w:val="0066FF"/>
          <w:szCs w:val="24"/>
        </w:rPr>
        <w:t>6</w:t>
      </w:r>
      <w:r w:rsidRPr="002E2AF7">
        <w:rPr>
          <w:rFonts w:eastAsia="华文楷体" w:hint="eastAsia"/>
          <w:color w:val="0066FF"/>
          <w:szCs w:val="24"/>
        </w:rPr>
        <w:t>章有关条文规定。</w:t>
      </w:r>
    </w:p>
    <w:p w14:paraId="19444F5C" w14:textId="77777777" w:rsidR="00CF0C07" w:rsidRPr="002E2AF7" w:rsidRDefault="000C6FFB">
      <w:pPr>
        <w:numPr>
          <w:ilvl w:val="2"/>
          <w:numId w:val="1"/>
        </w:numPr>
        <w:spacing w:line="300" w:lineRule="auto"/>
        <w:ind w:left="0" w:firstLineChars="0" w:firstLine="0"/>
      </w:pPr>
      <w:r w:rsidRPr="002E2AF7">
        <w:rPr>
          <w:rFonts w:hint="eastAsia"/>
        </w:rPr>
        <w:t>塔体结构的承载能力评定应按本规程第</w:t>
      </w:r>
      <w:r w:rsidRPr="002E2AF7">
        <w:rPr>
          <w:rFonts w:hint="eastAsia"/>
        </w:rPr>
        <w:t>6</w:t>
      </w:r>
      <w:r w:rsidRPr="002E2AF7">
        <w:rPr>
          <w:rFonts w:hint="eastAsia"/>
        </w:rPr>
        <w:t>章有关规定评定，必要时应考虑过大水平位移或明显振动对该结构系统或其中部分结构安全性的影响。</w:t>
      </w:r>
    </w:p>
    <w:p w14:paraId="19444F5D"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5E"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工业塔架为高耸结构，其承载能力等级，应按照柱肢、支撑、横梁及其连接节点、柱脚等承载力验算结果综合评定。当有条件采用较精确的承载力验算方法时，应在详细调查的基础上，根据结构体系的类型及空间作用，按照国家现行标准规范的规定确定合理的计算模型，通过结构作用效应分析和结构抗力分析，并结合该体系以往的承载状况和工程经验确定。结</w:t>
      </w:r>
      <w:r w:rsidRPr="002E2AF7">
        <w:rPr>
          <w:rFonts w:eastAsia="华文楷体" w:hint="eastAsia"/>
          <w:color w:val="0066FF"/>
          <w:szCs w:val="24"/>
        </w:rPr>
        <w:lastRenderedPageBreak/>
        <w:t>构抗力分析时还应考虑结构及构件的变形、损伤和材料劣化对结构承载能力的影响。</w:t>
      </w:r>
    </w:p>
    <w:p w14:paraId="19444F5F" w14:textId="3CD4D1CB" w:rsidR="00CF0C07" w:rsidRPr="002E2AF7" w:rsidRDefault="000C6FFB">
      <w:pPr>
        <w:numPr>
          <w:ilvl w:val="2"/>
          <w:numId w:val="1"/>
        </w:numPr>
        <w:spacing w:line="300" w:lineRule="auto"/>
        <w:ind w:left="0" w:firstLineChars="0" w:firstLine="0"/>
      </w:pPr>
      <w:r w:rsidRPr="002E2AF7">
        <w:rPr>
          <w:rFonts w:hint="eastAsia"/>
        </w:rPr>
        <w:t>塔体结构的结构</w:t>
      </w:r>
      <w:r w:rsidRPr="002E2AF7">
        <w:t>整体性等级</w:t>
      </w:r>
      <w:r w:rsidRPr="002E2AF7">
        <w:rPr>
          <w:rFonts w:hint="eastAsia"/>
        </w:rPr>
        <w:t>应根据结构体系、柱肢及主要构件形式、主要节点构造、柱脚构造四个项目，按表</w:t>
      </w:r>
      <w:r w:rsidRPr="002E2AF7">
        <w:rPr>
          <w:rFonts w:hint="eastAsia"/>
        </w:rPr>
        <w:t>7.7.6</w:t>
      </w:r>
      <w:r w:rsidRPr="002E2AF7">
        <w:rPr>
          <w:rFonts w:hint="eastAsia"/>
        </w:rPr>
        <w:t>的规定评定，</w:t>
      </w:r>
      <w:r w:rsidRPr="002E2AF7">
        <w:t>并取各评定项目中的较低等级作为塔体整体性的评定等级。</w:t>
      </w:r>
    </w:p>
    <w:p w14:paraId="19444F60" w14:textId="77777777" w:rsidR="00CF0C07" w:rsidRPr="002E2AF7" w:rsidRDefault="000C6FFB">
      <w:pPr>
        <w:pStyle w:val="af6"/>
        <w:spacing w:before="156"/>
        <w:ind w:left="142"/>
        <w:rPr>
          <w:rFonts w:eastAsia="宋体"/>
          <w:b w:val="0"/>
          <w:szCs w:val="21"/>
        </w:rPr>
      </w:pPr>
      <w:r w:rsidRPr="002E2AF7">
        <w:rPr>
          <w:rFonts w:eastAsia="宋体"/>
          <w:b w:val="0"/>
          <w:szCs w:val="21"/>
        </w:rPr>
        <w:t>表</w:t>
      </w:r>
      <w:r w:rsidRPr="002E2AF7">
        <w:rPr>
          <w:rFonts w:eastAsia="宋体" w:hint="eastAsia"/>
          <w:b w:val="0"/>
          <w:szCs w:val="21"/>
        </w:rPr>
        <w:t>7</w:t>
      </w:r>
      <w:r w:rsidRPr="002E2AF7">
        <w:rPr>
          <w:rFonts w:eastAsia="宋体"/>
          <w:b w:val="0"/>
          <w:szCs w:val="21"/>
        </w:rPr>
        <w:t>.7.</w:t>
      </w:r>
      <w:r w:rsidRPr="002E2AF7">
        <w:rPr>
          <w:rFonts w:eastAsia="宋体" w:hint="eastAsia"/>
          <w:b w:val="0"/>
          <w:szCs w:val="21"/>
        </w:rPr>
        <w:t>6</w:t>
      </w:r>
      <w:r w:rsidRPr="002E2AF7">
        <w:rPr>
          <w:rFonts w:eastAsia="宋体"/>
          <w:b w:val="0"/>
          <w:szCs w:val="21"/>
        </w:rPr>
        <w:t xml:space="preserve"> </w:t>
      </w:r>
      <w:r w:rsidRPr="002E2AF7">
        <w:rPr>
          <w:rFonts w:eastAsia="宋体"/>
          <w:b w:val="0"/>
          <w:szCs w:val="21"/>
        </w:rPr>
        <w:t>塔</w:t>
      </w:r>
      <w:r w:rsidRPr="002E2AF7">
        <w:rPr>
          <w:rFonts w:eastAsia="宋体" w:hint="eastAsia"/>
          <w:b w:val="0"/>
          <w:szCs w:val="21"/>
        </w:rPr>
        <w:t>体</w:t>
      </w:r>
      <w:r w:rsidRPr="002E2AF7">
        <w:rPr>
          <w:rFonts w:eastAsia="宋体"/>
          <w:b w:val="0"/>
          <w:szCs w:val="21"/>
        </w:rPr>
        <w:t>整体性评定等级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486"/>
        <w:gridCol w:w="1701"/>
        <w:gridCol w:w="1559"/>
        <w:gridCol w:w="1985"/>
      </w:tblGrid>
      <w:tr w:rsidR="00CF0C07" w:rsidRPr="002E2AF7" w14:paraId="19444F66" w14:textId="77777777">
        <w:trPr>
          <w:jc w:val="center"/>
        </w:trPr>
        <w:tc>
          <w:tcPr>
            <w:tcW w:w="811" w:type="dxa"/>
            <w:tcBorders>
              <w:top w:val="single" w:sz="4" w:space="0" w:color="auto"/>
              <w:left w:val="single" w:sz="4" w:space="0" w:color="auto"/>
              <w:bottom w:val="single" w:sz="4" w:space="0" w:color="auto"/>
              <w:right w:val="single" w:sz="4" w:space="0" w:color="auto"/>
            </w:tcBorders>
            <w:vAlign w:val="center"/>
          </w:tcPr>
          <w:p w14:paraId="19444F61" w14:textId="77777777" w:rsidR="00CF0C07" w:rsidRPr="002E2AF7" w:rsidRDefault="000C6FFB">
            <w:pPr>
              <w:widowControl/>
              <w:ind w:firstLineChars="0" w:firstLine="0"/>
              <w:jc w:val="center"/>
              <w:rPr>
                <w:sz w:val="18"/>
                <w:szCs w:val="18"/>
              </w:rPr>
            </w:pPr>
            <w:r w:rsidRPr="002E2AF7">
              <w:rPr>
                <w:sz w:val="18"/>
                <w:szCs w:val="18"/>
              </w:rPr>
              <w:t>评定等级</w:t>
            </w:r>
          </w:p>
        </w:tc>
        <w:tc>
          <w:tcPr>
            <w:tcW w:w="1486" w:type="dxa"/>
            <w:tcBorders>
              <w:top w:val="single" w:sz="4" w:space="0" w:color="auto"/>
              <w:left w:val="single" w:sz="4" w:space="0" w:color="auto"/>
              <w:bottom w:val="single" w:sz="4" w:space="0" w:color="auto"/>
              <w:right w:val="single" w:sz="4" w:space="0" w:color="auto"/>
            </w:tcBorders>
            <w:vAlign w:val="center"/>
          </w:tcPr>
          <w:p w14:paraId="19444F62" w14:textId="77777777" w:rsidR="00CF0C07" w:rsidRPr="002E2AF7" w:rsidRDefault="000C6FFB">
            <w:pPr>
              <w:widowControl/>
              <w:ind w:firstLineChars="0" w:firstLine="0"/>
              <w:jc w:val="center"/>
              <w:rPr>
                <w:sz w:val="18"/>
                <w:szCs w:val="18"/>
              </w:rPr>
            </w:pPr>
            <w:r w:rsidRPr="002E2AF7">
              <w:rPr>
                <w:sz w:val="18"/>
                <w:szCs w:val="18"/>
              </w:rPr>
              <w:t>A</w:t>
            </w:r>
          </w:p>
        </w:tc>
        <w:tc>
          <w:tcPr>
            <w:tcW w:w="1701" w:type="dxa"/>
            <w:tcBorders>
              <w:top w:val="single" w:sz="4" w:space="0" w:color="auto"/>
              <w:left w:val="single" w:sz="4" w:space="0" w:color="auto"/>
              <w:bottom w:val="single" w:sz="4" w:space="0" w:color="auto"/>
              <w:right w:val="single" w:sz="4" w:space="0" w:color="auto"/>
            </w:tcBorders>
            <w:vAlign w:val="center"/>
          </w:tcPr>
          <w:p w14:paraId="19444F63" w14:textId="77777777" w:rsidR="00CF0C07" w:rsidRPr="002E2AF7" w:rsidRDefault="000C6FFB">
            <w:pPr>
              <w:widowControl/>
              <w:ind w:firstLineChars="0" w:firstLine="0"/>
              <w:jc w:val="center"/>
              <w:rPr>
                <w:sz w:val="18"/>
                <w:szCs w:val="18"/>
              </w:rPr>
            </w:pPr>
            <w:r w:rsidRPr="002E2AF7">
              <w:rPr>
                <w:rFonts w:hint="eastAsia"/>
                <w:sz w:val="18"/>
                <w:szCs w:val="18"/>
              </w:rPr>
              <w:t>B</w:t>
            </w:r>
          </w:p>
        </w:tc>
        <w:tc>
          <w:tcPr>
            <w:tcW w:w="1559" w:type="dxa"/>
            <w:tcBorders>
              <w:top w:val="single" w:sz="4" w:space="0" w:color="auto"/>
              <w:left w:val="single" w:sz="4" w:space="0" w:color="auto"/>
              <w:bottom w:val="single" w:sz="4" w:space="0" w:color="auto"/>
              <w:right w:val="single" w:sz="4" w:space="0" w:color="auto"/>
            </w:tcBorders>
            <w:vAlign w:val="center"/>
          </w:tcPr>
          <w:p w14:paraId="19444F64" w14:textId="77777777" w:rsidR="00CF0C07" w:rsidRPr="002E2AF7" w:rsidRDefault="000C6FFB">
            <w:pPr>
              <w:widowControl/>
              <w:ind w:firstLineChars="0" w:firstLine="0"/>
              <w:jc w:val="center"/>
              <w:rPr>
                <w:sz w:val="18"/>
                <w:szCs w:val="18"/>
              </w:rPr>
            </w:pPr>
            <w:r w:rsidRPr="002E2AF7">
              <w:rPr>
                <w:sz w:val="18"/>
                <w:szCs w:val="18"/>
              </w:rPr>
              <w:t>C</w:t>
            </w:r>
          </w:p>
        </w:tc>
        <w:tc>
          <w:tcPr>
            <w:tcW w:w="1985" w:type="dxa"/>
            <w:tcBorders>
              <w:top w:val="single" w:sz="4" w:space="0" w:color="auto"/>
              <w:left w:val="single" w:sz="4" w:space="0" w:color="auto"/>
              <w:bottom w:val="single" w:sz="4" w:space="0" w:color="auto"/>
              <w:right w:val="single" w:sz="4" w:space="0" w:color="auto"/>
            </w:tcBorders>
            <w:vAlign w:val="center"/>
          </w:tcPr>
          <w:p w14:paraId="19444F65" w14:textId="77777777" w:rsidR="00CF0C07" w:rsidRPr="002E2AF7" w:rsidRDefault="000C6FFB">
            <w:pPr>
              <w:widowControl/>
              <w:ind w:firstLineChars="0" w:firstLine="0"/>
              <w:jc w:val="center"/>
              <w:rPr>
                <w:sz w:val="18"/>
                <w:szCs w:val="18"/>
              </w:rPr>
            </w:pPr>
            <w:r w:rsidRPr="002E2AF7">
              <w:rPr>
                <w:rFonts w:hint="eastAsia"/>
                <w:sz w:val="18"/>
                <w:szCs w:val="18"/>
              </w:rPr>
              <w:t>D</w:t>
            </w:r>
          </w:p>
        </w:tc>
      </w:tr>
      <w:tr w:rsidR="00CF0C07" w:rsidRPr="002E2AF7" w14:paraId="19444F6C" w14:textId="77777777">
        <w:trPr>
          <w:trHeight w:val="1251"/>
          <w:jc w:val="center"/>
        </w:trPr>
        <w:tc>
          <w:tcPr>
            <w:tcW w:w="811" w:type="dxa"/>
            <w:tcBorders>
              <w:top w:val="single" w:sz="4" w:space="0" w:color="auto"/>
              <w:left w:val="single" w:sz="4" w:space="0" w:color="auto"/>
              <w:bottom w:val="single" w:sz="4" w:space="0" w:color="auto"/>
              <w:right w:val="single" w:sz="4" w:space="0" w:color="auto"/>
            </w:tcBorders>
            <w:vAlign w:val="center"/>
          </w:tcPr>
          <w:p w14:paraId="19444F67" w14:textId="679A39C9" w:rsidR="00CF0C07" w:rsidRPr="002E2AF7" w:rsidRDefault="00E64AAD">
            <w:pPr>
              <w:widowControl/>
              <w:ind w:firstLineChars="0" w:firstLine="0"/>
              <w:jc w:val="center"/>
              <w:rPr>
                <w:sz w:val="18"/>
                <w:szCs w:val="18"/>
              </w:rPr>
            </w:pPr>
            <w:r w:rsidRPr="00E64AAD">
              <w:rPr>
                <w:rFonts w:hint="eastAsia"/>
                <w:sz w:val="18"/>
                <w:szCs w:val="18"/>
              </w:rPr>
              <w:t>结构体系、柱肢及主要构件形式、主要节点构造、柱脚构造</w:t>
            </w:r>
          </w:p>
        </w:tc>
        <w:tc>
          <w:tcPr>
            <w:tcW w:w="1486" w:type="dxa"/>
            <w:tcBorders>
              <w:top w:val="single" w:sz="4" w:space="0" w:color="auto"/>
              <w:left w:val="single" w:sz="4" w:space="0" w:color="auto"/>
              <w:bottom w:val="single" w:sz="4" w:space="0" w:color="auto"/>
              <w:right w:val="single" w:sz="4" w:space="0" w:color="auto"/>
            </w:tcBorders>
            <w:vAlign w:val="center"/>
          </w:tcPr>
          <w:p w14:paraId="19444F68" w14:textId="77777777" w:rsidR="00CF0C07" w:rsidRPr="002E2AF7" w:rsidRDefault="000C6FFB">
            <w:pPr>
              <w:widowControl/>
              <w:ind w:firstLineChars="0" w:firstLine="0"/>
              <w:jc w:val="center"/>
              <w:rPr>
                <w:sz w:val="18"/>
                <w:szCs w:val="18"/>
              </w:rPr>
            </w:pPr>
            <w:r w:rsidRPr="002E2AF7">
              <w:rPr>
                <w:rFonts w:hint="eastAsia"/>
                <w:sz w:val="18"/>
                <w:szCs w:val="18"/>
              </w:rPr>
              <w:t>四个项目均符合设计要求</w:t>
            </w:r>
            <w:r w:rsidRPr="002E2AF7">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9444F69" w14:textId="77777777" w:rsidR="00CF0C07" w:rsidRPr="002E2AF7" w:rsidRDefault="000C6FFB">
            <w:pPr>
              <w:widowControl/>
              <w:ind w:firstLineChars="0" w:firstLine="0"/>
              <w:jc w:val="center"/>
              <w:rPr>
                <w:sz w:val="18"/>
                <w:szCs w:val="18"/>
              </w:rPr>
            </w:pPr>
            <w:r w:rsidRPr="002E2AF7">
              <w:rPr>
                <w:rFonts w:hint="eastAsia"/>
                <w:sz w:val="18"/>
                <w:szCs w:val="18"/>
              </w:rPr>
              <w:t>有一项或多项不符合设计要求，但不影响安全使用</w:t>
            </w:r>
          </w:p>
        </w:tc>
        <w:tc>
          <w:tcPr>
            <w:tcW w:w="1559" w:type="dxa"/>
            <w:tcBorders>
              <w:top w:val="single" w:sz="4" w:space="0" w:color="auto"/>
              <w:left w:val="single" w:sz="4" w:space="0" w:color="auto"/>
              <w:bottom w:val="single" w:sz="4" w:space="0" w:color="auto"/>
              <w:right w:val="single" w:sz="4" w:space="0" w:color="auto"/>
            </w:tcBorders>
            <w:vAlign w:val="center"/>
          </w:tcPr>
          <w:p w14:paraId="19444F6A" w14:textId="77777777" w:rsidR="00CF0C07" w:rsidRPr="002E2AF7" w:rsidRDefault="000C6FFB">
            <w:pPr>
              <w:widowControl/>
              <w:ind w:firstLineChars="0" w:firstLine="0"/>
              <w:jc w:val="center"/>
              <w:rPr>
                <w:sz w:val="18"/>
                <w:szCs w:val="18"/>
              </w:rPr>
            </w:pPr>
            <w:r w:rsidRPr="002E2AF7">
              <w:rPr>
                <w:rFonts w:hint="eastAsia"/>
                <w:sz w:val="18"/>
                <w:szCs w:val="18"/>
              </w:rPr>
              <w:t>有一项或多项不符合设计要求，影响安全使用</w:t>
            </w:r>
          </w:p>
        </w:tc>
        <w:tc>
          <w:tcPr>
            <w:tcW w:w="1985" w:type="dxa"/>
            <w:tcBorders>
              <w:top w:val="single" w:sz="4" w:space="0" w:color="auto"/>
              <w:left w:val="single" w:sz="4" w:space="0" w:color="auto"/>
              <w:bottom w:val="single" w:sz="4" w:space="0" w:color="auto"/>
              <w:right w:val="single" w:sz="4" w:space="0" w:color="auto"/>
            </w:tcBorders>
            <w:vAlign w:val="center"/>
          </w:tcPr>
          <w:p w14:paraId="19444F6B" w14:textId="77777777" w:rsidR="00CF0C07" w:rsidRPr="002E2AF7" w:rsidRDefault="000C6FFB">
            <w:pPr>
              <w:widowControl/>
              <w:ind w:firstLineChars="0" w:firstLine="0"/>
              <w:jc w:val="center"/>
              <w:rPr>
                <w:sz w:val="18"/>
                <w:szCs w:val="18"/>
              </w:rPr>
            </w:pPr>
            <w:r w:rsidRPr="002E2AF7">
              <w:rPr>
                <w:rFonts w:hint="eastAsia"/>
                <w:sz w:val="18"/>
                <w:szCs w:val="18"/>
              </w:rPr>
              <w:t>有一项或多项严重不符合设计要求，严重影响安全使用</w:t>
            </w:r>
          </w:p>
        </w:tc>
      </w:tr>
    </w:tbl>
    <w:p w14:paraId="19444F6D" w14:textId="77777777" w:rsidR="00CF0C07" w:rsidRPr="002E2AF7" w:rsidRDefault="00CF0C07">
      <w:pPr>
        <w:snapToGrid w:val="0"/>
        <w:spacing w:line="380" w:lineRule="atLeast"/>
        <w:ind w:leftChars="-1" w:left="-2" w:firstLineChars="150" w:firstLine="270"/>
        <w:rPr>
          <w:rFonts w:ascii="宋体" w:hAnsi="宋体"/>
          <w:sz w:val="18"/>
          <w:szCs w:val="18"/>
        </w:rPr>
      </w:pPr>
    </w:p>
    <w:p w14:paraId="19444F6E" w14:textId="21510AC1" w:rsidR="00CF0C07" w:rsidRPr="002E2AF7" w:rsidRDefault="000C6FFB">
      <w:pPr>
        <w:numPr>
          <w:ilvl w:val="2"/>
          <w:numId w:val="1"/>
        </w:numPr>
        <w:spacing w:line="300" w:lineRule="auto"/>
        <w:ind w:left="0" w:firstLineChars="0" w:firstLine="0"/>
      </w:pPr>
      <w:r w:rsidRPr="002E2AF7">
        <w:rPr>
          <w:rFonts w:hint="eastAsia"/>
        </w:rPr>
        <w:t>当工业塔架出现明显侧倾、</w:t>
      </w:r>
      <w:r w:rsidR="00C54DDB" w:rsidRPr="00C54DDB">
        <w:rPr>
          <w:rFonts w:hint="eastAsia"/>
        </w:rPr>
        <w:t>塔柱肢弯曲变形明显或屈曲、</w:t>
      </w:r>
      <w:r w:rsidRPr="002E2AF7">
        <w:rPr>
          <w:rFonts w:hint="eastAsia"/>
        </w:rPr>
        <w:t>柱脚连接断裂、主要塔架柱严重锈蚀或锈穿、结构存在倾覆危险时，其安全性等级可直接评定为</w:t>
      </w:r>
      <w:r w:rsidRPr="002E2AF7">
        <w:rPr>
          <w:rFonts w:hint="eastAsia"/>
        </w:rPr>
        <w:t>C</w:t>
      </w:r>
      <w:r w:rsidRPr="002E2AF7">
        <w:rPr>
          <w:rFonts w:hint="eastAsia"/>
        </w:rPr>
        <w:t>级或</w:t>
      </w:r>
      <w:r w:rsidRPr="002E2AF7">
        <w:rPr>
          <w:rFonts w:hint="eastAsia"/>
        </w:rPr>
        <w:t>D</w:t>
      </w:r>
      <w:r w:rsidRPr="002E2AF7">
        <w:rPr>
          <w:rFonts w:hint="eastAsia"/>
        </w:rPr>
        <w:t>级。</w:t>
      </w:r>
    </w:p>
    <w:p w14:paraId="19444F6F" w14:textId="77777777" w:rsidR="00CF0C07" w:rsidRPr="002E2AF7" w:rsidRDefault="000C6FFB">
      <w:pPr>
        <w:pStyle w:val="af5"/>
        <w:spacing w:line="360" w:lineRule="auto"/>
        <w:ind w:firstLineChars="0" w:firstLine="0"/>
        <w:rPr>
          <w:rFonts w:eastAsia="华文楷体"/>
          <w:color w:val="0066FF"/>
          <w:szCs w:val="24"/>
        </w:rPr>
      </w:pPr>
      <w:r w:rsidRPr="002E2AF7">
        <w:rPr>
          <w:rFonts w:eastAsia="华文楷体"/>
          <w:color w:val="0066FF"/>
          <w:szCs w:val="24"/>
        </w:rPr>
        <w:t>【条文说明】：</w:t>
      </w:r>
    </w:p>
    <w:p w14:paraId="19444F70" w14:textId="77777777" w:rsidR="00CF0C07" w:rsidRPr="002E2AF7" w:rsidRDefault="000C6FFB">
      <w:pPr>
        <w:spacing w:line="300" w:lineRule="auto"/>
        <w:ind w:firstLineChars="0" w:firstLine="0"/>
        <w:rPr>
          <w:rFonts w:eastAsia="华文楷体"/>
          <w:color w:val="0066FF"/>
          <w:szCs w:val="24"/>
        </w:rPr>
      </w:pPr>
      <w:r w:rsidRPr="002E2AF7">
        <w:rPr>
          <w:rFonts w:eastAsia="华文楷体" w:hint="eastAsia"/>
          <w:color w:val="0066FF"/>
          <w:szCs w:val="24"/>
        </w:rPr>
        <w:t>本条给出了工业塔架出现危险情况下几种形式，其安全性等级可直接评定为</w:t>
      </w:r>
      <w:r w:rsidRPr="002E2AF7">
        <w:rPr>
          <w:rFonts w:eastAsia="华文楷体" w:hint="eastAsia"/>
          <w:color w:val="0066FF"/>
          <w:szCs w:val="24"/>
        </w:rPr>
        <w:t>C</w:t>
      </w:r>
      <w:r w:rsidRPr="002E2AF7">
        <w:rPr>
          <w:rFonts w:eastAsia="华文楷体" w:hint="eastAsia"/>
          <w:color w:val="0066FF"/>
          <w:szCs w:val="24"/>
        </w:rPr>
        <w:t>级或</w:t>
      </w:r>
      <w:r w:rsidRPr="002E2AF7">
        <w:rPr>
          <w:rFonts w:eastAsia="华文楷体" w:hint="eastAsia"/>
          <w:color w:val="0066FF"/>
          <w:szCs w:val="24"/>
        </w:rPr>
        <w:t>D</w:t>
      </w:r>
      <w:r w:rsidRPr="002E2AF7">
        <w:rPr>
          <w:rFonts w:eastAsia="华文楷体" w:hint="eastAsia"/>
          <w:color w:val="0066FF"/>
          <w:szCs w:val="24"/>
        </w:rPr>
        <w:t>级。</w:t>
      </w:r>
    </w:p>
    <w:p w14:paraId="19444F71" w14:textId="77777777" w:rsidR="00CF0C07" w:rsidRPr="002E2AF7" w:rsidRDefault="000C6FFB">
      <w:pPr>
        <w:numPr>
          <w:ilvl w:val="2"/>
          <w:numId w:val="1"/>
        </w:numPr>
        <w:spacing w:line="300" w:lineRule="auto"/>
        <w:ind w:left="0" w:firstLineChars="0" w:firstLine="0"/>
      </w:pPr>
      <w:r w:rsidRPr="002E2AF7">
        <w:rPr>
          <w:rFonts w:hint="eastAsia"/>
        </w:rPr>
        <w:t>塔体结构的使用状况根据结构变形和损伤项目按本规程表</w:t>
      </w:r>
      <w:r w:rsidRPr="002E2AF7">
        <w:rPr>
          <w:rFonts w:hint="eastAsia"/>
        </w:rPr>
        <w:t>7.4.6</w:t>
      </w:r>
      <w:r w:rsidRPr="002E2AF7">
        <w:rPr>
          <w:rFonts w:hint="eastAsia"/>
        </w:rPr>
        <w:t>进行评定。</w:t>
      </w:r>
    </w:p>
    <w:p w14:paraId="19444F72" w14:textId="77777777" w:rsidR="00CF0C07" w:rsidRPr="002E2AF7" w:rsidRDefault="000C6FFB">
      <w:pPr>
        <w:numPr>
          <w:ilvl w:val="2"/>
          <w:numId w:val="1"/>
        </w:numPr>
        <w:spacing w:line="300" w:lineRule="auto"/>
        <w:ind w:left="0" w:firstLineChars="0" w:firstLine="0"/>
      </w:pPr>
      <w:r w:rsidRPr="002E2AF7">
        <w:rPr>
          <w:rFonts w:hint="eastAsia"/>
        </w:rPr>
        <w:t>塔体结构的变形及整体倾斜应根据柱肢弯曲变形、柱脚变形或位移、整体倾斜按表</w:t>
      </w:r>
      <w:r w:rsidRPr="002E2AF7">
        <w:rPr>
          <w:rFonts w:hint="eastAsia"/>
        </w:rPr>
        <w:t>7.7.9</w:t>
      </w:r>
      <w:r w:rsidRPr="002E2AF7">
        <w:rPr>
          <w:rFonts w:hint="eastAsia"/>
        </w:rPr>
        <w:t>进行评定。</w:t>
      </w:r>
    </w:p>
    <w:p w14:paraId="19444F73" w14:textId="77777777" w:rsidR="00CF0C07" w:rsidRPr="002E2AF7" w:rsidRDefault="000C6FFB">
      <w:pPr>
        <w:pStyle w:val="af6"/>
        <w:spacing w:before="156"/>
        <w:rPr>
          <w:rFonts w:eastAsia="宋体"/>
          <w:b w:val="0"/>
          <w:szCs w:val="21"/>
        </w:rPr>
      </w:pPr>
      <w:r w:rsidRPr="002E2AF7">
        <w:rPr>
          <w:rFonts w:eastAsia="宋体" w:hint="eastAsia"/>
          <w:b w:val="0"/>
          <w:szCs w:val="21"/>
        </w:rPr>
        <w:t>7</w:t>
      </w:r>
      <w:r w:rsidRPr="002E2AF7">
        <w:rPr>
          <w:rFonts w:eastAsia="宋体"/>
          <w:b w:val="0"/>
          <w:szCs w:val="21"/>
        </w:rPr>
        <w:t>.7.</w:t>
      </w:r>
      <w:r w:rsidRPr="002E2AF7">
        <w:rPr>
          <w:rFonts w:eastAsia="宋体" w:hint="eastAsia"/>
          <w:b w:val="0"/>
          <w:szCs w:val="21"/>
        </w:rPr>
        <w:t>9</w:t>
      </w:r>
      <w:r w:rsidRPr="002E2AF7">
        <w:rPr>
          <w:rFonts w:eastAsia="宋体"/>
          <w:b w:val="0"/>
          <w:szCs w:val="21"/>
        </w:rPr>
        <w:t xml:space="preserve"> </w:t>
      </w:r>
      <w:r w:rsidRPr="002E2AF7">
        <w:rPr>
          <w:rFonts w:eastAsia="宋体" w:hint="eastAsia"/>
          <w:b w:val="0"/>
          <w:szCs w:val="21"/>
        </w:rPr>
        <w:t>塔体变形及整体</w:t>
      </w:r>
      <w:r w:rsidRPr="002E2AF7">
        <w:rPr>
          <w:rFonts w:eastAsia="宋体"/>
          <w:b w:val="0"/>
          <w:szCs w:val="21"/>
        </w:rPr>
        <w:t>倾斜评定等级</w:t>
      </w:r>
    </w:p>
    <w:tbl>
      <w:tblPr>
        <w:tblStyle w:val="af2"/>
        <w:tblW w:w="0" w:type="auto"/>
        <w:tblLook w:val="04A0" w:firstRow="1" w:lastRow="0" w:firstColumn="1" w:lastColumn="0" w:noHBand="0" w:noVBand="1"/>
      </w:tblPr>
      <w:tblGrid>
        <w:gridCol w:w="2660"/>
        <w:gridCol w:w="1559"/>
        <w:gridCol w:w="1985"/>
        <w:gridCol w:w="2092"/>
      </w:tblGrid>
      <w:tr w:rsidR="00CF0C07" w:rsidRPr="002E2AF7" w14:paraId="19444F78" w14:textId="77777777">
        <w:tc>
          <w:tcPr>
            <w:tcW w:w="2660" w:type="dxa"/>
            <w:vAlign w:val="center"/>
          </w:tcPr>
          <w:p w14:paraId="19444F74"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评定项目</w:t>
            </w:r>
          </w:p>
        </w:tc>
        <w:tc>
          <w:tcPr>
            <w:tcW w:w="1559" w:type="dxa"/>
            <w:vAlign w:val="center"/>
          </w:tcPr>
          <w:p w14:paraId="19444F75" w14:textId="77777777" w:rsidR="00CF0C07" w:rsidRPr="002E2AF7" w:rsidRDefault="000C6FFB">
            <w:pPr>
              <w:widowControl/>
              <w:ind w:firstLineChars="0" w:firstLine="0"/>
              <w:jc w:val="center"/>
              <w:rPr>
                <w:kern w:val="0"/>
                <w:sz w:val="18"/>
                <w:szCs w:val="18"/>
              </w:rPr>
            </w:pPr>
            <w:r w:rsidRPr="002E2AF7">
              <w:rPr>
                <w:kern w:val="0"/>
                <w:sz w:val="18"/>
                <w:szCs w:val="18"/>
              </w:rPr>
              <w:t>A</w:t>
            </w:r>
          </w:p>
        </w:tc>
        <w:tc>
          <w:tcPr>
            <w:tcW w:w="1985" w:type="dxa"/>
            <w:vAlign w:val="center"/>
          </w:tcPr>
          <w:p w14:paraId="19444F76" w14:textId="77777777" w:rsidR="00CF0C07" w:rsidRPr="002E2AF7" w:rsidRDefault="000C6FFB">
            <w:pPr>
              <w:widowControl/>
              <w:ind w:firstLineChars="0" w:firstLine="0"/>
              <w:jc w:val="center"/>
              <w:rPr>
                <w:kern w:val="0"/>
                <w:sz w:val="18"/>
                <w:szCs w:val="18"/>
              </w:rPr>
            </w:pPr>
            <w:r w:rsidRPr="002E2AF7">
              <w:rPr>
                <w:kern w:val="0"/>
                <w:sz w:val="18"/>
                <w:szCs w:val="18"/>
              </w:rPr>
              <w:t>B</w:t>
            </w:r>
          </w:p>
        </w:tc>
        <w:tc>
          <w:tcPr>
            <w:tcW w:w="2092" w:type="dxa"/>
            <w:vAlign w:val="center"/>
          </w:tcPr>
          <w:p w14:paraId="19444F77" w14:textId="77777777" w:rsidR="00CF0C07" w:rsidRPr="002E2AF7" w:rsidRDefault="000C6FFB">
            <w:pPr>
              <w:widowControl/>
              <w:ind w:firstLineChars="0" w:firstLine="0"/>
              <w:jc w:val="center"/>
              <w:rPr>
                <w:kern w:val="0"/>
                <w:sz w:val="18"/>
                <w:szCs w:val="18"/>
              </w:rPr>
            </w:pPr>
            <w:r w:rsidRPr="002E2AF7">
              <w:rPr>
                <w:kern w:val="0"/>
                <w:sz w:val="18"/>
                <w:szCs w:val="18"/>
              </w:rPr>
              <w:t>C</w:t>
            </w:r>
          </w:p>
        </w:tc>
      </w:tr>
      <w:tr w:rsidR="00CF0C07" w:rsidRPr="002E2AF7" w14:paraId="19444F7E" w14:textId="77777777">
        <w:tc>
          <w:tcPr>
            <w:tcW w:w="2660" w:type="dxa"/>
            <w:vAlign w:val="center"/>
          </w:tcPr>
          <w:p w14:paraId="19444F79"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整体倾斜</w:t>
            </w:r>
          </w:p>
          <w:p w14:paraId="19444F7A"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在以风为主的荷载标准组合下</w:t>
            </w:r>
          </w:p>
        </w:tc>
        <w:tc>
          <w:tcPr>
            <w:tcW w:w="1559" w:type="dxa"/>
            <w:vAlign w:val="center"/>
          </w:tcPr>
          <w:p w14:paraId="19444F7B" w14:textId="77777777" w:rsidR="00CF0C07" w:rsidRPr="002E2AF7" w:rsidRDefault="000C6FFB">
            <w:pPr>
              <w:widowControl/>
              <w:ind w:firstLineChars="0" w:firstLine="0"/>
              <w:jc w:val="center"/>
              <w:rPr>
                <w:kern w:val="0"/>
                <w:sz w:val="18"/>
                <w:szCs w:val="18"/>
              </w:rPr>
            </w:pPr>
            <w:r w:rsidRPr="002E2AF7">
              <w:rPr>
                <w:kern w:val="0"/>
                <w:sz w:val="18"/>
                <w:szCs w:val="18"/>
              </w:rPr>
              <w:t>≤[θ]</w:t>
            </w:r>
          </w:p>
        </w:tc>
        <w:tc>
          <w:tcPr>
            <w:tcW w:w="1985" w:type="dxa"/>
            <w:vAlign w:val="center"/>
          </w:tcPr>
          <w:p w14:paraId="19444F7C" w14:textId="77777777" w:rsidR="00CF0C07" w:rsidRPr="002E2AF7" w:rsidRDefault="000C6FFB">
            <w:pPr>
              <w:widowControl/>
              <w:ind w:firstLineChars="0" w:firstLine="0"/>
              <w:jc w:val="center"/>
              <w:rPr>
                <w:kern w:val="0"/>
                <w:sz w:val="18"/>
                <w:szCs w:val="18"/>
              </w:rPr>
            </w:pPr>
            <w:r w:rsidRPr="002E2AF7">
              <w:rPr>
                <w:kern w:val="0"/>
                <w:sz w:val="18"/>
                <w:szCs w:val="18"/>
              </w:rPr>
              <w:t xml:space="preserve"> [θ] </w:t>
            </w:r>
            <w:r w:rsidRPr="002E2AF7">
              <w:rPr>
                <w:rFonts w:ascii="宋体" w:hAnsi="宋体" w:hint="eastAsia"/>
                <w:kern w:val="0"/>
                <w:sz w:val="18"/>
                <w:szCs w:val="18"/>
              </w:rPr>
              <w:t>＜</w:t>
            </w:r>
            <w:r w:rsidRPr="002E2AF7">
              <w:rPr>
                <w:kern w:val="0"/>
                <w:sz w:val="18"/>
                <w:szCs w:val="18"/>
              </w:rPr>
              <w:t>θ</w:t>
            </w:r>
            <w:r w:rsidRPr="002E2AF7">
              <w:rPr>
                <w:rFonts w:ascii="新宋体" w:eastAsia="新宋体" w:hAnsi="新宋体" w:hint="eastAsia"/>
                <w:kern w:val="0"/>
                <w:sz w:val="18"/>
                <w:szCs w:val="18"/>
              </w:rPr>
              <w:t>≤</w:t>
            </w:r>
            <w:r w:rsidRPr="002E2AF7">
              <w:rPr>
                <w:kern w:val="0"/>
                <w:sz w:val="18"/>
                <w:szCs w:val="18"/>
              </w:rPr>
              <w:t>1</w:t>
            </w:r>
            <w:r w:rsidRPr="002E2AF7">
              <w:rPr>
                <w:rFonts w:hint="eastAsia"/>
                <w:kern w:val="0"/>
                <w:sz w:val="18"/>
                <w:szCs w:val="18"/>
              </w:rPr>
              <w:t>.</w:t>
            </w:r>
            <w:r w:rsidRPr="002E2AF7">
              <w:rPr>
                <w:kern w:val="0"/>
                <w:sz w:val="18"/>
                <w:szCs w:val="18"/>
              </w:rPr>
              <w:t>15 [θ]</w:t>
            </w:r>
          </w:p>
        </w:tc>
        <w:tc>
          <w:tcPr>
            <w:tcW w:w="2092" w:type="dxa"/>
            <w:vAlign w:val="center"/>
          </w:tcPr>
          <w:p w14:paraId="19444F7D" w14:textId="77777777" w:rsidR="00CF0C07" w:rsidRPr="002E2AF7" w:rsidRDefault="000C6FFB">
            <w:pPr>
              <w:widowControl/>
              <w:ind w:firstLineChars="0" w:firstLine="0"/>
              <w:jc w:val="center"/>
              <w:rPr>
                <w:kern w:val="0"/>
                <w:sz w:val="18"/>
                <w:szCs w:val="18"/>
              </w:rPr>
            </w:pPr>
            <w:r w:rsidRPr="002E2AF7">
              <w:rPr>
                <w:rFonts w:ascii="新宋体" w:eastAsia="新宋体" w:hAnsi="新宋体" w:hint="eastAsia"/>
                <w:kern w:val="0"/>
                <w:sz w:val="18"/>
                <w:szCs w:val="18"/>
              </w:rPr>
              <w:t>＞</w:t>
            </w:r>
            <w:r w:rsidRPr="002E2AF7">
              <w:rPr>
                <w:kern w:val="0"/>
                <w:sz w:val="18"/>
                <w:szCs w:val="18"/>
              </w:rPr>
              <w:t>1</w:t>
            </w:r>
            <w:r w:rsidRPr="002E2AF7">
              <w:rPr>
                <w:rFonts w:hint="eastAsia"/>
                <w:kern w:val="0"/>
                <w:sz w:val="18"/>
                <w:szCs w:val="18"/>
              </w:rPr>
              <w:t>.</w:t>
            </w:r>
            <w:r w:rsidRPr="002E2AF7">
              <w:rPr>
                <w:kern w:val="0"/>
                <w:sz w:val="18"/>
                <w:szCs w:val="18"/>
              </w:rPr>
              <w:t>15 [θ]</w:t>
            </w:r>
          </w:p>
        </w:tc>
      </w:tr>
      <w:tr w:rsidR="00CF0C07" w:rsidRPr="002E2AF7" w14:paraId="19444F83" w14:textId="77777777">
        <w:tc>
          <w:tcPr>
            <w:tcW w:w="2660" w:type="dxa"/>
            <w:vAlign w:val="center"/>
          </w:tcPr>
          <w:p w14:paraId="19444F7F"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柱肢弯曲变形</w:t>
            </w:r>
          </w:p>
        </w:tc>
        <w:tc>
          <w:tcPr>
            <w:tcW w:w="1559" w:type="dxa"/>
            <w:vAlign w:val="center"/>
          </w:tcPr>
          <w:p w14:paraId="19444F80" w14:textId="77777777" w:rsidR="00CF0C07" w:rsidRPr="002E2AF7" w:rsidRDefault="000C6FFB">
            <w:pPr>
              <w:widowControl/>
              <w:ind w:firstLineChars="0" w:firstLine="0"/>
              <w:jc w:val="center"/>
              <w:rPr>
                <w:kern w:val="0"/>
                <w:sz w:val="18"/>
                <w:szCs w:val="18"/>
              </w:rPr>
            </w:pPr>
            <w:r w:rsidRPr="002E2AF7">
              <w:rPr>
                <w:kern w:val="0"/>
                <w:sz w:val="18"/>
                <w:szCs w:val="18"/>
              </w:rPr>
              <w:t>≤[δ]</w:t>
            </w:r>
          </w:p>
        </w:tc>
        <w:tc>
          <w:tcPr>
            <w:tcW w:w="1985" w:type="dxa"/>
            <w:vAlign w:val="center"/>
          </w:tcPr>
          <w:p w14:paraId="19444F81" w14:textId="77777777" w:rsidR="00CF0C07" w:rsidRPr="002E2AF7" w:rsidRDefault="000C6FFB">
            <w:pPr>
              <w:widowControl/>
              <w:ind w:firstLineChars="0" w:firstLine="0"/>
              <w:jc w:val="center"/>
              <w:rPr>
                <w:kern w:val="0"/>
                <w:sz w:val="18"/>
                <w:szCs w:val="18"/>
              </w:rPr>
            </w:pPr>
            <w:r w:rsidRPr="002E2AF7">
              <w:rPr>
                <w:kern w:val="0"/>
                <w:sz w:val="18"/>
                <w:szCs w:val="18"/>
              </w:rPr>
              <w:t xml:space="preserve">[δ] </w:t>
            </w:r>
            <w:r w:rsidRPr="002E2AF7">
              <w:rPr>
                <w:rFonts w:ascii="宋体" w:hAnsi="宋体" w:hint="eastAsia"/>
                <w:kern w:val="0"/>
                <w:sz w:val="18"/>
                <w:szCs w:val="18"/>
              </w:rPr>
              <w:t>＜</w:t>
            </w:r>
            <w:r w:rsidRPr="002E2AF7">
              <w:rPr>
                <w:kern w:val="0"/>
                <w:sz w:val="18"/>
                <w:szCs w:val="18"/>
              </w:rPr>
              <w:t>δ</w:t>
            </w:r>
            <w:r w:rsidRPr="002E2AF7">
              <w:rPr>
                <w:rFonts w:ascii="新宋体" w:eastAsia="新宋体" w:hAnsi="新宋体" w:hint="eastAsia"/>
                <w:kern w:val="0"/>
                <w:sz w:val="18"/>
                <w:szCs w:val="18"/>
              </w:rPr>
              <w:t>≤</w:t>
            </w:r>
            <w:r w:rsidRPr="002E2AF7">
              <w:rPr>
                <w:kern w:val="0"/>
                <w:sz w:val="18"/>
                <w:szCs w:val="18"/>
              </w:rPr>
              <w:t>1</w:t>
            </w:r>
            <w:r w:rsidRPr="002E2AF7">
              <w:rPr>
                <w:rFonts w:hint="eastAsia"/>
                <w:kern w:val="0"/>
                <w:sz w:val="18"/>
                <w:szCs w:val="18"/>
              </w:rPr>
              <w:t>.</w:t>
            </w:r>
            <w:r w:rsidRPr="002E2AF7">
              <w:rPr>
                <w:kern w:val="0"/>
                <w:sz w:val="18"/>
                <w:szCs w:val="18"/>
              </w:rPr>
              <w:t>15 [δ]</w:t>
            </w:r>
          </w:p>
        </w:tc>
        <w:tc>
          <w:tcPr>
            <w:tcW w:w="2092" w:type="dxa"/>
            <w:vAlign w:val="center"/>
          </w:tcPr>
          <w:p w14:paraId="19444F82" w14:textId="77777777" w:rsidR="00CF0C07" w:rsidRPr="002E2AF7" w:rsidRDefault="000C6FFB">
            <w:pPr>
              <w:widowControl/>
              <w:ind w:firstLineChars="0" w:firstLine="0"/>
              <w:jc w:val="center"/>
              <w:rPr>
                <w:kern w:val="0"/>
                <w:sz w:val="18"/>
                <w:szCs w:val="18"/>
              </w:rPr>
            </w:pPr>
            <w:r w:rsidRPr="002E2AF7">
              <w:rPr>
                <w:rFonts w:ascii="新宋体" w:eastAsia="新宋体" w:hAnsi="新宋体" w:hint="eastAsia"/>
                <w:kern w:val="0"/>
                <w:sz w:val="18"/>
                <w:szCs w:val="18"/>
              </w:rPr>
              <w:t>＞</w:t>
            </w:r>
            <w:r w:rsidRPr="002E2AF7">
              <w:rPr>
                <w:kern w:val="0"/>
                <w:sz w:val="18"/>
                <w:szCs w:val="18"/>
              </w:rPr>
              <w:t>1</w:t>
            </w:r>
            <w:r w:rsidRPr="002E2AF7">
              <w:rPr>
                <w:rFonts w:hint="eastAsia"/>
                <w:kern w:val="0"/>
                <w:sz w:val="18"/>
                <w:szCs w:val="18"/>
              </w:rPr>
              <w:t>.</w:t>
            </w:r>
            <w:r w:rsidRPr="002E2AF7">
              <w:rPr>
                <w:kern w:val="0"/>
                <w:sz w:val="18"/>
                <w:szCs w:val="18"/>
              </w:rPr>
              <w:t>15 [δ]</w:t>
            </w:r>
          </w:p>
        </w:tc>
      </w:tr>
      <w:tr w:rsidR="00CF0C07" w:rsidRPr="002E2AF7" w14:paraId="19444F88" w14:textId="77777777">
        <w:tc>
          <w:tcPr>
            <w:tcW w:w="2660" w:type="dxa"/>
            <w:vAlign w:val="center"/>
          </w:tcPr>
          <w:p w14:paraId="19444F84"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柱脚变形或位移</w:t>
            </w:r>
          </w:p>
        </w:tc>
        <w:tc>
          <w:tcPr>
            <w:tcW w:w="1559" w:type="dxa"/>
            <w:vAlign w:val="center"/>
          </w:tcPr>
          <w:p w14:paraId="19444F85"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不明显</w:t>
            </w:r>
          </w:p>
        </w:tc>
        <w:tc>
          <w:tcPr>
            <w:tcW w:w="1985" w:type="dxa"/>
            <w:vAlign w:val="center"/>
          </w:tcPr>
          <w:p w14:paraId="19444F86"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明显，但不影响使用</w:t>
            </w:r>
          </w:p>
        </w:tc>
        <w:tc>
          <w:tcPr>
            <w:tcW w:w="2092" w:type="dxa"/>
            <w:vAlign w:val="center"/>
          </w:tcPr>
          <w:p w14:paraId="19444F87" w14:textId="77777777" w:rsidR="00CF0C07" w:rsidRPr="002E2AF7" w:rsidRDefault="000C6FFB">
            <w:pPr>
              <w:widowControl/>
              <w:ind w:firstLineChars="0" w:firstLine="0"/>
              <w:jc w:val="center"/>
              <w:rPr>
                <w:kern w:val="0"/>
                <w:sz w:val="18"/>
                <w:szCs w:val="18"/>
              </w:rPr>
            </w:pPr>
            <w:r w:rsidRPr="002E2AF7">
              <w:rPr>
                <w:rFonts w:hint="eastAsia"/>
                <w:kern w:val="0"/>
                <w:sz w:val="18"/>
                <w:szCs w:val="18"/>
              </w:rPr>
              <w:t>过大，影响使用</w:t>
            </w:r>
          </w:p>
        </w:tc>
      </w:tr>
    </w:tbl>
    <w:p w14:paraId="19444F89" w14:textId="77777777" w:rsidR="00CF0C07" w:rsidRPr="002E2AF7" w:rsidRDefault="000C6FFB">
      <w:pPr>
        <w:pStyle w:val="af5"/>
        <w:ind w:firstLineChars="0" w:firstLine="0"/>
        <w:rPr>
          <w:rFonts w:cs="Times New Roman"/>
          <w:sz w:val="18"/>
          <w:szCs w:val="18"/>
        </w:rPr>
      </w:pPr>
      <w:r w:rsidRPr="002E2AF7">
        <w:rPr>
          <w:rFonts w:hint="eastAsia"/>
        </w:rPr>
        <w:t>注：表中</w:t>
      </w:r>
      <w:r w:rsidRPr="002E2AF7">
        <w:rPr>
          <w:rFonts w:cs="Times New Roman"/>
          <w:sz w:val="18"/>
          <w:szCs w:val="18"/>
        </w:rPr>
        <w:t>[θ]</w:t>
      </w:r>
      <w:r w:rsidRPr="002E2AF7">
        <w:rPr>
          <w:rFonts w:cs="Times New Roman" w:hint="eastAsia"/>
          <w:sz w:val="18"/>
          <w:szCs w:val="18"/>
        </w:rPr>
        <w:t>、</w:t>
      </w:r>
      <w:r w:rsidRPr="002E2AF7">
        <w:rPr>
          <w:rFonts w:cs="Times New Roman"/>
          <w:sz w:val="18"/>
          <w:szCs w:val="18"/>
        </w:rPr>
        <w:t>[δ]</w:t>
      </w:r>
      <w:r w:rsidRPr="002E2AF7">
        <w:rPr>
          <w:rFonts w:cs="Times New Roman" w:hint="eastAsia"/>
          <w:sz w:val="18"/>
          <w:szCs w:val="18"/>
        </w:rPr>
        <w:t>分别表示设计规定的结构最大容许倾角、柱肢弯曲。</w:t>
      </w:r>
    </w:p>
    <w:p w14:paraId="19444F8A" w14:textId="57C8F209" w:rsidR="00CF0C07" w:rsidRPr="002E2AF7" w:rsidRDefault="000C6FFB">
      <w:pPr>
        <w:numPr>
          <w:ilvl w:val="2"/>
          <w:numId w:val="1"/>
        </w:numPr>
        <w:spacing w:line="300" w:lineRule="auto"/>
        <w:ind w:left="0" w:firstLineChars="0" w:firstLine="0"/>
      </w:pPr>
      <w:r w:rsidRPr="002E2AF7">
        <w:rPr>
          <w:rFonts w:hint="eastAsia"/>
        </w:rPr>
        <w:t>工业塔架鉴定单元的</w:t>
      </w:r>
      <w:r w:rsidR="0005191B">
        <w:rPr>
          <w:rFonts w:hint="eastAsia"/>
        </w:rPr>
        <w:t>可靠性鉴定</w:t>
      </w:r>
      <w:r w:rsidRPr="002E2AF7">
        <w:rPr>
          <w:rFonts w:hint="eastAsia"/>
        </w:rPr>
        <w:t>，应按地基基础、塔体结构二个结构系统可靠性等级确定，并应符合本规程第</w:t>
      </w:r>
      <w:r w:rsidRPr="002E2AF7">
        <w:rPr>
          <w:rFonts w:hint="eastAsia"/>
        </w:rPr>
        <w:t>7.1.3</w:t>
      </w:r>
      <w:r w:rsidRPr="002E2AF7">
        <w:rPr>
          <w:rFonts w:hint="eastAsia"/>
        </w:rPr>
        <w:t>条的规定。</w:t>
      </w:r>
    </w:p>
    <w:p w14:paraId="19444F8B"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8C"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本条规定了工业塔架鉴定单元的可靠性等级评定标准。</w:t>
      </w:r>
    </w:p>
    <w:p w14:paraId="19444F8D" w14:textId="77777777" w:rsidR="00CF0C07" w:rsidRPr="002E2AF7" w:rsidRDefault="00CF0C07">
      <w:pPr>
        <w:pStyle w:val="af5"/>
        <w:ind w:firstLineChars="0" w:firstLine="0"/>
      </w:pPr>
    </w:p>
    <w:p w14:paraId="19444F8E" w14:textId="77777777" w:rsidR="00CF0C07" w:rsidRPr="002E2AF7" w:rsidRDefault="000C6FFB">
      <w:pPr>
        <w:pStyle w:val="2"/>
        <w:numPr>
          <w:ilvl w:val="1"/>
          <w:numId w:val="1"/>
        </w:numPr>
        <w:ind w:left="0" w:firstLine="0"/>
      </w:pPr>
      <w:bookmarkStart w:id="93" w:name="_Toc82851229"/>
      <w:bookmarkStart w:id="94" w:name="_Toc117840483"/>
      <w:r w:rsidRPr="002E2AF7">
        <w:rPr>
          <w:rFonts w:hint="eastAsia"/>
        </w:rPr>
        <w:lastRenderedPageBreak/>
        <w:t>贮仓</w:t>
      </w:r>
      <w:bookmarkEnd w:id="93"/>
      <w:bookmarkEnd w:id="94"/>
    </w:p>
    <w:p w14:paraId="19444F8F" w14:textId="77777777" w:rsidR="00CF0C07" w:rsidRPr="002E2AF7" w:rsidRDefault="000C6FFB">
      <w:pPr>
        <w:numPr>
          <w:ilvl w:val="2"/>
          <w:numId w:val="1"/>
        </w:numPr>
        <w:spacing w:line="300" w:lineRule="auto"/>
        <w:ind w:left="0" w:firstLineChars="0" w:firstLine="0"/>
      </w:pPr>
      <w:r w:rsidRPr="002E2AF7">
        <w:rPr>
          <w:rFonts w:hint="eastAsia"/>
        </w:rPr>
        <w:t>贮仓的鉴定单元应为独立支承的群仓、排仓或单仓单元。</w:t>
      </w:r>
    </w:p>
    <w:p w14:paraId="19444F90" w14:textId="77777777" w:rsidR="00CF0C07" w:rsidRPr="002E2AF7" w:rsidRDefault="000C6FFB">
      <w:pPr>
        <w:pStyle w:val="af5"/>
        <w:spacing w:line="360" w:lineRule="auto"/>
        <w:ind w:firstLineChars="0" w:firstLine="0"/>
        <w:rPr>
          <w:rFonts w:eastAsia="华文楷体"/>
          <w:color w:val="0066FF"/>
          <w:szCs w:val="24"/>
        </w:rPr>
      </w:pPr>
      <w:bookmarkStart w:id="95" w:name="_Hlk103958543"/>
      <w:r w:rsidRPr="002E2AF7">
        <w:rPr>
          <w:rFonts w:eastAsia="华文楷体"/>
          <w:color w:val="0066FF"/>
          <w:szCs w:val="24"/>
        </w:rPr>
        <w:t>【条文说明】：</w:t>
      </w:r>
    </w:p>
    <w:p w14:paraId="19444F91" w14:textId="77777777" w:rsidR="00CF0C07" w:rsidRPr="002E2AF7" w:rsidRDefault="000C6FFB">
      <w:pPr>
        <w:spacing w:line="300" w:lineRule="auto"/>
        <w:ind w:firstLineChars="202" w:firstLine="424"/>
        <w:rPr>
          <w:rFonts w:eastAsia="华文楷体"/>
          <w:color w:val="0066FF"/>
          <w:szCs w:val="24"/>
        </w:rPr>
      </w:pPr>
      <w:r w:rsidRPr="002E2AF7">
        <w:rPr>
          <w:rFonts w:eastAsia="华文楷体" w:hint="eastAsia"/>
          <w:color w:val="0066FF"/>
          <w:szCs w:val="24"/>
        </w:rPr>
        <w:t>本条规定了贮仓的鉴定单元，应以下部独立的支承结构作为划分依据，鉴定单元应包括完整独立的下部支承结构、仓体、仓顶、地基基础、附属设施等。</w:t>
      </w:r>
    </w:p>
    <w:bookmarkEnd w:id="95"/>
    <w:p w14:paraId="19444F92" w14:textId="617A9E7D" w:rsidR="00CF0C07" w:rsidRPr="002E2AF7" w:rsidRDefault="000C6FFB">
      <w:pPr>
        <w:numPr>
          <w:ilvl w:val="2"/>
          <w:numId w:val="1"/>
        </w:numPr>
        <w:spacing w:line="300" w:lineRule="auto"/>
        <w:ind w:left="0" w:firstLineChars="0" w:firstLine="0"/>
      </w:pPr>
      <w:r w:rsidRPr="002E2AF7">
        <w:rPr>
          <w:rFonts w:hint="eastAsia"/>
        </w:rPr>
        <w:t>贮仓的</w:t>
      </w:r>
      <w:r w:rsidR="0005191B">
        <w:rPr>
          <w:rFonts w:hint="eastAsia"/>
        </w:rPr>
        <w:t>可靠性鉴定</w:t>
      </w:r>
      <w:r w:rsidRPr="002E2AF7">
        <w:rPr>
          <w:rFonts w:hint="eastAsia"/>
        </w:rPr>
        <w:t>，应分为地基基础、仓体与支承结构、附属设施三个结构系统进行评定。地基基础、仓体与支承结构为主要结构系统应进行可靠性等级评定，附属设施可根据实际状况评定。</w:t>
      </w:r>
    </w:p>
    <w:p w14:paraId="19444F93"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94" w14:textId="17F873A8"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本条规定了贮仓</w:t>
      </w:r>
      <w:r w:rsidR="0005191B">
        <w:rPr>
          <w:rFonts w:eastAsia="华文楷体" w:hint="eastAsia"/>
          <w:color w:val="0066FF"/>
          <w:szCs w:val="24"/>
        </w:rPr>
        <w:t>可靠性鉴定</w:t>
      </w:r>
      <w:r w:rsidRPr="002E2AF7">
        <w:rPr>
          <w:rFonts w:eastAsia="华文楷体" w:hint="eastAsia"/>
          <w:color w:val="0066FF"/>
          <w:szCs w:val="24"/>
        </w:rPr>
        <w:t>时结构系统的划分原则。根据贮料的性质不同，贮仓内有可能会设置内衬或其他防护设施，一般可根据鉴定目的要求，将其作为附属设施单独鉴定评级。</w:t>
      </w:r>
    </w:p>
    <w:p w14:paraId="19444F95" w14:textId="77777777" w:rsidR="00CF0C07" w:rsidRPr="002E2AF7" w:rsidRDefault="000C6FFB">
      <w:pPr>
        <w:numPr>
          <w:ilvl w:val="2"/>
          <w:numId w:val="1"/>
        </w:numPr>
        <w:spacing w:line="300" w:lineRule="auto"/>
        <w:ind w:left="0" w:firstLineChars="0" w:firstLine="0"/>
      </w:pPr>
      <w:bookmarkStart w:id="96" w:name="_Hlk107212023"/>
      <w:r w:rsidRPr="002E2AF7">
        <w:rPr>
          <w:rFonts w:hint="eastAsia"/>
        </w:rPr>
        <w:t>仓体与支承结构</w:t>
      </w:r>
      <w:bookmarkEnd w:id="96"/>
      <w:r w:rsidRPr="002E2AF7">
        <w:rPr>
          <w:rFonts w:hint="eastAsia"/>
        </w:rPr>
        <w:t>的安全性等级应按结构整体性和承载能力两个项目评定等级中的较低等级确定；使用性等级应按使用状况和整体侧移（倾斜）变形两个项目评定等级中的较低等级确定；可靠性等级可按安全性等级和使用性等级中的较低等级确定。</w:t>
      </w:r>
      <w:r w:rsidRPr="002E2AF7">
        <w:rPr>
          <w:rFonts w:hint="eastAsia"/>
        </w:rPr>
        <w:t xml:space="preserve">  </w:t>
      </w:r>
    </w:p>
    <w:p w14:paraId="19444F96" w14:textId="77777777" w:rsidR="00CF0C07" w:rsidRPr="002E2AF7" w:rsidRDefault="000C6FFB">
      <w:pPr>
        <w:spacing w:line="360" w:lineRule="auto"/>
        <w:ind w:left="142" w:firstLineChars="0" w:firstLine="0"/>
        <w:rPr>
          <w:rFonts w:eastAsia="华文楷体"/>
          <w:color w:val="0066FF"/>
          <w:szCs w:val="24"/>
        </w:rPr>
      </w:pPr>
      <w:r w:rsidRPr="002E2AF7">
        <w:rPr>
          <w:rFonts w:eastAsia="华文楷体"/>
          <w:color w:val="0066FF"/>
          <w:szCs w:val="24"/>
        </w:rPr>
        <w:t>【条文说明】：</w:t>
      </w:r>
    </w:p>
    <w:p w14:paraId="19444F97" w14:textId="77777777" w:rsidR="00CF0C07" w:rsidRPr="002E2AF7" w:rsidRDefault="000C6FFB">
      <w:pPr>
        <w:ind w:left="142" w:firstLine="420"/>
        <w:rPr>
          <w:rFonts w:eastAsia="华文楷体"/>
          <w:color w:val="0066FF"/>
          <w:szCs w:val="24"/>
        </w:rPr>
      </w:pPr>
      <w:r w:rsidRPr="002E2AF7">
        <w:rPr>
          <w:rFonts w:eastAsia="华文楷体" w:hint="eastAsia"/>
          <w:color w:val="0066FF"/>
          <w:szCs w:val="24"/>
        </w:rPr>
        <w:t>本条规定了</w:t>
      </w:r>
      <w:r w:rsidRPr="002E2AF7">
        <w:rPr>
          <w:rFonts w:eastAsia="华文楷体" w:hint="eastAsia"/>
          <w:color w:val="0066FF"/>
          <w:szCs w:val="24"/>
        </w:rPr>
        <w:tab/>
      </w:r>
      <w:r w:rsidRPr="002E2AF7">
        <w:rPr>
          <w:rFonts w:eastAsia="华文楷体" w:hint="eastAsia"/>
          <w:color w:val="0066FF"/>
          <w:szCs w:val="24"/>
        </w:rPr>
        <w:t>仓体与支承结构的安全性等级、使用性等级及可靠性等级的评定标准，其中，结构安全性等级评定、使用性等级评定应符合本规程第</w:t>
      </w:r>
      <w:r w:rsidRPr="002E2AF7">
        <w:rPr>
          <w:rFonts w:eastAsia="华文楷体" w:hint="eastAsia"/>
          <w:color w:val="0066FF"/>
          <w:szCs w:val="24"/>
        </w:rPr>
        <w:t>6</w:t>
      </w:r>
      <w:r w:rsidRPr="002E2AF7">
        <w:rPr>
          <w:rFonts w:eastAsia="华文楷体" w:hint="eastAsia"/>
          <w:color w:val="0066FF"/>
          <w:szCs w:val="24"/>
        </w:rPr>
        <w:t>章有关条文规定。</w:t>
      </w:r>
    </w:p>
    <w:p w14:paraId="19444F98" w14:textId="77777777" w:rsidR="00CF0C07" w:rsidRPr="002E2AF7" w:rsidRDefault="000C6FFB">
      <w:pPr>
        <w:numPr>
          <w:ilvl w:val="2"/>
          <w:numId w:val="1"/>
        </w:numPr>
        <w:spacing w:line="300" w:lineRule="auto"/>
        <w:ind w:left="0" w:firstLineChars="0" w:firstLine="0"/>
      </w:pPr>
      <w:r w:rsidRPr="002E2AF7">
        <w:rPr>
          <w:rFonts w:hint="eastAsia"/>
        </w:rPr>
        <w:t>仓体与支承结构的结构整体性和承载能力两个项目评定应按本规程第</w:t>
      </w:r>
      <w:r w:rsidRPr="002E2AF7">
        <w:rPr>
          <w:rFonts w:hint="eastAsia"/>
        </w:rPr>
        <w:t>6</w:t>
      </w:r>
      <w:r w:rsidRPr="002E2AF7">
        <w:rPr>
          <w:rFonts w:hint="eastAsia"/>
        </w:rPr>
        <w:t>章有关规定评定。对于高耸贮仓，结构作用效应计算时尚应考虑倾斜所产生的附加内力。</w:t>
      </w:r>
    </w:p>
    <w:p w14:paraId="19444F99"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9A"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本条规定了贮仓仓体及支承结构结构整体性和承载能力项目评定等级的标准，要求符合本标准第</w:t>
      </w:r>
      <w:r w:rsidRPr="002E2AF7">
        <w:rPr>
          <w:rFonts w:eastAsia="华文楷体" w:hint="eastAsia"/>
          <w:color w:val="0066FF"/>
          <w:szCs w:val="24"/>
        </w:rPr>
        <w:t>6</w:t>
      </w:r>
      <w:r w:rsidRPr="002E2AF7">
        <w:rPr>
          <w:rFonts w:eastAsia="华文楷体" w:hint="eastAsia"/>
          <w:color w:val="0066FF"/>
          <w:szCs w:val="24"/>
        </w:rPr>
        <w:t>章有关条文规定。筒仓结构承载能力验算应遵循国家现行标准的有关规定，其中，作用效应计算时，对于高耸筒仓，除应考虑标准中提到的附加弯矩外，还应考虑筒仓现状实际倾斜所产生的附加弯矩。还应考虑钢仓体局部变形、锈蚀和整体倾斜对承载力的影响，建议采用大型有限元程序，建立仓体的实体模型，并根据生产过程中在仓体上可能同时作用的荷载，对仓体结构进行弹性计算分析。</w:t>
      </w:r>
    </w:p>
    <w:p w14:paraId="19444F9B" w14:textId="77777777" w:rsidR="00CF0C07" w:rsidRPr="002E2AF7" w:rsidRDefault="000C6FFB">
      <w:pPr>
        <w:numPr>
          <w:ilvl w:val="2"/>
          <w:numId w:val="1"/>
        </w:numPr>
        <w:spacing w:line="300" w:lineRule="auto"/>
        <w:ind w:left="0" w:firstLineChars="0" w:firstLine="0"/>
      </w:pPr>
      <w:r w:rsidRPr="002E2AF7">
        <w:rPr>
          <w:rFonts w:hint="eastAsia"/>
        </w:rPr>
        <w:t>仓体与支承结构使用状况项目应根据变形和损伤按表</w:t>
      </w:r>
      <w:r w:rsidRPr="002E2AF7">
        <w:rPr>
          <w:rFonts w:hint="eastAsia"/>
        </w:rPr>
        <w:t>7</w:t>
      </w:r>
      <w:r w:rsidRPr="002E2AF7">
        <w:t>.8.5</w:t>
      </w:r>
      <w:r w:rsidRPr="002E2AF7">
        <w:rPr>
          <w:rFonts w:hint="eastAsia"/>
        </w:rPr>
        <w:t>来评定等级。</w:t>
      </w:r>
    </w:p>
    <w:p w14:paraId="19444F9C" w14:textId="7071B24E"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hint="eastAsia"/>
          <w:b w:val="0"/>
          <w:szCs w:val="21"/>
        </w:rPr>
        <w:t>7.</w:t>
      </w:r>
      <w:r w:rsidRPr="002E2AF7">
        <w:rPr>
          <w:rFonts w:eastAsia="宋体"/>
          <w:b w:val="0"/>
          <w:szCs w:val="21"/>
        </w:rPr>
        <w:t>8</w:t>
      </w:r>
      <w:r w:rsidRPr="002E2AF7">
        <w:rPr>
          <w:rFonts w:eastAsia="宋体" w:hint="eastAsia"/>
          <w:b w:val="0"/>
          <w:szCs w:val="21"/>
        </w:rPr>
        <w:t>.</w:t>
      </w:r>
      <w:r w:rsidR="00D33328">
        <w:rPr>
          <w:rFonts w:eastAsia="宋体" w:hint="eastAsia"/>
          <w:b w:val="0"/>
          <w:szCs w:val="21"/>
        </w:rPr>
        <w:t>5</w:t>
      </w:r>
      <w:r w:rsidRPr="002E2AF7">
        <w:rPr>
          <w:rFonts w:eastAsia="宋体"/>
          <w:b w:val="0"/>
          <w:szCs w:val="21"/>
        </w:rPr>
        <w:t xml:space="preserve"> </w:t>
      </w:r>
      <w:r w:rsidRPr="002E2AF7">
        <w:rPr>
          <w:rFonts w:eastAsia="宋体" w:hint="eastAsia"/>
          <w:b w:val="0"/>
          <w:szCs w:val="21"/>
        </w:rPr>
        <w:t>仓体与支承结构的变形和损伤评定等级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685"/>
        <w:gridCol w:w="3086"/>
      </w:tblGrid>
      <w:tr w:rsidR="00CF0C07" w:rsidRPr="002E2AF7" w14:paraId="19444F9E" w14:textId="77777777">
        <w:trPr>
          <w:cantSplit/>
          <w:trHeight w:val="239"/>
          <w:jc w:val="center"/>
        </w:trPr>
        <w:tc>
          <w:tcPr>
            <w:tcW w:w="5000" w:type="pct"/>
            <w:gridSpan w:val="3"/>
            <w:tcBorders>
              <w:bottom w:val="single" w:sz="4" w:space="0" w:color="auto"/>
            </w:tcBorders>
            <w:vAlign w:val="center"/>
          </w:tcPr>
          <w:p w14:paraId="19444F9D" w14:textId="77777777" w:rsidR="00CF0C07" w:rsidRPr="002E2AF7" w:rsidRDefault="000C6FFB">
            <w:pPr>
              <w:widowControl/>
              <w:ind w:firstLineChars="0" w:firstLine="0"/>
              <w:jc w:val="center"/>
              <w:rPr>
                <w:sz w:val="18"/>
                <w:szCs w:val="18"/>
              </w:rPr>
            </w:pPr>
            <w:r w:rsidRPr="002E2AF7">
              <w:rPr>
                <w:rFonts w:hint="eastAsia"/>
                <w:sz w:val="18"/>
                <w:szCs w:val="18"/>
              </w:rPr>
              <w:t>评定标准</w:t>
            </w:r>
          </w:p>
        </w:tc>
      </w:tr>
      <w:tr w:rsidR="00CF0C07" w:rsidRPr="002E2AF7" w14:paraId="19444FA2" w14:textId="77777777">
        <w:trPr>
          <w:cantSplit/>
          <w:jc w:val="center"/>
        </w:trPr>
        <w:tc>
          <w:tcPr>
            <w:tcW w:w="1522" w:type="pct"/>
            <w:vAlign w:val="center"/>
          </w:tcPr>
          <w:p w14:paraId="19444F9F" w14:textId="77777777" w:rsidR="00CF0C07" w:rsidRPr="002E2AF7" w:rsidRDefault="000C6FFB">
            <w:pPr>
              <w:widowControl/>
              <w:ind w:firstLineChars="0" w:firstLine="0"/>
              <w:jc w:val="center"/>
              <w:rPr>
                <w:sz w:val="18"/>
                <w:szCs w:val="18"/>
              </w:rPr>
            </w:pPr>
            <w:r w:rsidRPr="002E2AF7">
              <w:rPr>
                <w:rFonts w:hint="eastAsia"/>
                <w:sz w:val="18"/>
                <w:szCs w:val="18"/>
              </w:rPr>
              <w:t>a</w:t>
            </w:r>
          </w:p>
        </w:tc>
        <w:tc>
          <w:tcPr>
            <w:tcW w:w="1618" w:type="pct"/>
            <w:vAlign w:val="center"/>
          </w:tcPr>
          <w:p w14:paraId="19444FA0" w14:textId="77777777" w:rsidR="00CF0C07" w:rsidRPr="002E2AF7" w:rsidRDefault="000C6FFB">
            <w:pPr>
              <w:widowControl/>
              <w:ind w:firstLineChars="0" w:firstLine="0"/>
              <w:jc w:val="center"/>
              <w:rPr>
                <w:sz w:val="18"/>
                <w:szCs w:val="18"/>
              </w:rPr>
            </w:pPr>
            <w:r w:rsidRPr="002E2AF7">
              <w:rPr>
                <w:sz w:val="18"/>
                <w:szCs w:val="18"/>
              </w:rPr>
              <w:t>b</w:t>
            </w:r>
          </w:p>
        </w:tc>
        <w:tc>
          <w:tcPr>
            <w:tcW w:w="1860" w:type="pct"/>
            <w:vAlign w:val="center"/>
          </w:tcPr>
          <w:p w14:paraId="19444FA1" w14:textId="77777777" w:rsidR="00CF0C07" w:rsidRPr="002E2AF7" w:rsidRDefault="000C6FFB">
            <w:pPr>
              <w:widowControl/>
              <w:ind w:firstLineChars="0" w:firstLine="0"/>
              <w:jc w:val="center"/>
              <w:rPr>
                <w:sz w:val="18"/>
                <w:szCs w:val="18"/>
              </w:rPr>
            </w:pPr>
            <w:r w:rsidRPr="002E2AF7">
              <w:rPr>
                <w:sz w:val="18"/>
                <w:szCs w:val="18"/>
              </w:rPr>
              <w:t>c</w:t>
            </w:r>
          </w:p>
        </w:tc>
      </w:tr>
      <w:tr w:rsidR="00CF0C07" w:rsidRPr="002E2AF7" w14:paraId="19444FA6" w14:textId="77777777">
        <w:trPr>
          <w:cantSplit/>
          <w:jc w:val="center"/>
        </w:trPr>
        <w:tc>
          <w:tcPr>
            <w:tcW w:w="1522" w:type="pct"/>
            <w:vAlign w:val="center"/>
          </w:tcPr>
          <w:p w14:paraId="19444FA3" w14:textId="77777777" w:rsidR="00CF0C07" w:rsidRPr="002E2AF7" w:rsidRDefault="000C6FFB">
            <w:pPr>
              <w:widowControl/>
              <w:ind w:firstLineChars="0" w:firstLine="0"/>
              <w:jc w:val="center"/>
              <w:rPr>
                <w:sz w:val="18"/>
                <w:szCs w:val="18"/>
              </w:rPr>
            </w:pPr>
            <w:r w:rsidRPr="002E2AF7">
              <w:rPr>
                <w:rFonts w:hint="eastAsia"/>
                <w:sz w:val="18"/>
                <w:szCs w:val="18"/>
              </w:rPr>
              <w:t>仓体外壁腐蚀防护层完好或无腐蚀现象；仓内内衬或其他防护设施完好，仓体结构无明显变形和损伤现象；仓体与支承结构连接可靠</w:t>
            </w:r>
          </w:p>
        </w:tc>
        <w:tc>
          <w:tcPr>
            <w:tcW w:w="1618" w:type="pct"/>
            <w:vAlign w:val="center"/>
          </w:tcPr>
          <w:p w14:paraId="19444FA4" w14:textId="77777777" w:rsidR="00CF0C07" w:rsidRPr="002E2AF7" w:rsidRDefault="000C6FFB">
            <w:pPr>
              <w:widowControl/>
              <w:ind w:firstLineChars="0" w:firstLine="0"/>
              <w:jc w:val="center"/>
              <w:rPr>
                <w:sz w:val="18"/>
                <w:szCs w:val="18"/>
              </w:rPr>
            </w:pPr>
            <w:r w:rsidRPr="002E2AF7">
              <w:rPr>
                <w:rFonts w:hint="eastAsia"/>
                <w:sz w:val="18"/>
                <w:szCs w:val="18"/>
              </w:rPr>
              <w:t>仓体外壁腐蚀防护层损坏且伴有一定程度腐蚀；内衬或其他防护设施磨损或仓体结构一定程度磨损；构件变形不大于</w:t>
            </w:r>
            <w:r w:rsidRPr="002E2AF7">
              <w:rPr>
                <w:i/>
                <w:iCs/>
                <w:sz w:val="18"/>
                <w:szCs w:val="18"/>
              </w:rPr>
              <w:t>l</w:t>
            </w:r>
            <w:r w:rsidRPr="002E2AF7">
              <w:rPr>
                <w:sz w:val="18"/>
                <w:szCs w:val="18"/>
                <w:vertAlign w:val="subscript"/>
              </w:rPr>
              <w:t>0</w:t>
            </w:r>
            <w:r w:rsidRPr="002E2AF7">
              <w:rPr>
                <w:rFonts w:hint="eastAsia"/>
                <w:sz w:val="18"/>
                <w:szCs w:val="18"/>
              </w:rPr>
              <w:t>/150</w:t>
            </w:r>
            <w:r w:rsidRPr="002E2AF7">
              <w:rPr>
                <w:rFonts w:hint="eastAsia"/>
                <w:sz w:val="18"/>
                <w:szCs w:val="18"/>
              </w:rPr>
              <w:t>；仓体与支承结构连接可靠</w:t>
            </w:r>
          </w:p>
        </w:tc>
        <w:tc>
          <w:tcPr>
            <w:tcW w:w="1860" w:type="pct"/>
            <w:vAlign w:val="center"/>
          </w:tcPr>
          <w:p w14:paraId="19444FA5" w14:textId="77777777" w:rsidR="00CF0C07" w:rsidRPr="002E2AF7" w:rsidRDefault="000C6FFB">
            <w:pPr>
              <w:widowControl/>
              <w:ind w:firstLineChars="0" w:firstLine="0"/>
              <w:jc w:val="center"/>
              <w:rPr>
                <w:sz w:val="18"/>
                <w:szCs w:val="18"/>
              </w:rPr>
            </w:pPr>
            <w:r w:rsidRPr="002E2AF7">
              <w:rPr>
                <w:rFonts w:hint="eastAsia"/>
                <w:sz w:val="18"/>
                <w:szCs w:val="18"/>
              </w:rPr>
              <w:t>仓体外壁腐蚀防护层脱落且腐蚀严重；内衬或其他防护设施破损；仓体结构一定程度磨损或严重腐蚀；构件变形大于</w:t>
            </w:r>
            <w:r w:rsidRPr="002E2AF7">
              <w:rPr>
                <w:i/>
                <w:iCs/>
                <w:sz w:val="18"/>
                <w:szCs w:val="18"/>
              </w:rPr>
              <w:t>l</w:t>
            </w:r>
            <w:r w:rsidRPr="002E2AF7">
              <w:rPr>
                <w:sz w:val="18"/>
                <w:szCs w:val="18"/>
                <w:vertAlign w:val="subscript"/>
              </w:rPr>
              <w:t>0</w:t>
            </w:r>
            <w:r w:rsidRPr="002E2AF7">
              <w:rPr>
                <w:rFonts w:hint="eastAsia"/>
                <w:sz w:val="18"/>
                <w:szCs w:val="18"/>
              </w:rPr>
              <w:t>/150</w:t>
            </w:r>
            <w:r w:rsidRPr="002E2AF7">
              <w:rPr>
                <w:rFonts w:hint="eastAsia"/>
                <w:sz w:val="18"/>
                <w:szCs w:val="18"/>
              </w:rPr>
              <w:t>；仓体与支承结构连接尚无明显损坏</w:t>
            </w:r>
          </w:p>
        </w:tc>
      </w:tr>
    </w:tbl>
    <w:p w14:paraId="19444FA7" w14:textId="77777777" w:rsidR="00CF0C07" w:rsidRPr="002E2AF7" w:rsidRDefault="000C6FFB">
      <w:pPr>
        <w:pStyle w:val="af5"/>
        <w:snapToGrid w:val="0"/>
        <w:spacing w:line="380" w:lineRule="atLeast"/>
        <w:ind w:left="425" w:firstLineChars="0" w:firstLine="0"/>
        <w:rPr>
          <w:rFonts w:ascii="宋体" w:hAnsi="宋体"/>
          <w:sz w:val="18"/>
          <w:szCs w:val="18"/>
        </w:rPr>
      </w:pPr>
      <w:r w:rsidRPr="002E2AF7">
        <w:rPr>
          <w:rFonts w:ascii="宋体" w:hAnsi="宋体" w:hint="eastAsia"/>
          <w:sz w:val="18"/>
          <w:szCs w:val="18"/>
        </w:rPr>
        <w:lastRenderedPageBreak/>
        <w:t>注：</w:t>
      </w:r>
      <w:r w:rsidRPr="002E2AF7">
        <w:rPr>
          <w:i/>
          <w:iCs/>
          <w:sz w:val="18"/>
          <w:szCs w:val="18"/>
        </w:rPr>
        <w:t>l</w:t>
      </w:r>
      <w:r w:rsidRPr="002E2AF7">
        <w:rPr>
          <w:sz w:val="18"/>
          <w:szCs w:val="18"/>
          <w:vertAlign w:val="subscript"/>
        </w:rPr>
        <w:t>0</w:t>
      </w:r>
      <w:r w:rsidRPr="002E2AF7">
        <w:rPr>
          <w:rFonts w:ascii="宋体" w:hAnsi="宋体" w:hint="eastAsia"/>
          <w:sz w:val="18"/>
          <w:szCs w:val="18"/>
        </w:rPr>
        <w:t>为受弯构件跨度。</w:t>
      </w:r>
    </w:p>
    <w:p w14:paraId="19444FA8" w14:textId="77777777" w:rsidR="00CF0C07" w:rsidRPr="002E2AF7" w:rsidRDefault="000C6FFB">
      <w:pPr>
        <w:numPr>
          <w:ilvl w:val="2"/>
          <w:numId w:val="1"/>
        </w:numPr>
        <w:spacing w:line="300" w:lineRule="auto"/>
        <w:ind w:left="0" w:firstLineChars="0" w:firstLine="0"/>
      </w:pPr>
      <w:r w:rsidRPr="002E2AF7">
        <w:rPr>
          <w:rFonts w:hint="eastAsia"/>
        </w:rPr>
        <w:t>仓体与支承结构整体倾斜应根据贮仓满载状态或正常贮料状态的倾斜值按表</w:t>
      </w:r>
      <w:r w:rsidRPr="002E2AF7">
        <w:rPr>
          <w:rFonts w:hint="eastAsia"/>
        </w:rPr>
        <w:t>7</w:t>
      </w:r>
      <w:r w:rsidRPr="002E2AF7">
        <w:t>.8.6</w:t>
      </w:r>
      <w:r w:rsidRPr="002E2AF7">
        <w:rPr>
          <w:rFonts w:hint="eastAsia"/>
        </w:rPr>
        <w:t>评定等级。</w:t>
      </w:r>
    </w:p>
    <w:p w14:paraId="19444FA9" w14:textId="18594BF6"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7.</w:t>
      </w:r>
      <w:r w:rsidRPr="002E2AF7">
        <w:rPr>
          <w:rFonts w:eastAsia="宋体"/>
          <w:b w:val="0"/>
          <w:szCs w:val="21"/>
        </w:rPr>
        <w:t>8</w:t>
      </w:r>
      <w:r w:rsidRPr="002E2AF7">
        <w:rPr>
          <w:rFonts w:eastAsia="宋体" w:hint="eastAsia"/>
          <w:b w:val="0"/>
          <w:szCs w:val="21"/>
        </w:rPr>
        <w:t>.</w:t>
      </w:r>
      <w:r w:rsidR="00EC15A8">
        <w:rPr>
          <w:rFonts w:eastAsia="宋体" w:hint="eastAsia"/>
          <w:b w:val="0"/>
          <w:szCs w:val="21"/>
        </w:rPr>
        <w:t>6</w:t>
      </w:r>
      <w:r w:rsidRPr="002E2AF7">
        <w:rPr>
          <w:rFonts w:eastAsia="宋体"/>
          <w:b w:val="0"/>
          <w:szCs w:val="21"/>
        </w:rPr>
        <w:t xml:space="preserve"> </w:t>
      </w:r>
      <w:r w:rsidRPr="002E2AF7">
        <w:rPr>
          <w:rFonts w:eastAsia="宋体" w:hint="eastAsia"/>
          <w:b w:val="0"/>
          <w:szCs w:val="21"/>
        </w:rPr>
        <w:t>仓体与支承结构整体倾斜评定等级</w:t>
      </w:r>
    </w:p>
    <w:tbl>
      <w:tblPr>
        <w:tblW w:w="8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20"/>
        <w:gridCol w:w="1875"/>
        <w:gridCol w:w="1842"/>
        <w:gridCol w:w="1841"/>
      </w:tblGrid>
      <w:tr w:rsidR="00CF0C07" w:rsidRPr="002E2AF7" w14:paraId="19444FAE" w14:textId="77777777">
        <w:trPr>
          <w:cantSplit/>
        </w:trPr>
        <w:tc>
          <w:tcPr>
            <w:tcW w:w="1908" w:type="dxa"/>
            <w:vMerge w:val="restart"/>
            <w:vAlign w:val="center"/>
          </w:tcPr>
          <w:p w14:paraId="19444FAA" w14:textId="77777777" w:rsidR="00CF0C07" w:rsidRPr="002E2AF7" w:rsidRDefault="000C6FFB">
            <w:pPr>
              <w:widowControl/>
              <w:ind w:firstLineChars="0" w:firstLine="0"/>
              <w:jc w:val="center"/>
              <w:rPr>
                <w:sz w:val="18"/>
                <w:szCs w:val="18"/>
              </w:rPr>
            </w:pPr>
            <w:r w:rsidRPr="002E2AF7">
              <w:rPr>
                <w:rFonts w:hint="eastAsia"/>
                <w:sz w:val="18"/>
                <w:szCs w:val="18"/>
              </w:rPr>
              <w:t>结构类别</w:t>
            </w:r>
          </w:p>
        </w:tc>
        <w:tc>
          <w:tcPr>
            <w:tcW w:w="720" w:type="dxa"/>
            <w:vMerge w:val="restart"/>
            <w:vAlign w:val="center"/>
          </w:tcPr>
          <w:p w14:paraId="19444FAB" w14:textId="77777777" w:rsidR="00CF0C07" w:rsidRPr="002E2AF7" w:rsidRDefault="000C6FFB">
            <w:pPr>
              <w:widowControl/>
              <w:ind w:firstLineChars="0" w:firstLine="0"/>
              <w:jc w:val="center"/>
              <w:rPr>
                <w:sz w:val="18"/>
                <w:szCs w:val="18"/>
              </w:rPr>
            </w:pPr>
            <w:r w:rsidRPr="002E2AF7">
              <w:rPr>
                <w:rFonts w:hint="eastAsia"/>
                <w:sz w:val="18"/>
                <w:szCs w:val="18"/>
              </w:rPr>
              <w:t>高度</w:t>
            </w:r>
          </w:p>
          <w:p w14:paraId="19444FAC" w14:textId="77777777" w:rsidR="00CF0C07" w:rsidRPr="002E2AF7" w:rsidRDefault="000C6FFB">
            <w:pPr>
              <w:widowControl/>
              <w:ind w:firstLineChars="0" w:firstLine="0"/>
              <w:jc w:val="center"/>
              <w:rPr>
                <w:sz w:val="18"/>
                <w:szCs w:val="18"/>
              </w:rPr>
            </w:pPr>
            <w:r w:rsidRPr="002E2AF7">
              <w:rPr>
                <w:rFonts w:hint="eastAsia"/>
                <w:sz w:val="18"/>
                <w:szCs w:val="18"/>
              </w:rPr>
              <w:t>（</w:t>
            </w:r>
            <w:r w:rsidRPr="002E2AF7">
              <w:rPr>
                <w:rFonts w:hint="eastAsia"/>
                <w:sz w:val="18"/>
                <w:szCs w:val="18"/>
              </w:rPr>
              <w:t>m</w:t>
            </w:r>
            <w:r w:rsidRPr="002E2AF7">
              <w:rPr>
                <w:rFonts w:hint="eastAsia"/>
                <w:sz w:val="18"/>
                <w:szCs w:val="18"/>
              </w:rPr>
              <w:t>）</w:t>
            </w:r>
          </w:p>
        </w:tc>
        <w:tc>
          <w:tcPr>
            <w:tcW w:w="5558" w:type="dxa"/>
            <w:gridSpan w:val="3"/>
          </w:tcPr>
          <w:p w14:paraId="19444FAD" w14:textId="77777777" w:rsidR="00CF0C07" w:rsidRPr="002E2AF7" w:rsidRDefault="000C6FFB">
            <w:pPr>
              <w:widowControl/>
              <w:ind w:firstLineChars="0" w:firstLine="0"/>
              <w:jc w:val="center"/>
              <w:rPr>
                <w:sz w:val="18"/>
                <w:szCs w:val="18"/>
              </w:rPr>
            </w:pPr>
            <w:r w:rsidRPr="002E2AF7">
              <w:rPr>
                <w:rFonts w:hint="eastAsia"/>
                <w:sz w:val="18"/>
                <w:szCs w:val="18"/>
              </w:rPr>
              <w:t>评定标准</w:t>
            </w:r>
          </w:p>
        </w:tc>
      </w:tr>
      <w:tr w:rsidR="00CF0C07" w:rsidRPr="002E2AF7" w14:paraId="19444FB4" w14:textId="77777777">
        <w:trPr>
          <w:cantSplit/>
        </w:trPr>
        <w:tc>
          <w:tcPr>
            <w:tcW w:w="1908" w:type="dxa"/>
            <w:vMerge/>
            <w:vAlign w:val="center"/>
          </w:tcPr>
          <w:p w14:paraId="19444FAF" w14:textId="77777777" w:rsidR="00CF0C07" w:rsidRPr="002E2AF7" w:rsidRDefault="00CF0C07">
            <w:pPr>
              <w:widowControl/>
              <w:ind w:firstLineChars="0" w:firstLine="0"/>
              <w:jc w:val="center"/>
              <w:rPr>
                <w:sz w:val="18"/>
                <w:szCs w:val="18"/>
              </w:rPr>
            </w:pPr>
          </w:p>
        </w:tc>
        <w:tc>
          <w:tcPr>
            <w:tcW w:w="720" w:type="dxa"/>
            <w:vMerge/>
            <w:vAlign w:val="center"/>
          </w:tcPr>
          <w:p w14:paraId="19444FB0" w14:textId="77777777" w:rsidR="00CF0C07" w:rsidRPr="002E2AF7" w:rsidRDefault="00CF0C07">
            <w:pPr>
              <w:widowControl/>
              <w:ind w:firstLineChars="0" w:firstLine="0"/>
              <w:jc w:val="center"/>
              <w:rPr>
                <w:sz w:val="18"/>
                <w:szCs w:val="18"/>
              </w:rPr>
            </w:pPr>
          </w:p>
        </w:tc>
        <w:tc>
          <w:tcPr>
            <w:tcW w:w="1875" w:type="dxa"/>
          </w:tcPr>
          <w:p w14:paraId="19444FB1" w14:textId="77777777" w:rsidR="00CF0C07" w:rsidRPr="002E2AF7" w:rsidRDefault="000C6FFB">
            <w:pPr>
              <w:widowControl/>
              <w:ind w:firstLineChars="0" w:firstLine="0"/>
              <w:jc w:val="center"/>
              <w:rPr>
                <w:sz w:val="18"/>
                <w:szCs w:val="18"/>
              </w:rPr>
            </w:pPr>
            <w:r w:rsidRPr="002E2AF7">
              <w:rPr>
                <w:sz w:val="18"/>
                <w:szCs w:val="18"/>
              </w:rPr>
              <w:t>a</w:t>
            </w:r>
          </w:p>
        </w:tc>
        <w:tc>
          <w:tcPr>
            <w:tcW w:w="1842" w:type="dxa"/>
            <w:tcBorders>
              <w:bottom w:val="single" w:sz="4" w:space="0" w:color="auto"/>
            </w:tcBorders>
          </w:tcPr>
          <w:p w14:paraId="19444FB2" w14:textId="77777777" w:rsidR="00CF0C07" w:rsidRPr="002E2AF7" w:rsidRDefault="000C6FFB">
            <w:pPr>
              <w:widowControl/>
              <w:ind w:firstLineChars="0" w:firstLine="0"/>
              <w:jc w:val="center"/>
              <w:rPr>
                <w:sz w:val="18"/>
                <w:szCs w:val="18"/>
              </w:rPr>
            </w:pPr>
            <w:r w:rsidRPr="002E2AF7">
              <w:rPr>
                <w:sz w:val="18"/>
                <w:szCs w:val="18"/>
              </w:rPr>
              <w:t>b</w:t>
            </w:r>
          </w:p>
        </w:tc>
        <w:tc>
          <w:tcPr>
            <w:tcW w:w="1841" w:type="dxa"/>
            <w:tcBorders>
              <w:bottom w:val="single" w:sz="4" w:space="0" w:color="auto"/>
            </w:tcBorders>
          </w:tcPr>
          <w:p w14:paraId="19444FB3" w14:textId="77777777" w:rsidR="00CF0C07" w:rsidRPr="002E2AF7" w:rsidRDefault="000C6FFB">
            <w:pPr>
              <w:widowControl/>
              <w:ind w:firstLineChars="0" w:firstLine="0"/>
              <w:jc w:val="center"/>
              <w:rPr>
                <w:sz w:val="18"/>
                <w:szCs w:val="18"/>
              </w:rPr>
            </w:pPr>
            <w:r w:rsidRPr="002E2AF7">
              <w:rPr>
                <w:sz w:val="18"/>
                <w:szCs w:val="18"/>
              </w:rPr>
              <w:t>c</w:t>
            </w:r>
          </w:p>
        </w:tc>
      </w:tr>
      <w:tr w:rsidR="00CF0C07" w:rsidRPr="002E2AF7" w14:paraId="19444FBA" w14:textId="77777777">
        <w:trPr>
          <w:cantSplit/>
        </w:trPr>
        <w:tc>
          <w:tcPr>
            <w:tcW w:w="1908" w:type="dxa"/>
            <w:vAlign w:val="center"/>
          </w:tcPr>
          <w:p w14:paraId="19444FB5" w14:textId="2A0125FE" w:rsidR="00CF0C07" w:rsidRPr="002E2AF7" w:rsidRDefault="003431B4">
            <w:pPr>
              <w:widowControl/>
              <w:ind w:firstLineChars="0" w:firstLine="0"/>
              <w:jc w:val="center"/>
              <w:rPr>
                <w:sz w:val="18"/>
                <w:szCs w:val="18"/>
              </w:rPr>
            </w:pPr>
            <w:r w:rsidRPr="003431B4">
              <w:rPr>
                <w:rFonts w:hint="eastAsia"/>
                <w:sz w:val="18"/>
                <w:szCs w:val="20"/>
              </w:rPr>
              <w:t>仓体与支承结构</w:t>
            </w:r>
          </w:p>
        </w:tc>
        <w:tc>
          <w:tcPr>
            <w:tcW w:w="720" w:type="dxa"/>
            <w:vAlign w:val="center"/>
          </w:tcPr>
          <w:p w14:paraId="19444FB6" w14:textId="77777777" w:rsidR="00CF0C07" w:rsidRPr="002E2AF7" w:rsidRDefault="000C6FFB">
            <w:pPr>
              <w:widowControl/>
              <w:ind w:firstLineChars="0" w:firstLine="0"/>
              <w:jc w:val="center"/>
              <w:rPr>
                <w:sz w:val="18"/>
                <w:szCs w:val="18"/>
              </w:rPr>
            </w:pPr>
            <w:r w:rsidRPr="002E2AF7">
              <w:rPr>
                <w:rFonts w:hint="eastAsia"/>
                <w:sz w:val="18"/>
                <w:szCs w:val="18"/>
              </w:rPr>
              <w:t>＞</w:t>
            </w:r>
            <w:r w:rsidRPr="002E2AF7">
              <w:rPr>
                <w:sz w:val="18"/>
                <w:szCs w:val="18"/>
              </w:rPr>
              <w:t>10</w:t>
            </w:r>
          </w:p>
        </w:tc>
        <w:tc>
          <w:tcPr>
            <w:tcW w:w="1875" w:type="dxa"/>
            <w:tcBorders>
              <w:right w:val="single" w:sz="4" w:space="0" w:color="auto"/>
            </w:tcBorders>
            <w:vAlign w:val="center"/>
          </w:tcPr>
          <w:p w14:paraId="19444FB7" w14:textId="77777777" w:rsidR="00CF0C07" w:rsidRPr="002E2AF7" w:rsidRDefault="000C6FFB">
            <w:pPr>
              <w:widowControl/>
              <w:ind w:firstLineChars="0" w:firstLine="0"/>
              <w:jc w:val="center"/>
              <w:rPr>
                <w:sz w:val="18"/>
                <w:szCs w:val="18"/>
              </w:rPr>
            </w:pPr>
            <w:r w:rsidRPr="002E2AF7">
              <w:rPr>
                <w:rFonts w:hint="eastAsia"/>
                <w:sz w:val="18"/>
                <w:szCs w:val="18"/>
              </w:rPr>
              <w:t>倾斜侧移值不大于</w:t>
            </w:r>
            <w:r w:rsidRPr="002E2AF7">
              <w:rPr>
                <w:rFonts w:hint="eastAsia"/>
                <w:sz w:val="18"/>
                <w:szCs w:val="18"/>
              </w:rPr>
              <w:t>35mm</w:t>
            </w:r>
          </w:p>
        </w:tc>
        <w:tc>
          <w:tcPr>
            <w:tcW w:w="1842" w:type="dxa"/>
            <w:tcBorders>
              <w:top w:val="single" w:sz="4" w:space="0" w:color="auto"/>
              <w:left w:val="single" w:sz="4" w:space="0" w:color="auto"/>
              <w:bottom w:val="single" w:sz="4" w:space="0" w:color="auto"/>
              <w:right w:val="single" w:sz="4" w:space="0" w:color="auto"/>
            </w:tcBorders>
          </w:tcPr>
          <w:p w14:paraId="19444FB8" w14:textId="77777777" w:rsidR="00CF0C07" w:rsidRPr="002E2AF7" w:rsidRDefault="000C6FFB">
            <w:pPr>
              <w:widowControl/>
              <w:ind w:firstLineChars="0" w:firstLine="0"/>
              <w:jc w:val="center"/>
              <w:rPr>
                <w:sz w:val="18"/>
                <w:szCs w:val="18"/>
              </w:rPr>
            </w:pPr>
            <w:r w:rsidRPr="002E2AF7">
              <w:rPr>
                <w:rFonts w:ascii="宋体" w:hint="eastAsia"/>
                <w:sz w:val="18"/>
              </w:rPr>
              <w:t>倾斜变形稳定，或者目标工作年限内倾斜发展不会大于0.00</w:t>
            </w:r>
            <w:r w:rsidRPr="002E2AF7">
              <w:rPr>
                <w:rFonts w:ascii="宋体"/>
                <w:sz w:val="18"/>
              </w:rPr>
              <w:t>6</w:t>
            </w:r>
          </w:p>
        </w:tc>
        <w:tc>
          <w:tcPr>
            <w:tcW w:w="1841" w:type="dxa"/>
            <w:tcBorders>
              <w:top w:val="single" w:sz="4" w:space="0" w:color="auto"/>
              <w:left w:val="single" w:sz="4" w:space="0" w:color="auto"/>
              <w:bottom w:val="single" w:sz="4" w:space="0" w:color="auto"/>
              <w:right w:val="single" w:sz="4" w:space="0" w:color="auto"/>
            </w:tcBorders>
          </w:tcPr>
          <w:p w14:paraId="19444FB9" w14:textId="77777777" w:rsidR="00CF0C07" w:rsidRPr="002E2AF7" w:rsidRDefault="000C6FFB">
            <w:pPr>
              <w:ind w:firstLineChars="0" w:firstLine="0"/>
              <w:rPr>
                <w:rFonts w:ascii="宋体"/>
                <w:sz w:val="18"/>
              </w:rPr>
            </w:pPr>
            <w:r w:rsidRPr="002E2AF7">
              <w:rPr>
                <w:rFonts w:ascii="宋体" w:hint="eastAsia"/>
                <w:sz w:val="18"/>
              </w:rPr>
              <w:t>倾斜有继续发展趋势，且目标工作年限内倾斜发展将大于0.00</w:t>
            </w:r>
            <w:r w:rsidRPr="002E2AF7">
              <w:rPr>
                <w:rFonts w:ascii="宋体"/>
                <w:sz w:val="18"/>
              </w:rPr>
              <w:t>6</w:t>
            </w:r>
          </w:p>
        </w:tc>
      </w:tr>
    </w:tbl>
    <w:p w14:paraId="19444FBB" w14:textId="77777777" w:rsidR="00CF0C07" w:rsidRPr="002E2AF7" w:rsidRDefault="000C6FFB">
      <w:pPr>
        <w:snapToGrid w:val="0"/>
        <w:spacing w:line="380" w:lineRule="atLeast"/>
        <w:ind w:leftChars="-1" w:left="-2" w:firstLineChars="150" w:firstLine="270"/>
        <w:rPr>
          <w:rFonts w:ascii="宋体" w:hAnsi="宋体"/>
          <w:sz w:val="18"/>
          <w:szCs w:val="18"/>
        </w:rPr>
      </w:pPr>
      <w:r w:rsidRPr="002E2AF7">
        <w:rPr>
          <w:rFonts w:ascii="宋体" w:hAnsi="宋体" w:hint="eastAsia"/>
          <w:sz w:val="18"/>
          <w:szCs w:val="18"/>
        </w:rPr>
        <w:t>注：结构倾斜应取贮仓顶端侧移与高度之比。当前的侧移为实测值，目标工作年限内的侧移为预估值。</w:t>
      </w:r>
    </w:p>
    <w:p w14:paraId="19444FBC"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BD"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本条规定了仓体与支承结构整体侧移（倾斜）项目评定等级的标准，</w:t>
      </w:r>
      <w:r w:rsidRPr="002E2AF7">
        <w:rPr>
          <w:rFonts w:eastAsia="华文楷体" w:hint="eastAsia"/>
          <w:color w:val="0066FF"/>
          <w:szCs w:val="24"/>
        </w:rPr>
        <w:t>a</w:t>
      </w:r>
      <w:r w:rsidRPr="002E2AF7">
        <w:rPr>
          <w:rFonts w:eastAsia="华文楷体" w:hint="eastAsia"/>
          <w:color w:val="0066FF"/>
          <w:szCs w:val="24"/>
        </w:rPr>
        <w:t>级与现行有关施工质量验收标准规定的允许偏差（半径允许偏差和垂直度允许偏差之和）基本一致；</w:t>
      </w:r>
      <w:r w:rsidRPr="002E2AF7">
        <w:rPr>
          <w:rFonts w:eastAsia="华文楷体" w:hint="eastAsia"/>
          <w:color w:val="0066FF"/>
          <w:szCs w:val="24"/>
        </w:rPr>
        <w:t>b</w:t>
      </w:r>
      <w:r w:rsidRPr="002E2AF7">
        <w:rPr>
          <w:rFonts w:eastAsia="华文楷体" w:hint="eastAsia"/>
          <w:color w:val="0066FF"/>
          <w:szCs w:val="24"/>
        </w:rPr>
        <w:t>级按照国家现行有关设计标准基础倾斜允许值确定。</w:t>
      </w:r>
    </w:p>
    <w:p w14:paraId="19444FBE" w14:textId="77777777" w:rsidR="00CF0C07" w:rsidRPr="002E2AF7" w:rsidRDefault="000C6FFB">
      <w:pPr>
        <w:numPr>
          <w:ilvl w:val="2"/>
          <w:numId w:val="1"/>
        </w:numPr>
        <w:spacing w:line="300" w:lineRule="auto"/>
        <w:ind w:left="0" w:firstLineChars="0" w:firstLine="0"/>
      </w:pPr>
      <w:r w:rsidRPr="002E2AF7">
        <w:rPr>
          <w:rFonts w:hint="eastAsia"/>
        </w:rPr>
        <w:t>贮仓附属设施评定应符合本规程第</w:t>
      </w:r>
      <w:r w:rsidRPr="002E2AF7">
        <w:rPr>
          <w:rFonts w:hint="eastAsia"/>
        </w:rPr>
        <w:t>7.1.7</w:t>
      </w:r>
      <w:r w:rsidRPr="002E2AF7">
        <w:rPr>
          <w:rFonts w:hint="eastAsia"/>
        </w:rPr>
        <w:t>条的规定。附属设施可不参与贮仓鉴定单元的可靠性评级，但在鉴定报告中应包括附属设施的检查评定结果及处理建议。</w:t>
      </w:r>
    </w:p>
    <w:p w14:paraId="19444FBF"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C0"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贮仓附属设施包括进出料口及连接、爬梯、避雷装置等。本条为贮仓可能包括的附属设施评级规定。应当注意，贮仓附属设施不限于此处罗列的种类，一般来说，除贮仓顶的布料通廊、贮仓下部的出料通廊等附属建筑外，贮仓内、外部附着的不属于仓体及支承结构系统，且对贮仓正常使用、维护有影响的设施均应属于附属设施。</w:t>
      </w:r>
    </w:p>
    <w:p w14:paraId="19444FC1" w14:textId="25A87A8B" w:rsidR="00CF0C07" w:rsidRPr="002E2AF7" w:rsidRDefault="000C6FFB">
      <w:pPr>
        <w:numPr>
          <w:ilvl w:val="2"/>
          <w:numId w:val="1"/>
        </w:numPr>
        <w:spacing w:line="300" w:lineRule="auto"/>
        <w:ind w:left="0" w:firstLineChars="0" w:firstLine="0"/>
      </w:pPr>
      <w:r w:rsidRPr="002E2AF7">
        <w:rPr>
          <w:rFonts w:hint="eastAsia"/>
        </w:rPr>
        <w:t>贮仓鉴定单元的</w:t>
      </w:r>
      <w:r w:rsidR="0005191B">
        <w:rPr>
          <w:rFonts w:hint="eastAsia"/>
        </w:rPr>
        <w:t>可靠性鉴定</w:t>
      </w:r>
      <w:r w:rsidRPr="002E2AF7">
        <w:rPr>
          <w:rFonts w:hint="eastAsia"/>
        </w:rPr>
        <w:t>，应按地基基础、仓体与支承结构二个结构系统可靠性等级确定，并应符合本规程第</w:t>
      </w:r>
      <w:r w:rsidRPr="002E2AF7">
        <w:rPr>
          <w:rFonts w:hint="eastAsia"/>
        </w:rPr>
        <w:t>7.1.3</w:t>
      </w:r>
      <w:r w:rsidRPr="002E2AF7">
        <w:rPr>
          <w:rFonts w:hint="eastAsia"/>
        </w:rPr>
        <w:t>条的规定。</w:t>
      </w:r>
    </w:p>
    <w:p w14:paraId="19444FC2"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C3"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本条规定了贮仓鉴定单元的可靠性等级评定标准。</w:t>
      </w:r>
    </w:p>
    <w:p w14:paraId="19444FC4" w14:textId="77777777" w:rsidR="00CF0C07" w:rsidRPr="002E2AF7" w:rsidRDefault="000C6FFB">
      <w:pPr>
        <w:numPr>
          <w:ilvl w:val="2"/>
          <w:numId w:val="1"/>
        </w:numPr>
        <w:spacing w:line="300" w:lineRule="auto"/>
        <w:ind w:left="0" w:firstLineChars="0" w:firstLine="0"/>
      </w:pPr>
      <w:r w:rsidRPr="002E2AF7">
        <w:rPr>
          <w:rFonts w:hint="eastAsia"/>
        </w:rPr>
        <w:t>对于建造于贮仓顶的布料通廊、贮仓下部的出料通廊等附属建筑，应按本规程有关规定分别进行评定。</w:t>
      </w:r>
    </w:p>
    <w:p w14:paraId="19444FC5"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C6" w14:textId="6D3C2F2A" w:rsidR="00CF0C07" w:rsidRPr="002E2AF7" w:rsidRDefault="000C6FFB">
      <w:pPr>
        <w:ind w:firstLine="420"/>
        <w:rPr>
          <w:rFonts w:eastAsia="华文楷体"/>
          <w:color w:val="0066FF"/>
          <w:szCs w:val="24"/>
        </w:rPr>
      </w:pPr>
      <w:r w:rsidRPr="002E2AF7">
        <w:rPr>
          <w:rFonts w:eastAsia="华文楷体" w:hint="eastAsia"/>
          <w:color w:val="0066FF"/>
          <w:szCs w:val="24"/>
        </w:rPr>
        <w:t>建筑于贮仓顶的布料通廊、贮仓下部的出料通廊等附属建筑，应按本规程有关规定分别进行鉴定评级，并且不参与贮仓鉴定单元的</w:t>
      </w:r>
      <w:r w:rsidR="0005191B">
        <w:rPr>
          <w:rFonts w:eastAsia="华文楷体" w:hint="eastAsia"/>
          <w:color w:val="0066FF"/>
          <w:szCs w:val="24"/>
        </w:rPr>
        <w:t>可靠性鉴定</w:t>
      </w:r>
      <w:r w:rsidRPr="002E2AF7">
        <w:rPr>
          <w:rFonts w:eastAsia="华文楷体" w:hint="eastAsia"/>
          <w:color w:val="0066FF"/>
          <w:szCs w:val="24"/>
        </w:rPr>
        <w:t>，但在鉴定报告中应包括其检查评定结果及处理意见及建议。</w:t>
      </w:r>
    </w:p>
    <w:p w14:paraId="19444FC7" w14:textId="77777777" w:rsidR="00CF0C07" w:rsidRPr="002E2AF7" w:rsidRDefault="00CF0C07">
      <w:pPr>
        <w:spacing w:line="300" w:lineRule="auto"/>
        <w:ind w:firstLineChars="0"/>
      </w:pPr>
    </w:p>
    <w:p w14:paraId="19444FC8" w14:textId="77777777" w:rsidR="00CF0C07" w:rsidRPr="002E2AF7" w:rsidRDefault="000C6FFB">
      <w:pPr>
        <w:pStyle w:val="2"/>
        <w:numPr>
          <w:ilvl w:val="1"/>
          <w:numId w:val="1"/>
        </w:numPr>
        <w:ind w:left="0" w:firstLine="0"/>
      </w:pPr>
      <w:bookmarkStart w:id="97" w:name="_Toc82851230"/>
      <w:bookmarkStart w:id="98" w:name="_Toc117840484"/>
      <w:r w:rsidRPr="002E2AF7">
        <w:t>吸收塔结构</w:t>
      </w:r>
      <w:bookmarkEnd w:id="97"/>
      <w:bookmarkEnd w:id="98"/>
    </w:p>
    <w:p w14:paraId="19444FC9" w14:textId="77777777" w:rsidR="00CF0C07" w:rsidRPr="002E2AF7" w:rsidRDefault="000C6FFB">
      <w:pPr>
        <w:numPr>
          <w:ilvl w:val="2"/>
          <w:numId w:val="1"/>
        </w:numPr>
        <w:spacing w:line="300" w:lineRule="auto"/>
        <w:ind w:left="0" w:firstLineChars="0" w:firstLine="0"/>
      </w:pPr>
      <w:r w:rsidRPr="002E2AF7">
        <w:t>吸收塔的</w:t>
      </w:r>
      <w:r w:rsidRPr="002E2AF7">
        <w:rPr>
          <w:rFonts w:hint="eastAsia"/>
        </w:rPr>
        <w:t>鉴定单元应为相对独立的塔体单元，不包括与吸收塔相连的烟道。</w:t>
      </w:r>
    </w:p>
    <w:p w14:paraId="19444FCA" w14:textId="77777777" w:rsidR="00CF0C07" w:rsidRPr="002E2AF7" w:rsidRDefault="000C6FFB">
      <w:pPr>
        <w:pStyle w:val="af5"/>
        <w:spacing w:line="360" w:lineRule="auto"/>
        <w:ind w:firstLineChars="0" w:firstLine="0"/>
        <w:rPr>
          <w:rFonts w:eastAsia="华文楷体"/>
          <w:color w:val="0066FF"/>
          <w:szCs w:val="24"/>
        </w:rPr>
      </w:pPr>
      <w:r w:rsidRPr="002E2AF7">
        <w:rPr>
          <w:rFonts w:eastAsia="华文楷体"/>
          <w:color w:val="0066FF"/>
          <w:szCs w:val="24"/>
        </w:rPr>
        <w:t>【条文说明】：</w:t>
      </w:r>
    </w:p>
    <w:p w14:paraId="19444FCB"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lastRenderedPageBreak/>
        <w:t>本条规定了吸收塔的鉴定单元。一般的吸收塔为单个独立承载结构，其鉴定单元较明确，主要包括地基基础、塔体、内部钢梁及支撑、塔顶及内部附属设施等。</w:t>
      </w:r>
    </w:p>
    <w:p w14:paraId="19444FCC" w14:textId="1108D445" w:rsidR="00CF0C07" w:rsidRPr="002E2AF7" w:rsidRDefault="000C6FFB">
      <w:pPr>
        <w:numPr>
          <w:ilvl w:val="2"/>
          <w:numId w:val="1"/>
        </w:numPr>
        <w:spacing w:line="300" w:lineRule="auto"/>
        <w:ind w:left="0" w:firstLineChars="0" w:firstLine="0"/>
      </w:pPr>
      <w:r w:rsidRPr="002E2AF7">
        <w:t>吸收塔的</w:t>
      </w:r>
      <w:r w:rsidR="0005191B">
        <w:t>可靠性鉴定</w:t>
      </w:r>
      <w:r w:rsidRPr="002E2AF7">
        <w:t>应分为地基基础、塔壁及</w:t>
      </w:r>
      <w:r w:rsidRPr="002E2AF7">
        <w:rPr>
          <w:rFonts w:hint="eastAsia"/>
        </w:rPr>
        <w:t>内部支撑结构</w:t>
      </w:r>
      <w:r w:rsidRPr="002E2AF7">
        <w:t>、附属系统三个结构系统进行评定。</w:t>
      </w:r>
      <w:r w:rsidRPr="002E2AF7">
        <w:rPr>
          <w:rFonts w:hint="eastAsia"/>
        </w:rPr>
        <w:t>地基基础、</w:t>
      </w:r>
      <w:r w:rsidRPr="002E2AF7">
        <w:t>塔壁及</w:t>
      </w:r>
      <w:r w:rsidRPr="002E2AF7">
        <w:rPr>
          <w:rFonts w:hint="eastAsia"/>
        </w:rPr>
        <w:t>内部支撑结构为主要结构系统应进行可靠性等级评定，附属设施可根据实际状况评定。</w:t>
      </w:r>
    </w:p>
    <w:p w14:paraId="19444FCD"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CE" w14:textId="720F3265" w:rsidR="00CF0C07" w:rsidRPr="002E2AF7" w:rsidRDefault="000C6FFB">
      <w:pPr>
        <w:spacing w:line="300" w:lineRule="auto"/>
        <w:ind w:firstLine="420"/>
      </w:pPr>
      <w:r w:rsidRPr="002E2AF7">
        <w:rPr>
          <w:rFonts w:eastAsia="华文楷体" w:hint="eastAsia"/>
          <w:color w:val="0066FF"/>
          <w:szCs w:val="24"/>
        </w:rPr>
        <w:t>本条规定了吸收塔</w:t>
      </w:r>
      <w:r w:rsidR="0005191B">
        <w:rPr>
          <w:rFonts w:eastAsia="华文楷体" w:hint="eastAsia"/>
          <w:color w:val="0066FF"/>
          <w:szCs w:val="24"/>
        </w:rPr>
        <w:t>可靠性鉴定</w:t>
      </w:r>
      <w:r w:rsidRPr="002E2AF7">
        <w:rPr>
          <w:rFonts w:eastAsia="华文楷体" w:hint="eastAsia"/>
          <w:color w:val="0066FF"/>
          <w:szCs w:val="24"/>
        </w:rPr>
        <w:t>时结构系统的划分原则。吸收塔结构中还含有附属设施，其附属设施评定可不参与吸收塔鉴定单元的评级，当发现附属设施影响吸收塔安全和使用时，在鉴定报告中可给出其检查结果及处理建议。吸收塔的附属设施包括烟道口、爬梯、内部管道、除雾器、喷淋系统、吸收塔主管等。</w:t>
      </w:r>
    </w:p>
    <w:p w14:paraId="19444FCF" w14:textId="77777777" w:rsidR="00CF0C07" w:rsidRPr="002E2AF7" w:rsidRDefault="000C6FFB">
      <w:pPr>
        <w:numPr>
          <w:ilvl w:val="2"/>
          <w:numId w:val="1"/>
        </w:numPr>
        <w:spacing w:line="300" w:lineRule="auto"/>
        <w:ind w:left="0" w:firstLineChars="0" w:firstLine="0"/>
      </w:pPr>
      <w:r w:rsidRPr="002E2AF7">
        <w:t>塔壁及</w:t>
      </w:r>
      <w:r w:rsidRPr="002E2AF7">
        <w:rPr>
          <w:rFonts w:hint="eastAsia"/>
        </w:rPr>
        <w:t>内部支撑结构</w:t>
      </w:r>
      <w:r w:rsidRPr="002E2AF7">
        <w:t>的安全性等级</w:t>
      </w:r>
      <w:r w:rsidRPr="002E2AF7">
        <w:rPr>
          <w:rFonts w:hint="eastAsia"/>
        </w:rPr>
        <w:t>应按整体性和承载能力两个项目评定等级中的较低等级确定</w:t>
      </w:r>
      <w:r w:rsidRPr="002E2AF7">
        <w:t>；使用性等级应按使用状况和整体倾斜变形两个项目的</w:t>
      </w:r>
      <w:r w:rsidRPr="002E2AF7">
        <w:rPr>
          <w:rFonts w:hint="eastAsia"/>
        </w:rPr>
        <w:t>较</w:t>
      </w:r>
      <w:r w:rsidRPr="002E2AF7">
        <w:t>低评定等级确定；可靠性等级可按安全性等级和使用性等级中的较低等级确定。</w:t>
      </w:r>
    </w:p>
    <w:p w14:paraId="19444FD0"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D1"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本条规定了塔壁及内部支撑结构的安全性等级、使用性等级及可靠性等级的评定标准，其中，结构安全性等级评定、使用性等级评定应符合本规程第</w:t>
      </w:r>
      <w:r w:rsidRPr="002E2AF7">
        <w:rPr>
          <w:rFonts w:eastAsia="华文楷体" w:hint="eastAsia"/>
          <w:color w:val="0066FF"/>
          <w:szCs w:val="24"/>
        </w:rPr>
        <w:t>6</w:t>
      </w:r>
      <w:r w:rsidRPr="002E2AF7">
        <w:rPr>
          <w:rFonts w:eastAsia="华文楷体" w:hint="eastAsia"/>
          <w:color w:val="0066FF"/>
          <w:szCs w:val="24"/>
        </w:rPr>
        <w:t>章有关条文规定。</w:t>
      </w:r>
    </w:p>
    <w:p w14:paraId="19444FD2" w14:textId="77777777" w:rsidR="00CF0C07" w:rsidRPr="002E2AF7" w:rsidRDefault="000C6FFB">
      <w:pPr>
        <w:numPr>
          <w:ilvl w:val="2"/>
          <w:numId w:val="1"/>
        </w:numPr>
        <w:spacing w:line="300" w:lineRule="auto"/>
        <w:ind w:left="0" w:firstLineChars="0" w:firstLine="0"/>
      </w:pPr>
      <w:r w:rsidRPr="002E2AF7">
        <w:rPr>
          <w:rFonts w:hint="eastAsia"/>
        </w:rPr>
        <w:t>塔壁及内部支撑结构的结构整体性和承载能力两个项目评定应按本规程第</w:t>
      </w:r>
      <w:r w:rsidRPr="002E2AF7">
        <w:rPr>
          <w:rFonts w:hint="eastAsia"/>
        </w:rPr>
        <w:t>6</w:t>
      </w:r>
      <w:r w:rsidRPr="002E2AF7">
        <w:rPr>
          <w:rFonts w:hint="eastAsia"/>
        </w:rPr>
        <w:t>章有关规定评定，</w:t>
      </w:r>
      <w:r w:rsidRPr="002E2AF7">
        <w:t>在确定构件抗力时，应考虑实际的材料性能、缺陷损伤、腐蚀、过大变形和偏差对承载能力的影响</w:t>
      </w:r>
      <w:r w:rsidRPr="002E2AF7">
        <w:rPr>
          <w:rFonts w:hint="eastAsia"/>
        </w:rPr>
        <w:t>。</w:t>
      </w:r>
    </w:p>
    <w:p w14:paraId="19444FD3"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D4"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本条规定了钢架结构整体性和承载能力项目评定等级的标准，要求符合本标准第</w:t>
      </w:r>
      <w:r w:rsidRPr="002E2AF7">
        <w:rPr>
          <w:rFonts w:eastAsia="华文楷体" w:hint="eastAsia"/>
          <w:color w:val="0066FF"/>
          <w:szCs w:val="24"/>
        </w:rPr>
        <w:t>6</w:t>
      </w:r>
      <w:r w:rsidRPr="002E2AF7">
        <w:rPr>
          <w:rFonts w:eastAsia="华文楷体" w:hint="eastAsia"/>
          <w:color w:val="0066FF"/>
          <w:szCs w:val="24"/>
        </w:rPr>
        <w:t>章有关条文规定。塔壁承载力计算时，应考虑塔壁的局部变形、锈蚀、连接损坏、整体倾斜变形的影响，采用大型有限元程序，建立塔壁的实体模型，对塔壁结构进行弹性计算分析。</w:t>
      </w:r>
    </w:p>
    <w:p w14:paraId="19444FD5" w14:textId="77777777" w:rsidR="00CF0C07" w:rsidRPr="002E2AF7" w:rsidRDefault="000C6FFB">
      <w:pPr>
        <w:numPr>
          <w:ilvl w:val="2"/>
          <w:numId w:val="1"/>
        </w:numPr>
        <w:spacing w:line="300" w:lineRule="auto"/>
        <w:ind w:left="0" w:firstLineChars="0" w:firstLine="0"/>
      </w:pPr>
      <w:r w:rsidRPr="002E2AF7">
        <w:t>塔壁及</w:t>
      </w:r>
      <w:r w:rsidRPr="002E2AF7">
        <w:rPr>
          <w:rFonts w:hint="eastAsia"/>
        </w:rPr>
        <w:t>内部支撑</w:t>
      </w:r>
      <w:r w:rsidRPr="002E2AF7">
        <w:t>结构的使用状况</w:t>
      </w:r>
      <w:r w:rsidRPr="002E2AF7">
        <w:rPr>
          <w:rFonts w:hint="eastAsia"/>
        </w:rPr>
        <w:t>等级</w:t>
      </w:r>
      <w:r w:rsidRPr="002E2AF7">
        <w:t>按</w:t>
      </w:r>
      <w:r w:rsidRPr="002E2AF7">
        <w:rPr>
          <w:rFonts w:hint="eastAsia"/>
        </w:rPr>
        <w:t>损伤和变形</w:t>
      </w:r>
      <w:r w:rsidRPr="002E2AF7">
        <w:t>等项目进行评定，</w:t>
      </w:r>
      <w:r w:rsidRPr="002E2AF7">
        <w:rPr>
          <w:rFonts w:hint="eastAsia"/>
        </w:rPr>
        <w:t>其评定可依据本规程</w:t>
      </w:r>
      <w:r w:rsidRPr="002E2AF7">
        <w:rPr>
          <w:rFonts w:hint="eastAsia"/>
        </w:rPr>
        <w:t>7</w:t>
      </w:r>
      <w:r w:rsidRPr="002E2AF7">
        <w:t>.8.</w:t>
      </w:r>
      <w:r w:rsidRPr="002E2AF7">
        <w:rPr>
          <w:rFonts w:hint="eastAsia"/>
        </w:rPr>
        <w:t>5</w:t>
      </w:r>
      <w:r w:rsidRPr="002E2AF7">
        <w:rPr>
          <w:rFonts w:hint="eastAsia"/>
        </w:rPr>
        <w:t>条的相关规定进行</w:t>
      </w:r>
      <w:r w:rsidRPr="002E2AF7">
        <w:t>。</w:t>
      </w:r>
    </w:p>
    <w:p w14:paraId="19444FD6" w14:textId="47C02605" w:rsidR="00CF0C07" w:rsidRPr="002E2AF7" w:rsidRDefault="000C6FFB">
      <w:pPr>
        <w:numPr>
          <w:ilvl w:val="2"/>
          <w:numId w:val="1"/>
        </w:numPr>
        <w:spacing w:line="300" w:lineRule="auto"/>
        <w:ind w:left="0" w:firstLineChars="0" w:firstLine="0"/>
      </w:pPr>
      <w:r w:rsidRPr="002E2AF7">
        <w:t>塔壁及支承结构</w:t>
      </w:r>
      <w:r w:rsidRPr="002E2AF7">
        <w:rPr>
          <w:rFonts w:hint="eastAsia"/>
        </w:rPr>
        <w:t>整体</w:t>
      </w:r>
      <w:r w:rsidRPr="002E2AF7">
        <w:t>倾斜</w:t>
      </w:r>
      <w:r w:rsidRPr="002E2AF7">
        <w:rPr>
          <w:rFonts w:hint="eastAsia"/>
        </w:rPr>
        <w:t>变形</w:t>
      </w:r>
      <w:r w:rsidRPr="002E2AF7">
        <w:t>项目应按表</w:t>
      </w:r>
      <w:r w:rsidRPr="002E2AF7">
        <w:rPr>
          <w:rFonts w:hint="eastAsia"/>
        </w:rPr>
        <w:t>7</w:t>
      </w:r>
      <w:r w:rsidRPr="002E2AF7">
        <w:t>.9.</w:t>
      </w:r>
      <w:r w:rsidR="006C3FD6">
        <w:rPr>
          <w:rFonts w:hint="eastAsia"/>
        </w:rPr>
        <w:t>6</w:t>
      </w:r>
      <w:r w:rsidRPr="002E2AF7">
        <w:t>评定等级。</w:t>
      </w:r>
    </w:p>
    <w:p w14:paraId="19444FD7" w14:textId="7F1770F1"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7</w:t>
      </w:r>
      <w:r w:rsidRPr="002E2AF7">
        <w:rPr>
          <w:rFonts w:eastAsia="宋体"/>
          <w:b w:val="0"/>
          <w:szCs w:val="21"/>
        </w:rPr>
        <w:t>.9.</w:t>
      </w:r>
      <w:r w:rsidR="006C3FD6">
        <w:rPr>
          <w:rFonts w:eastAsia="宋体" w:hint="eastAsia"/>
          <w:b w:val="0"/>
          <w:szCs w:val="21"/>
        </w:rPr>
        <w:t>6</w:t>
      </w:r>
      <w:r w:rsidRPr="002E2AF7">
        <w:rPr>
          <w:rFonts w:eastAsia="宋体" w:hint="eastAsia"/>
          <w:b w:val="0"/>
          <w:szCs w:val="21"/>
        </w:rPr>
        <w:t xml:space="preserve"> </w:t>
      </w:r>
      <w:r w:rsidRPr="002E2AF7">
        <w:rPr>
          <w:rFonts w:eastAsia="宋体"/>
          <w:b w:val="0"/>
          <w:szCs w:val="21"/>
        </w:rPr>
        <w:t>塔壁及支承结构倾斜评定等级</w:t>
      </w:r>
    </w:p>
    <w:tbl>
      <w:tblPr>
        <w:tblStyle w:val="af2"/>
        <w:tblW w:w="0" w:type="auto"/>
        <w:tblLook w:val="04A0" w:firstRow="1" w:lastRow="0" w:firstColumn="1" w:lastColumn="0" w:noHBand="0" w:noVBand="1"/>
      </w:tblPr>
      <w:tblGrid>
        <w:gridCol w:w="1384"/>
        <w:gridCol w:w="1559"/>
        <w:gridCol w:w="2581"/>
        <w:gridCol w:w="2772"/>
      </w:tblGrid>
      <w:tr w:rsidR="00CF0C07" w:rsidRPr="002E2AF7" w14:paraId="19444FDA" w14:textId="77777777">
        <w:tc>
          <w:tcPr>
            <w:tcW w:w="1384" w:type="dxa"/>
            <w:vMerge w:val="restart"/>
            <w:vAlign w:val="center"/>
          </w:tcPr>
          <w:p w14:paraId="19444FD8" w14:textId="77777777" w:rsidR="00CF0C07" w:rsidRPr="002E2AF7" w:rsidRDefault="000C6FFB">
            <w:pPr>
              <w:widowControl/>
              <w:ind w:firstLineChars="0" w:firstLine="0"/>
              <w:jc w:val="center"/>
              <w:rPr>
                <w:kern w:val="0"/>
                <w:sz w:val="18"/>
                <w:szCs w:val="18"/>
              </w:rPr>
            </w:pPr>
            <w:r w:rsidRPr="002E2AF7">
              <w:rPr>
                <w:kern w:val="0"/>
                <w:sz w:val="18"/>
                <w:szCs w:val="18"/>
              </w:rPr>
              <w:t>高度（</w:t>
            </w:r>
            <w:r w:rsidRPr="002E2AF7">
              <w:rPr>
                <w:kern w:val="0"/>
                <w:sz w:val="18"/>
                <w:szCs w:val="18"/>
              </w:rPr>
              <w:t>m</w:t>
            </w:r>
            <w:r w:rsidRPr="002E2AF7">
              <w:rPr>
                <w:kern w:val="0"/>
                <w:sz w:val="18"/>
                <w:szCs w:val="18"/>
              </w:rPr>
              <w:t>）</w:t>
            </w:r>
          </w:p>
        </w:tc>
        <w:tc>
          <w:tcPr>
            <w:tcW w:w="6912" w:type="dxa"/>
            <w:gridSpan w:val="3"/>
            <w:vAlign w:val="center"/>
          </w:tcPr>
          <w:p w14:paraId="19444FD9" w14:textId="77777777" w:rsidR="00CF0C07" w:rsidRPr="002E2AF7" w:rsidRDefault="000C6FFB">
            <w:pPr>
              <w:widowControl/>
              <w:ind w:firstLineChars="0" w:firstLine="0"/>
              <w:jc w:val="center"/>
              <w:rPr>
                <w:kern w:val="0"/>
                <w:sz w:val="18"/>
                <w:szCs w:val="18"/>
              </w:rPr>
            </w:pPr>
            <w:r w:rsidRPr="002E2AF7">
              <w:rPr>
                <w:kern w:val="0"/>
                <w:sz w:val="18"/>
                <w:szCs w:val="18"/>
              </w:rPr>
              <w:t>评定标准</w:t>
            </w:r>
          </w:p>
        </w:tc>
      </w:tr>
      <w:tr w:rsidR="00CF0C07" w:rsidRPr="002E2AF7" w14:paraId="19444FDF" w14:textId="77777777">
        <w:tc>
          <w:tcPr>
            <w:tcW w:w="1384" w:type="dxa"/>
            <w:vMerge/>
            <w:vAlign w:val="center"/>
          </w:tcPr>
          <w:p w14:paraId="19444FDB" w14:textId="77777777" w:rsidR="00CF0C07" w:rsidRPr="002E2AF7" w:rsidRDefault="00CF0C07">
            <w:pPr>
              <w:widowControl/>
              <w:ind w:firstLineChars="0" w:firstLine="0"/>
              <w:jc w:val="center"/>
              <w:rPr>
                <w:kern w:val="0"/>
                <w:sz w:val="18"/>
                <w:szCs w:val="18"/>
              </w:rPr>
            </w:pPr>
          </w:p>
        </w:tc>
        <w:tc>
          <w:tcPr>
            <w:tcW w:w="1559" w:type="dxa"/>
            <w:vAlign w:val="center"/>
          </w:tcPr>
          <w:p w14:paraId="19444FDC" w14:textId="77777777" w:rsidR="00CF0C07" w:rsidRPr="002E2AF7" w:rsidRDefault="000C6FFB">
            <w:pPr>
              <w:widowControl/>
              <w:ind w:firstLineChars="0" w:firstLine="0"/>
              <w:jc w:val="center"/>
              <w:rPr>
                <w:kern w:val="0"/>
                <w:sz w:val="18"/>
                <w:szCs w:val="18"/>
              </w:rPr>
            </w:pPr>
            <w:r w:rsidRPr="002E2AF7">
              <w:rPr>
                <w:kern w:val="0"/>
                <w:sz w:val="18"/>
                <w:szCs w:val="18"/>
              </w:rPr>
              <w:t>a</w:t>
            </w:r>
          </w:p>
        </w:tc>
        <w:tc>
          <w:tcPr>
            <w:tcW w:w="2581" w:type="dxa"/>
            <w:vAlign w:val="center"/>
          </w:tcPr>
          <w:p w14:paraId="19444FDD" w14:textId="77777777" w:rsidR="00CF0C07" w:rsidRPr="002E2AF7" w:rsidRDefault="000C6FFB">
            <w:pPr>
              <w:widowControl/>
              <w:ind w:firstLineChars="0" w:firstLine="0"/>
              <w:jc w:val="center"/>
              <w:rPr>
                <w:kern w:val="0"/>
                <w:sz w:val="18"/>
                <w:szCs w:val="18"/>
              </w:rPr>
            </w:pPr>
            <w:r w:rsidRPr="002E2AF7">
              <w:rPr>
                <w:kern w:val="0"/>
                <w:sz w:val="18"/>
                <w:szCs w:val="18"/>
              </w:rPr>
              <w:t>b</w:t>
            </w:r>
          </w:p>
        </w:tc>
        <w:tc>
          <w:tcPr>
            <w:tcW w:w="2772" w:type="dxa"/>
            <w:vAlign w:val="center"/>
          </w:tcPr>
          <w:p w14:paraId="19444FDE" w14:textId="77777777" w:rsidR="00CF0C07" w:rsidRPr="002E2AF7" w:rsidRDefault="000C6FFB">
            <w:pPr>
              <w:widowControl/>
              <w:ind w:firstLineChars="0" w:firstLine="0"/>
              <w:jc w:val="center"/>
              <w:rPr>
                <w:kern w:val="0"/>
                <w:sz w:val="18"/>
                <w:szCs w:val="18"/>
              </w:rPr>
            </w:pPr>
            <w:r w:rsidRPr="002E2AF7">
              <w:rPr>
                <w:kern w:val="0"/>
                <w:sz w:val="18"/>
                <w:szCs w:val="18"/>
              </w:rPr>
              <w:t>c</w:t>
            </w:r>
          </w:p>
        </w:tc>
      </w:tr>
      <w:tr w:rsidR="00CF0C07" w:rsidRPr="002E2AF7" w14:paraId="19444FE4" w14:textId="77777777">
        <w:tc>
          <w:tcPr>
            <w:tcW w:w="1384" w:type="dxa"/>
            <w:vAlign w:val="center"/>
          </w:tcPr>
          <w:p w14:paraId="19444FE0" w14:textId="77777777" w:rsidR="00CF0C07" w:rsidRPr="002E2AF7" w:rsidRDefault="000C6FFB">
            <w:pPr>
              <w:widowControl/>
              <w:ind w:firstLineChars="0" w:firstLine="0"/>
              <w:jc w:val="center"/>
              <w:rPr>
                <w:kern w:val="0"/>
                <w:sz w:val="18"/>
                <w:szCs w:val="18"/>
              </w:rPr>
            </w:pPr>
            <w:r w:rsidRPr="002E2AF7">
              <w:rPr>
                <w:kern w:val="0"/>
                <w:sz w:val="18"/>
                <w:szCs w:val="18"/>
              </w:rPr>
              <w:t>h ≤20</w:t>
            </w:r>
          </w:p>
        </w:tc>
        <w:tc>
          <w:tcPr>
            <w:tcW w:w="1559" w:type="dxa"/>
            <w:vAlign w:val="center"/>
          </w:tcPr>
          <w:p w14:paraId="19444FE1" w14:textId="77777777" w:rsidR="00CF0C07" w:rsidRPr="002E2AF7" w:rsidRDefault="000C6FFB">
            <w:pPr>
              <w:widowControl/>
              <w:ind w:firstLineChars="0" w:firstLine="0"/>
              <w:jc w:val="center"/>
              <w:rPr>
                <w:kern w:val="0"/>
                <w:sz w:val="18"/>
                <w:szCs w:val="18"/>
              </w:rPr>
            </w:pPr>
            <w:r w:rsidRPr="002E2AF7">
              <w:rPr>
                <w:kern w:val="0"/>
                <w:sz w:val="18"/>
                <w:szCs w:val="18"/>
              </w:rPr>
              <w:t>倾斜</w:t>
            </w:r>
            <w:r w:rsidRPr="002E2AF7">
              <w:rPr>
                <w:kern w:val="0"/>
                <w:sz w:val="18"/>
                <w:szCs w:val="18"/>
              </w:rPr>
              <w:t>≤0.0033</w:t>
            </w:r>
          </w:p>
        </w:tc>
        <w:tc>
          <w:tcPr>
            <w:tcW w:w="2581" w:type="dxa"/>
            <w:vAlign w:val="center"/>
          </w:tcPr>
          <w:p w14:paraId="19444FE2" w14:textId="77777777" w:rsidR="00CF0C07" w:rsidRPr="002E2AF7" w:rsidRDefault="000C6FFB">
            <w:pPr>
              <w:widowControl/>
              <w:ind w:firstLineChars="0" w:firstLine="0"/>
              <w:jc w:val="center"/>
              <w:rPr>
                <w:kern w:val="0"/>
                <w:sz w:val="18"/>
                <w:szCs w:val="18"/>
              </w:rPr>
            </w:pPr>
            <w:r w:rsidRPr="002E2AF7">
              <w:rPr>
                <w:kern w:val="0"/>
                <w:sz w:val="18"/>
                <w:szCs w:val="18"/>
              </w:rPr>
              <w:t>倾斜变形稳定，或目标工作年限内倾斜发展不会大于</w:t>
            </w:r>
            <w:r w:rsidRPr="002E2AF7">
              <w:rPr>
                <w:kern w:val="0"/>
                <w:sz w:val="18"/>
                <w:szCs w:val="18"/>
              </w:rPr>
              <w:t>0.013</w:t>
            </w:r>
          </w:p>
        </w:tc>
        <w:tc>
          <w:tcPr>
            <w:tcW w:w="2772" w:type="dxa"/>
            <w:vAlign w:val="center"/>
          </w:tcPr>
          <w:p w14:paraId="19444FE3" w14:textId="77777777" w:rsidR="00CF0C07" w:rsidRPr="002E2AF7" w:rsidRDefault="000C6FFB">
            <w:pPr>
              <w:widowControl/>
              <w:ind w:firstLineChars="0" w:firstLine="0"/>
              <w:jc w:val="center"/>
              <w:rPr>
                <w:kern w:val="0"/>
                <w:sz w:val="18"/>
                <w:szCs w:val="18"/>
              </w:rPr>
            </w:pPr>
            <w:r w:rsidRPr="002E2AF7">
              <w:rPr>
                <w:kern w:val="0"/>
                <w:sz w:val="18"/>
                <w:szCs w:val="18"/>
              </w:rPr>
              <w:t>倾斜有继续发展趋势，且目标工作年限内倾斜发展将大于</w:t>
            </w:r>
            <w:r w:rsidRPr="002E2AF7">
              <w:rPr>
                <w:kern w:val="0"/>
                <w:sz w:val="18"/>
                <w:szCs w:val="18"/>
              </w:rPr>
              <w:t>0.013</w:t>
            </w:r>
          </w:p>
        </w:tc>
      </w:tr>
      <w:tr w:rsidR="00CF0C07" w:rsidRPr="002E2AF7" w14:paraId="19444FE9" w14:textId="77777777">
        <w:tc>
          <w:tcPr>
            <w:tcW w:w="1384" w:type="dxa"/>
            <w:vAlign w:val="center"/>
          </w:tcPr>
          <w:p w14:paraId="19444FE5" w14:textId="77777777" w:rsidR="00CF0C07" w:rsidRPr="002E2AF7" w:rsidRDefault="000C6FFB">
            <w:pPr>
              <w:widowControl/>
              <w:ind w:firstLineChars="0" w:firstLine="0"/>
              <w:jc w:val="center"/>
              <w:rPr>
                <w:kern w:val="0"/>
                <w:sz w:val="18"/>
                <w:szCs w:val="18"/>
              </w:rPr>
            </w:pPr>
            <w:r w:rsidRPr="002E2AF7">
              <w:rPr>
                <w:kern w:val="0"/>
                <w:sz w:val="18"/>
                <w:szCs w:val="18"/>
              </w:rPr>
              <w:t>20</w:t>
            </w:r>
            <w:r w:rsidRPr="002E2AF7">
              <w:rPr>
                <w:kern w:val="0"/>
                <w:sz w:val="18"/>
                <w:szCs w:val="18"/>
              </w:rPr>
              <w:t>＜</w:t>
            </w:r>
            <w:r w:rsidRPr="002E2AF7">
              <w:rPr>
                <w:kern w:val="0"/>
                <w:sz w:val="18"/>
                <w:szCs w:val="18"/>
              </w:rPr>
              <w:t>h ≤50</w:t>
            </w:r>
          </w:p>
        </w:tc>
        <w:tc>
          <w:tcPr>
            <w:tcW w:w="1559" w:type="dxa"/>
            <w:vAlign w:val="center"/>
          </w:tcPr>
          <w:p w14:paraId="19444FE6" w14:textId="77777777" w:rsidR="00CF0C07" w:rsidRPr="002E2AF7" w:rsidRDefault="000C6FFB">
            <w:pPr>
              <w:widowControl/>
              <w:ind w:firstLineChars="0" w:firstLine="0"/>
              <w:jc w:val="center"/>
              <w:rPr>
                <w:kern w:val="0"/>
                <w:sz w:val="18"/>
                <w:szCs w:val="18"/>
              </w:rPr>
            </w:pPr>
            <w:r w:rsidRPr="002E2AF7">
              <w:rPr>
                <w:kern w:val="0"/>
                <w:sz w:val="18"/>
                <w:szCs w:val="18"/>
              </w:rPr>
              <w:t>倾斜</w:t>
            </w:r>
            <w:r w:rsidRPr="002E2AF7">
              <w:rPr>
                <w:kern w:val="0"/>
                <w:sz w:val="18"/>
                <w:szCs w:val="18"/>
              </w:rPr>
              <w:t>≤0.0017</w:t>
            </w:r>
          </w:p>
        </w:tc>
        <w:tc>
          <w:tcPr>
            <w:tcW w:w="2581" w:type="dxa"/>
            <w:vAlign w:val="center"/>
          </w:tcPr>
          <w:p w14:paraId="19444FE7" w14:textId="77777777" w:rsidR="00CF0C07" w:rsidRPr="002E2AF7" w:rsidRDefault="000C6FFB">
            <w:pPr>
              <w:widowControl/>
              <w:ind w:firstLineChars="0" w:firstLine="0"/>
              <w:jc w:val="center"/>
              <w:rPr>
                <w:kern w:val="0"/>
                <w:sz w:val="18"/>
                <w:szCs w:val="18"/>
              </w:rPr>
            </w:pPr>
            <w:r w:rsidRPr="002E2AF7">
              <w:rPr>
                <w:kern w:val="0"/>
                <w:sz w:val="18"/>
                <w:szCs w:val="18"/>
              </w:rPr>
              <w:t>倾斜变形稳定，或目标工作年限内倾斜发展不会大于</w:t>
            </w:r>
            <w:r w:rsidRPr="002E2AF7">
              <w:rPr>
                <w:kern w:val="0"/>
                <w:sz w:val="18"/>
                <w:szCs w:val="18"/>
              </w:rPr>
              <w:t>0.012</w:t>
            </w:r>
          </w:p>
        </w:tc>
        <w:tc>
          <w:tcPr>
            <w:tcW w:w="2772" w:type="dxa"/>
            <w:vAlign w:val="center"/>
          </w:tcPr>
          <w:p w14:paraId="19444FE8" w14:textId="77777777" w:rsidR="00CF0C07" w:rsidRPr="002E2AF7" w:rsidRDefault="000C6FFB">
            <w:pPr>
              <w:widowControl/>
              <w:ind w:firstLineChars="0" w:firstLine="0"/>
              <w:jc w:val="center"/>
              <w:rPr>
                <w:kern w:val="0"/>
                <w:sz w:val="18"/>
                <w:szCs w:val="18"/>
              </w:rPr>
            </w:pPr>
            <w:r w:rsidRPr="002E2AF7">
              <w:rPr>
                <w:kern w:val="0"/>
                <w:sz w:val="18"/>
                <w:szCs w:val="18"/>
              </w:rPr>
              <w:t>倾斜有继续发展趋势，且目标工作年限内倾斜发展将大于</w:t>
            </w:r>
            <w:r w:rsidRPr="002E2AF7">
              <w:rPr>
                <w:kern w:val="0"/>
                <w:sz w:val="18"/>
                <w:szCs w:val="18"/>
              </w:rPr>
              <w:t>0.012</w:t>
            </w:r>
          </w:p>
        </w:tc>
      </w:tr>
      <w:tr w:rsidR="00CF0C07" w:rsidRPr="002E2AF7" w14:paraId="19444FEE" w14:textId="77777777">
        <w:tc>
          <w:tcPr>
            <w:tcW w:w="1384" w:type="dxa"/>
            <w:vAlign w:val="center"/>
          </w:tcPr>
          <w:p w14:paraId="19444FEA" w14:textId="77777777" w:rsidR="00CF0C07" w:rsidRPr="002E2AF7" w:rsidRDefault="000C6FFB">
            <w:pPr>
              <w:widowControl/>
              <w:ind w:firstLineChars="0" w:firstLine="0"/>
              <w:jc w:val="center"/>
              <w:rPr>
                <w:kern w:val="0"/>
                <w:sz w:val="18"/>
                <w:szCs w:val="18"/>
              </w:rPr>
            </w:pPr>
            <w:r w:rsidRPr="002E2AF7">
              <w:rPr>
                <w:kern w:val="0"/>
                <w:sz w:val="18"/>
                <w:szCs w:val="18"/>
              </w:rPr>
              <w:t>50</w:t>
            </w:r>
            <w:r w:rsidRPr="002E2AF7">
              <w:rPr>
                <w:kern w:val="0"/>
                <w:sz w:val="18"/>
                <w:szCs w:val="18"/>
              </w:rPr>
              <w:t>＜</w:t>
            </w:r>
            <w:r w:rsidRPr="002E2AF7">
              <w:rPr>
                <w:kern w:val="0"/>
                <w:sz w:val="18"/>
                <w:szCs w:val="18"/>
              </w:rPr>
              <w:t>h ≤100</w:t>
            </w:r>
          </w:p>
        </w:tc>
        <w:tc>
          <w:tcPr>
            <w:tcW w:w="1559" w:type="dxa"/>
            <w:vAlign w:val="center"/>
          </w:tcPr>
          <w:p w14:paraId="19444FEB" w14:textId="77777777" w:rsidR="00CF0C07" w:rsidRPr="002E2AF7" w:rsidRDefault="000C6FFB">
            <w:pPr>
              <w:widowControl/>
              <w:ind w:firstLineChars="0" w:firstLine="0"/>
              <w:jc w:val="center"/>
              <w:rPr>
                <w:kern w:val="0"/>
                <w:sz w:val="18"/>
                <w:szCs w:val="18"/>
              </w:rPr>
            </w:pPr>
            <w:r w:rsidRPr="002E2AF7">
              <w:rPr>
                <w:kern w:val="0"/>
                <w:sz w:val="18"/>
                <w:szCs w:val="18"/>
              </w:rPr>
              <w:t>倾斜</w:t>
            </w:r>
            <w:r w:rsidRPr="002E2AF7">
              <w:rPr>
                <w:kern w:val="0"/>
                <w:sz w:val="18"/>
                <w:szCs w:val="18"/>
              </w:rPr>
              <w:t>≤0.0012</w:t>
            </w:r>
          </w:p>
        </w:tc>
        <w:tc>
          <w:tcPr>
            <w:tcW w:w="2581" w:type="dxa"/>
            <w:vAlign w:val="center"/>
          </w:tcPr>
          <w:p w14:paraId="19444FEC" w14:textId="77777777" w:rsidR="00CF0C07" w:rsidRPr="002E2AF7" w:rsidRDefault="000C6FFB">
            <w:pPr>
              <w:widowControl/>
              <w:ind w:firstLineChars="0" w:firstLine="0"/>
              <w:jc w:val="center"/>
              <w:rPr>
                <w:kern w:val="0"/>
                <w:sz w:val="18"/>
                <w:szCs w:val="18"/>
              </w:rPr>
            </w:pPr>
            <w:r w:rsidRPr="002E2AF7">
              <w:rPr>
                <w:kern w:val="0"/>
                <w:sz w:val="18"/>
                <w:szCs w:val="18"/>
              </w:rPr>
              <w:t>倾斜变形稳定，或目标工作年限内倾斜发展不会大于</w:t>
            </w:r>
            <w:r w:rsidRPr="002E2AF7">
              <w:rPr>
                <w:kern w:val="0"/>
                <w:sz w:val="18"/>
                <w:szCs w:val="18"/>
              </w:rPr>
              <w:t>0.011</w:t>
            </w:r>
          </w:p>
        </w:tc>
        <w:tc>
          <w:tcPr>
            <w:tcW w:w="2772" w:type="dxa"/>
            <w:vAlign w:val="center"/>
          </w:tcPr>
          <w:p w14:paraId="19444FED" w14:textId="77777777" w:rsidR="00CF0C07" w:rsidRPr="002E2AF7" w:rsidRDefault="000C6FFB">
            <w:pPr>
              <w:widowControl/>
              <w:ind w:firstLineChars="0" w:firstLine="0"/>
              <w:jc w:val="center"/>
              <w:rPr>
                <w:kern w:val="0"/>
                <w:sz w:val="18"/>
                <w:szCs w:val="18"/>
              </w:rPr>
            </w:pPr>
            <w:r w:rsidRPr="002E2AF7">
              <w:rPr>
                <w:kern w:val="0"/>
                <w:sz w:val="18"/>
                <w:szCs w:val="18"/>
              </w:rPr>
              <w:t>倾斜有继续发展趋势，且目标工作年限内倾斜发展将大于</w:t>
            </w:r>
            <w:r w:rsidRPr="002E2AF7">
              <w:rPr>
                <w:kern w:val="0"/>
                <w:sz w:val="18"/>
                <w:szCs w:val="18"/>
              </w:rPr>
              <w:t>0.011</w:t>
            </w:r>
          </w:p>
        </w:tc>
      </w:tr>
    </w:tbl>
    <w:p w14:paraId="19444FEF" w14:textId="77777777" w:rsidR="00CF0C07" w:rsidRPr="002E2AF7" w:rsidRDefault="000C6FFB">
      <w:pPr>
        <w:pStyle w:val="af5"/>
        <w:spacing w:line="360" w:lineRule="auto"/>
        <w:ind w:firstLineChars="0" w:firstLine="0"/>
        <w:rPr>
          <w:rFonts w:eastAsia="华文楷体"/>
          <w:color w:val="0066FF"/>
          <w:szCs w:val="24"/>
        </w:rPr>
      </w:pPr>
      <w:r w:rsidRPr="002E2AF7">
        <w:rPr>
          <w:rFonts w:eastAsia="华文楷体"/>
          <w:color w:val="0066FF"/>
          <w:szCs w:val="24"/>
        </w:rPr>
        <w:t>【条文说明】：</w:t>
      </w:r>
    </w:p>
    <w:p w14:paraId="19444FF0" w14:textId="7D11F14C" w:rsidR="00CF0C07" w:rsidRPr="002E2AF7" w:rsidRDefault="000C6FFB">
      <w:pPr>
        <w:ind w:firstLine="420"/>
      </w:pPr>
      <w:r w:rsidRPr="002E2AF7">
        <w:rPr>
          <w:rFonts w:eastAsia="华文楷体" w:hint="eastAsia"/>
          <w:color w:val="0066FF"/>
          <w:szCs w:val="24"/>
        </w:rPr>
        <w:t>吸收塔应进行整体倾斜变形检测，有明显变形的部位还需对其局部变形进行检测，检测</w:t>
      </w:r>
      <w:r w:rsidRPr="002E2AF7">
        <w:rPr>
          <w:rFonts w:eastAsia="华文楷体" w:hint="eastAsia"/>
          <w:color w:val="0066FF"/>
          <w:szCs w:val="24"/>
        </w:rPr>
        <w:lastRenderedPageBreak/>
        <w:t>塔壁同一断面上最大内径与最小内径之差，应不大于该断面内径的</w:t>
      </w:r>
      <w:r w:rsidRPr="002E2AF7">
        <w:rPr>
          <w:rFonts w:eastAsia="华文楷体" w:hint="eastAsia"/>
          <w:color w:val="0066FF"/>
          <w:szCs w:val="24"/>
        </w:rPr>
        <w:t>1%</w:t>
      </w:r>
      <w:r w:rsidRPr="002E2AF7">
        <w:rPr>
          <w:rFonts w:eastAsia="华文楷体" w:hint="eastAsia"/>
          <w:color w:val="0066FF"/>
          <w:szCs w:val="24"/>
        </w:rPr>
        <w:t>，且不大于</w:t>
      </w:r>
      <w:r w:rsidRPr="002E2AF7">
        <w:rPr>
          <w:rFonts w:eastAsia="华文楷体" w:hint="eastAsia"/>
          <w:color w:val="0066FF"/>
          <w:szCs w:val="24"/>
        </w:rPr>
        <w:t>25mm</w:t>
      </w:r>
      <w:r w:rsidRPr="002E2AF7">
        <w:rPr>
          <w:rFonts w:eastAsia="华文楷体" w:hint="eastAsia"/>
          <w:color w:val="0066FF"/>
          <w:szCs w:val="24"/>
        </w:rPr>
        <w:t>。若超出该范围，承载力验算时，应考虑局部变形的影响。</w:t>
      </w:r>
    </w:p>
    <w:p w14:paraId="19444FF1" w14:textId="77777777" w:rsidR="00CF0C07" w:rsidRPr="002E2AF7" w:rsidRDefault="000C6FFB">
      <w:pPr>
        <w:numPr>
          <w:ilvl w:val="2"/>
          <w:numId w:val="1"/>
        </w:numPr>
        <w:spacing w:line="300" w:lineRule="auto"/>
        <w:ind w:left="0" w:firstLineChars="0" w:firstLine="0"/>
      </w:pPr>
      <w:r w:rsidRPr="002E2AF7">
        <w:rPr>
          <w:rFonts w:hint="eastAsia"/>
        </w:rPr>
        <w:t>吸收塔附属设施评定应符合本规程第</w:t>
      </w:r>
      <w:r w:rsidRPr="002E2AF7">
        <w:rPr>
          <w:rFonts w:hint="eastAsia"/>
        </w:rPr>
        <w:t>7.1.7</w:t>
      </w:r>
      <w:r w:rsidRPr="002E2AF7">
        <w:rPr>
          <w:rFonts w:hint="eastAsia"/>
        </w:rPr>
        <w:t>条的规定。附属设施可不参与吸收塔鉴定单元的可靠性评级，但在鉴定报告中应包括附属设施的检查评定结果及处理建议。</w:t>
      </w:r>
    </w:p>
    <w:p w14:paraId="19444FF2"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F3" w14:textId="3D323396" w:rsidR="00CF0C07" w:rsidRPr="002E2AF7" w:rsidRDefault="000C6FFB">
      <w:pPr>
        <w:ind w:firstLine="420"/>
        <w:rPr>
          <w:rFonts w:eastAsia="华文楷体"/>
          <w:color w:val="0066FF"/>
          <w:szCs w:val="24"/>
        </w:rPr>
      </w:pPr>
      <w:r w:rsidRPr="002E2AF7">
        <w:rPr>
          <w:rFonts w:eastAsia="华文楷体" w:hint="eastAsia"/>
          <w:color w:val="0066FF"/>
          <w:szCs w:val="24"/>
        </w:rPr>
        <w:t>吸收塔附属设施包括烟道口、爬梯、信号平台、避雷装置等。本条为</w:t>
      </w:r>
      <w:r w:rsidR="00D66C27">
        <w:rPr>
          <w:rFonts w:eastAsia="华文楷体" w:hint="eastAsia"/>
          <w:color w:val="0066FF"/>
          <w:szCs w:val="24"/>
        </w:rPr>
        <w:t>吸收塔</w:t>
      </w:r>
      <w:r w:rsidRPr="002E2AF7">
        <w:rPr>
          <w:rFonts w:eastAsia="华文楷体" w:hint="eastAsia"/>
          <w:color w:val="0066FF"/>
          <w:szCs w:val="24"/>
        </w:rPr>
        <w:t>可能包括的附属设施评级规定。应当注意，</w:t>
      </w:r>
      <w:r w:rsidR="00D66C27">
        <w:rPr>
          <w:rFonts w:eastAsia="华文楷体" w:hint="eastAsia"/>
          <w:color w:val="0066FF"/>
          <w:szCs w:val="24"/>
        </w:rPr>
        <w:t>吸收塔</w:t>
      </w:r>
      <w:r w:rsidRPr="002E2AF7">
        <w:rPr>
          <w:rFonts w:eastAsia="华文楷体" w:hint="eastAsia"/>
          <w:color w:val="0066FF"/>
          <w:szCs w:val="24"/>
        </w:rPr>
        <w:t>设施不限于此处罗列的种类，一般来说对</w:t>
      </w:r>
      <w:r w:rsidR="00112E95">
        <w:rPr>
          <w:rFonts w:eastAsia="华文楷体" w:hint="eastAsia"/>
          <w:color w:val="0066FF"/>
          <w:szCs w:val="24"/>
        </w:rPr>
        <w:t>吸收塔</w:t>
      </w:r>
      <w:r w:rsidRPr="002E2AF7">
        <w:rPr>
          <w:rFonts w:eastAsia="华文楷体" w:hint="eastAsia"/>
          <w:color w:val="0066FF"/>
          <w:szCs w:val="24"/>
        </w:rPr>
        <w:t>正常使用、维护有影响的设施均应属于附属设施。</w:t>
      </w:r>
    </w:p>
    <w:p w14:paraId="19444FF4" w14:textId="31384DCF" w:rsidR="00CF0C07" w:rsidRPr="002E2AF7" w:rsidRDefault="000C6FFB">
      <w:pPr>
        <w:numPr>
          <w:ilvl w:val="2"/>
          <w:numId w:val="1"/>
        </w:numPr>
        <w:spacing w:line="300" w:lineRule="auto"/>
        <w:ind w:left="0" w:firstLineChars="0" w:firstLine="0"/>
      </w:pPr>
      <w:r w:rsidRPr="002E2AF7">
        <w:rPr>
          <w:rFonts w:hint="eastAsia"/>
        </w:rPr>
        <w:t>吸收塔鉴定单元的</w:t>
      </w:r>
      <w:r w:rsidR="0005191B">
        <w:rPr>
          <w:rFonts w:hint="eastAsia"/>
        </w:rPr>
        <w:t>可靠性鉴定</w:t>
      </w:r>
      <w:r w:rsidRPr="002E2AF7">
        <w:rPr>
          <w:rFonts w:hint="eastAsia"/>
        </w:rPr>
        <w:t>，应按地基基础、</w:t>
      </w:r>
      <w:r w:rsidRPr="002E2AF7">
        <w:t>塔壁及</w:t>
      </w:r>
      <w:r w:rsidRPr="002E2AF7">
        <w:rPr>
          <w:rFonts w:hint="eastAsia"/>
        </w:rPr>
        <w:t>内部支撑结构二个结构系统可靠性等级确定，并应符合本规程第</w:t>
      </w:r>
      <w:r w:rsidRPr="002E2AF7">
        <w:rPr>
          <w:rFonts w:hint="eastAsia"/>
        </w:rPr>
        <w:t>7.1.3</w:t>
      </w:r>
      <w:r w:rsidRPr="002E2AF7">
        <w:rPr>
          <w:rFonts w:hint="eastAsia"/>
        </w:rPr>
        <w:t>条的规定。</w:t>
      </w:r>
    </w:p>
    <w:p w14:paraId="19444FF5"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4FF6"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本条规定了吸收塔鉴定单元的可靠性等级评定标准。</w:t>
      </w:r>
    </w:p>
    <w:p w14:paraId="19444FF7" w14:textId="77777777" w:rsidR="00CF0C07" w:rsidRPr="002E2AF7" w:rsidRDefault="000C6FFB">
      <w:pPr>
        <w:pStyle w:val="2"/>
        <w:numPr>
          <w:ilvl w:val="1"/>
          <w:numId w:val="1"/>
        </w:numPr>
        <w:ind w:left="0" w:firstLine="0"/>
      </w:pPr>
      <w:bookmarkStart w:id="99" w:name="_Toc82851231"/>
      <w:bookmarkStart w:id="100" w:name="_Toc117840485"/>
      <w:r w:rsidRPr="002E2AF7">
        <w:rPr>
          <w:rFonts w:hint="eastAsia"/>
        </w:rPr>
        <w:t>高炉系统结构</w:t>
      </w:r>
      <w:bookmarkEnd w:id="99"/>
      <w:bookmarkEnd w:id="100"/>
    </w:p>
    <w:p w14:paraId="19444FF8" w14:textId="77777777" w:rsidR="00CF0C07" w:rsidRPr="002E2AF7" w:rsidRDefault="000C6FFB">
      <w:pPr>
        <w:numPr>
          <w:ilvl w:val="2"/>
          <w:numId w:val="1"/>
        </w:numPr>
        <w:spacing w:line="300" w:lineRule="auto"/>
        <w:ind w:left="0" w:firstLineChars="0" w:firstLine="0"/>
      </w:pPr>
      <w:r w:rsidRPr="002E2AF7">
        <w:rPr>
          <w:rFonts w:hint="eastAsia"/>
        </w:rPr>
        <w:t>高炉系统结构按工艺流程可分为高炉本体、高炉框架、重力式除尘器、出铁场平台、出铁场厂房、热风炉、洗涤塔、矿焦槽及皮带通廊等多个鉴定单元。</w:t>
      </w:r>
    </w:p>
    <w:p w14:paraId="19444FF9" w14:textId="77777777" w:rsidR="00CF0C07" w:rsidRPr="002E2AF7" w:rsidRDefault="000C6FFB">
      <w:pPr>
        <w:pStyle w:val="af5"/>
        <w:spacing w:line="360" w:lineRule="auto"/>
        <w:ind w:firstLineChars="0" w:firstLine="0"/>
        <w:rPr>
          <w:rFonts w:eastAsia="华文楷体"/>
          <w:color w:val="0066FF"/>
          <w:szCs w:val="24"/>
        </w:rPr>
      </w:pPr>
      <w:bookmarkStart w:id="101" w:name="_Hlk104111298"/>
      <w:r w:rsidRPr="002E2AF7">
        <w:rPr>
          <w:rFonts w:eastAsia="华文楷体"/>
          <w:color w:val="0066FF"/>
          <w:szCs w:val="24"/>
        </w:rPr>
        <w:t>【条文说明】：</w:t>
      </w:r>
    </w:p>
    <w:bookmarkEnd w:id="101"/>
    <w:p w14:paraId="19444FFA"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本条规定了高炉系统鉴定单元的划分。高炉系统是一个复杂的结构系统，包含的建构筑物较多。高炉系统结构按工艺系统一般分为：</w:t>
      </w:r>
    </w:p>
    <w:p w14:paraId="19444FFB"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原燃料系统，包括矿槽、焦槽、转运站及皮带通廊等；</w:t>
      </w:r>
    </w:p>
    <w:p w14:paraId="19444FFC"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高炉本体，包括高炉基础、炉壳、热风围管、</w:t>
      </w:r>
    </w:p>
    <w:p w14:paraId="19444FFD"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高炉框架炉体框架基础、炉体框架及平台、炉顶刚架及平台、电梯井等；</w:t>
      </w:r>
    </w:p>
    <w:p w14:paraId="19444FFE"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热风炉本体，包括热风炉基础、热风炉壳体、热风炉框架及平台、热风炉本体管道、冷风管道、烟囱基础、烟囱上部结构等；</w:t>
      </w:r>
    </w:p>
    <w:p w14:paraId="19444FFF"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粗煤气系统，包括上升管、下降管、五通球或三通管、除尘器框架基础、除尘器框架及平台、除尘器壳体、炉顶放散阀平台等；</w:t>
      </w:r>
    </w:p>
    <w:p w14:paraId="19445000"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出铁场系统，包括出铁场主厂房、出铁场平台、风口平台、高架通道等；</w:t>
      </w:r>
    </w:p>
    <w:p w14:paraId="19445001"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上料系统，包括主皮带通廊、机械传动室、中间台架；</w:t>
      </w:r>
    </w:p>
    <w:p w14:paraId="19445002"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煤气净化系统，分为干法和湿法。干法包括布袋除尘器框架及平台等；湿法包括环缝洗涤塔、旋流脱水器、填料脱水器等）；</w:t>
      </w:r>
    </w:p>
    <w:p w14:paraId="19445003"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水处理系统，包括集中泵站、水池及冷却塔等；</w:t>
      </w:r>
    </w:p>
    <w:p w14:paraId="19445004"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水渣系统，包括转鼓及热水池、水渣槽、粒化泵场、水渣装车槽、转运站及皮带通廊等；</w:t>
      </w:r>
    </w:p>
    <w:p w14:paraId="19445005"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制粉喷吹系统，包括制粉喷吹站、干煤棚、转运站、皮带通廊等；</w:t>
      </w:r>
    </w:p>
    <w:p w14:paraId="19445006"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鼓风站，包括鼓风站厂房、混凝土平台及设备基础、区域管线等；</w:t>
      </w:r>
    </w:p>
    <w:p w14:paraId="19445007"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TRT</w:t>
      </w:r>
      <w:r w:rsidRPr="002E2AF7">
        <w:rPr>
          <w:rFonts w:eastAsia="华文楷体" w:hint="eastAsia"/>
          <w:color w:val="0066FF"/>
          <w:szCs w:val="24"/>
        </w:rPr>
        <w:t>发电系统，包括</w:t>
      </w:r>
      <w:r w:rsidRPr="002E2AF7">
        <w:rPr>
          <w:rFonts w:eastAsia="华文楷体" w:hint="eastAsia"/>
          <w:color w:val="0066FF"/>
          <w:szCs w:val="24"/>
        </w:rPr>
        <w:t>TRT</w:t>
      </w:r>
      <w:r w:rsidRPr="002E2AF7">
        <w:rPr>
          <w:rFonts w:eastAsia="华文楷体" w:hint="eastAsia"/>
          <w:color w:val="0066FF"/>
          <w:szCs w:val="24"/>
        </w:rPr>
        <w:t>厂房、混凝土平台及设备基础、区域管线等；</w:t>
      </w:r>
    </w:p>
    <w:p w14:paraId="19445008"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lastRenderedPageBreak/>
        <w:t>除尘系统，包括风机房、风机基础、排气筒、管道支架及平台等；</w:t>
      </w:r>
    </w:p>
    <w:p w14:paraId="19445009"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外部综合管线，包括管道支架、排水沟、路灯基础等。</w:t>
      </w:r>
    </w:p>
    <w:p w14:paraId="1944500A"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其他：包括中控楼、电气室、铸铁机系统、机修系统、耐材系统等；</w:t>
      </w:r>
    </w:p>
    <w:p w14:paraId="1944500C"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出铁场厂房和出铁场平台可根据伸缩缝分为几个独立的鉴定单元，出铁场平台一般采用混凝土结构，本标准不再进行赘述；</w:t>
      </w:r>
    </w:p>
    <w:p w14:paraId="1944500D" w14:textId="77777777" w:rsidR="00CF0C07" w:rsidRPr="002E2AF7" w:rsidRDefault="000C6FFB">
      <w:pPr>
        <w:numPr>
          <w:ilvl w:val="2"/>
          <w:numId w:val="1"/>
        </w:numPr>
        <w:spacing w:line="300" w:lineRule="auto"/>
        <w:ind w:left="0" w:firstLineChars="0" w:firstLine="0"/>
      </w:pPr>
      <w:r w:rsidRPr="002E2AF7">
        <w:rPr>
          <w:rFonts w:hint="eastAsia"/>
        </w:rPr>
        <w:t>高炉本体的可靠性鉴定，应分为地基基础、炉壳、</w:t>
      </w:r>
      <w:r w:rsidRPr="002E2AF7">
        <w:t>隔热</w:t>
      </w:r>
      <w:r w:rsidRPr="002E2AF7">
        <w:rPr>
          <w:rFonts w:hint="eastAsia"/>
        </w:rPr>
        <w:t>层</w:t>
      </w:r>
      <w:r w:rsidRPr="002E2AF7">
        <w:t>和内衬</w:t>
      </w:r>
      <w:r w:rsidRPr="002E2AF7">
        <w:rPr>
          <w:rFonts w:hint="eastAsia"/>
        </w:rPr>
        <w:t>三个结构系统进行评定。</w:t>
      </w:r>
    </w:p>
    <w:p w14:paraId="1944500E" w14:textId="77777777" w:rsidR="00CF0C07" w:rsidRPr="002E2AF7" w:rsidRDefault="000C6FFB">
      <w:pPr>
        <w:numPr>
          <w:ilvl w:val="2"/>
          <w:numId w:val="1"/>
        </w:numPr>
        <w:spacing w:line="300" w:lineRule="auto"/>
        <w:ind w:left="0" w:firstLineChars="0" w:firstLine="0"/>
      </w:pPr>
      <w:r w:rsidRPr="002E2AF7">
        <w:rPr>
          <w:rFonts w:hint="eastAsia"/>
        </w:rPr>
        <w:t>炉壳的安全性等级应按结构整体性和承载能力两个项目评定等级中的较低等级确定；使用性等级应按使用状况和整体侧移倾斜变形两个项目评定等级中的较低等级确定；可靠性等级可按安全性等级和使用性等级中的较低等级确定。其安全性等级和使用等级可按现行国家标准《工业建筑可靠性鉴定标准》</w:t>
      </w:r>
      <w:r w:rsidRPr="002E2AF7">
        <w:rPr>
          <w:rFonts w:hint="eastAsia"/>
        </w:rPr>
        <w:t>GB 50144</w:t>
      </w:r>
      <w:r w:rsidRPr="002E2AF7">
        <w:rPr>
          <w:rFonts w:hint="eastAsia"/>
        </w:rPr>
        <w:t>的规定进行评定。</w:t>
      </w:r>
    </w:p>
    <w:p w14:paraId="1944500F" w14:textId="77777777" w:rsidR="00CF0C07" w:rsidRPr="002E2AF7" w:rsidRDefault="000C6FFB">
      <w:pPr>
        <w:pStyle w:val="af5"/>
        <w:spacing w:line="360" w:lineRule="auto"/>
        <w:ind w:firstLineChars="0" w:firstLine="0"/>
        <w:rPr>
          <w:rFonts w:eastAsia="华文楷体"/>
          <w:color w:val="0066FF"/>
          <w:szCs w:val="24"/>
        </w:rPr>
      </w:pPr>
      <w:r w:rsidRPr="002E2AF7">
        <w:rPr>
          <w:rFonts w:eastAsia="华文楷体"/>
          <w:color w:val="0066FF"/>
          <w:szCs w:val="24"/>
        </w:rPr>
        <w:t>【条文说明】：</w:t>
      </w:r>
    </w:p>
    <w:p w14:paraId="19445010" w14:textId="77777777" w:rsidR="00CF0C07" w:rsidRPr="002E2AF7" w:rsidRDefault="000C6FFB">
      <w:pPr>
        <w:spacing w:line="300" w:lineRule="auto"/>
        <w:ind w:firstLine="420"/>
        <w:rPr>
          <w:rFonts w:eastAsia="华文楷体"/>
          <w:color w:val="0066FF"/>
          <w:szCs w:val="24"/>
        </w:rPr>
      </w:pPr>
      <w:r w:rsidRPr="002E2AF7">
        <w:rPr>
          <w:rFonts w:eastAsia="华文楷体" w:hint="eastAsia"/>
          <w:color w:val="0066FF"/>
          <w:szCs w:val="24"/>
        </w:rPr>
        <w:t>高炉壳体结构的计算包括整体应力分析和局部应力分析。在进行整体应力分析时，对炉身、炉腰、炉腹、风口段壳体的截面参数宜考虑开孔率的影响予以折减。对壳体几何形状产生突变或结构不连续的部位，应进行局部应力分析。</w:t>
      </w:r>
      <w:r w:rsidRPr="002E2AF7">
        <w:rPr>
          <w:rFonts w:eastAsia="华文楷体" w:hint="eastAsia"/>
          <w:color w:val="0066FF"/>
          <w:szCs w:val="24"/>
        </w:rPr>
        <w:t xml:space="preserve"> </w:t>
      </w:r>
    </w:p>
    <w:p w14:paraId="19445011" w14:textId="77777777" w:rsidR="00CF0C07" w:rsidRPr="002E2AF7" w:rsidRDefault="000C6FFB">
      <w:pPr>
        <w:spacing w:line="300" w:lineRule="auto"/>
        <w:ind w:firstLineChars="150" w:firstLine="315"/>
      </w:pPr>
      <w:r w:rsidRPr="002E2AF7">
        <w:rPr>
          <w:rFonts w:eastAsia="华文楷体" w:hint="eastAsia"/>
          <w:color w:val="0066FF"/>
          <w:szCs w:val="24"/>
        </w:rPr>
        <w:t>高炉壳体结构计算时，应采用大型有限元程序，按壳体的开孔位置和尺寸建立实体模型，并根据生产过程中在壳体上可能同时作用的荷载，对壳体结构进行弹性计算分析，其连续部位的应力强度不应大于许用应力</w:t>
      </w:r>
      <w:r w:rsidRPr="002E2AF7">
        <w:rPr>
          <w:rFonts w:eastAsia="华文楷体" w:hint="eastAsia"/>
          <w:color w:val="0066FF"/>
          <w:szCs w:val="24"/>
        </w:rPr>
        <w:t>[</w:t>
      </w:r>
      <w:r w:rsidRPr="002E2AF7">
        <w:rPr>
          <w:rFonts w:eastAsia="华文楷体" w:hint="eastAsia"/>
          <w:color w:val="0066FF"/>
          <w:szCs w:val="24"/>
        </w:rPr>
        <w:t>σ</w:t>
      </w:r>
      <w:r w:rsidRPr="002E2AF7">
        <w:rPr>
          <w:rFonts w:eastAsia="华文楷体" w:hint="eastAsia"/>
          <w:color w:val="0066FF"/>
          <w:szCs w:val="24"/>
        </w:rPr>
        <w:t>]</w:t>
      </w:r>
      <w:r w:rsidRPr="002E2AF7">
        <w:rPr>
          <w:rFonts w:eastAsia="华文楷体" w:hint="eastAsia"/>
          <w:color w:val="0066FF"/>
          <w:szCs w:val="24"/>
        </w:rPr>
        <w:t>；转折处的应力强度不应大于</w:t>
      </w:r>
      <w:r w:rsidRPr="002E2AF7">
        <w:rPr>
          <w:rFonts w:eastAsia="华文楷体" w:hint="eastAsia"/>
          <w:color w:val="0066FF"/>
          <w:szCs w:val="24"/>
        </w:rPr>
        <w:t>1.5[</w:t>
      </w:r>
      <w:r w:rsidRPr="002E2AF7">
        <w:rPr>
          <w:rFonts w:eastAsia="华文楷体" w:hint="eastAsia"/>
          <w:color w:val="0066FF"/>
          <w:szCs w:val="24"/>
        </w:rPr>
        <w:t>σ</w:t>
      </w:r>
      <w:r w:rsidRPr="002E2AF7">
        <w:rPr>
          <w:rFonts w:eastAsia="华文楷体" w:hint="eastAsia"/>
          <w:color w:val="0066FF"/>
          <w:szCs w:val="24"/>
        </w:rPr>
        <w:t>]</w:t>
      </w:r>
      <w:r w:rsidRPr="002E2AF7">
        <w:rPr>
          <w:rFonts w:eastAsia="华文楷体" w:hint="eastAsia"/>
          <w:color w:val="0066FF"/>
          <w:szCs w:val="24"/>
        </w:rPr>
        <w:t>；孔边缘的应力强度不应大于</w:t>
      </w:r>
      <w:r w:rsidRPr="002E2AF7">
        <w:rPr>
          <w:rFonts w:eastAsia="华文楷体" w:hint="eastAsia"/>
          <w:color w:val="0066FF"/>
          <w:szCs w:val="24"/>
        </w:rPr>
        <w:t>2.5[</w:t>
      </w:r>
      <w:r w:rsidRPr="002E2AF7">
        <w:rPr>
          <w:rFonts w:eastAsia="华文楷体" w:hint="eastAsia"/>
          <w:color w:val="0066FF"/>
          <w:szCs w:val="24"/>
        </w:rPr>
        <w:t>σ</w:t>
      </w:r>
      <w:r w:rsidRPr="002E2AF7">
        <w:rPr>
          <w:rFonts w:eastAsia="华文楷体" w:hint="eastAsia"/>
          <w:color w:val="0066FF"/>
          <w:szCs w:val="24"/>
        </w:rPr>
        <w:t>]</w:t>
      </w:r>
      <w:r w:rsidRPr="002E2AF7">
        <w:rPr>
          <w:rFonts w:eastAsia="华文楷体" w:hint="eastAsia"/>
          <w:color w:val="0066FF"/>
          <w:szCs w:val="24"/>
        </w:rPr>
        <w:t>；壳体与下降管和除尘风管连接处的应力强度不应大于</w:t>
      </w:r>
      <w:r w:rsidRPr="002E2AF7">
        <w:rPr>
          <w:rFonts w:eastAsia="华文楷体" w:hint="eastAsia"/>
          <w:color w:val="0066FF"/>
          <w:szCs w:val="24"/>
        </w:rPr>
        <w:t>3.0[</w:t>
      </w:r>
      <w:r w:rsidRPr="002E2AF7">
        <w:rPr>
          <w:rFonts w:eastAsia="华文楷体" w:hint="eastAsia"/>
          <w:color w:val="0066FF"/>
          <w:szCs w:val="24"/>
        </w:rPr>
        <w:t>σ</w:t>
      </w:r>
      <w:r w:rsidRPr="002E2AF7">
        <w:rPr>
          <w:rFonts w:eastAsia="华文楷体" w:hint="eastAsia"/>
          <w:color w:val="0066FF"/>
          <w:szCs w:val="24"/>
        </w:rPr>
        <w:t>]</w:t>
      </w:r>
      <w:r w:rsidRPr="002E2AF7">
        <w:rPr>
          <w:rFonts w:eastAsia="华文楷体" w:hint="eastAsia"/>
          <w:color w:val="0066FF"/>
          <w:szCs w:val="24"/>
        </w:rPr>
        <w:t>。</w:t>
      </w:r>
    </w:p>
    <w:p w14:paraId="19445012" w14:textId="77777777" w:rsidR="00CF0C07" w:rsidRPr="002E2AF7" w:rsidRDefault="000C6FFB">
      <w:pPr>
        <w:numPr>
          <w:ilvl w:val="2"/>
          <w:numId w:val="1"/>
        </w:numPr>
        <w:spacing w:line="300" w:lineRule="auto"/>
        <w:ind w:left="0" w:firstLineChars="0" w:firstLine="0"/>
      </w:pPr>
      <w:r w:rsidRPr="002E2AF7">
        <w:rPr>
          <w:rFonts w:hint="eastAsia"/>
        </w:rPr>
        <w:t>高炉本体隔热层和内衬的安全性等级应按构造连接和损坏情况两个项目进行评定；使用性等级应按使用功能的实际状况进行评定。其评定可按本规程</w:t>
      </w:r>
      <w:r w:rsidRPr="002E2AF7">
        <w:rPr>
          <w:rFonts w:hint="eastAsia"/>
        </w:rPr>
        <w:t>7</w:t>
      </w:r>
      <w:r w:rsidRPr="002E2AF7">
        <w:t>.2</w:t>
      </w:r>
      <w:r w:rsidRPr="002E2AF7">
        <w:rPr>
          <w:rFonts w:hint="eastAsia"/>
        </w:rPr>
        <w:t>节的相关规定进行。</w:t>
      </w:r>
    </w:p>
    <w:p w14:paraId="19445013" w14:textId="77777777" w:rsidR="00CF0C07" w:rsidRPr="002E2AF7" w:rsidRDefault="000C6FFB">
      <w:pPr>
        <w:numPr>
          <w:ilvl w:val="2"/>
          <w:numId w:val="1"/>
        </w:numPr>
        <w:spacing w:line="300" w:lineRule="auto"/>
        <w:ind w:left="0" w:firstLineChars="0" w:firstLine="0"/>
      </w:pPr>
      <w:r w:rsidRPr="002E2AF7">
        <w:rPr>
          <w:rFonts w:hint="eastAsia"/>
        </w:rPr>
        <w:t>高炉框架和出铁场厂房及出铁场平台的可靠性鉴定，可按本标准</w:t>
      </w:r>
      <w:r w:rsidRPr="002E2AF7">
        <w:rPr>
          <w:rFonts w:hint="eastAsia"/>
        </w:rPr>
        <w:t>6</w:t>
      </w:r>
      <w:r w:rsidRPr="002E2AF7">
        <w:t>.3</w:t>
      </w:r>
      <w:r w:rsidRPr="002E2AF7">
        <w:rPr>
          <w:rFonts w:hint="eastAsia"/>
        </w:rPr>
        <w:t>节相关规定；</w:t>
      </w:r>
    </w:p>
    <w:p w14:paraId="19445014" w14:textId="77777777" w:rsidR="00CF0C07" w:rsidRPr="002E2AF7" w:rsidRDefault="000C6FFB">
      <w:pPr>
        <w:numPr>
          <w:ilvl w:val="2"/>
          <w:numId w:val="1"/>
        </w:numPr>
        <w:spacing w:line="300" w:lineRule="auto"/>
        <w:ind w:left="0" w:firstLineChars="0" w:firstLine="0"/>
      </w:pPr>
      <w:r w:rsidRPr="002E2AF7">
        <w:rPr>
          <w:rFonts w:hint="eastAsia"/>
        </w:rPr>
        <w:t>重力式除尘器的可靠性鉴定，可按本标准</w:t>
      </w:r>
      <w:r w:rsidRPr="002E2AF7">
        <w:rPr>
          <w:rFonts w:hint="eastAsia"/>
        </w:rPr>
        <w:t>7</w:t>
      </w:r>
      <w:r w:rsidRPr="002E2AF7">
        <w:t>.8</w:t>
      </w:r>
      <w:r w:rsidRPr="002E2AF7">
        <w:rPr>
          <w:rFonts w:hint="eastAsia"/>
        </w:rPr>
        <w:t>节相关规定；</w:t>
      </w:r>
    </w:p>
    <w:p w14:paraId="19445015" w14:textId="77777777" w:rsidR="00CF0C07" w:rsidRPr="002E2AF7" w:rsidRDefault="000C6FFB">
      <w:pPr>
        <w:numPr>
          <w:ilvl w:val="2"/>
          <w:numId w:val="1"/>
        </w:numPr>
        <w:spacing w:line="300" w:lineRule="auto"/>
        <w:ind w:left="0" w:firstLineChars="0" w:firstLine="0"/>
      </w:pPr>
      <w:r w:rsidRPr="002E2AF7">
        <w:rPr>
          <w:rFonts w:hint="eastAsia"/>
        </w:rPr>
        <w:t>热风炉的可靠性鉴定，可按本标准</w:t>
      </w:r>
      <w:r w:rsidRPr="002E2AF7">
        <w:rPr>
          <w:rFonts w:hint="eastAsia"/>
        </w:rPr>
        <w:t>7</w:t>
      </w:r>
      <w:r w:rsidRPr="002E2AF7">
        <w:t>.9</w:t>
      </w:r>
      <w:r w:rsidRPr="002E2AF7">
        <w:rPr>
          <w:rFonts w:hint="eastAsia"/>
        </w:rPr>
        <w:t>节相关规定；</w:t>
      </w:r>
    </w:p>
    <w:p w14:paraId="19445016" w14:textId="77777777" w:rsidR="00CF0C07" w:rsidRPr="002E2AF7" w:rsidRDefault="000C6FFB">
      <w:pPr>
        <w:numPr>
          <w:ilvl w:val="2"/>
          <w:numId w:val="1"/>
        </w:numPr>
        <w:spacing w:line="300" w:lineRule="auto"/>
        <w:ind w:left="0" w:firstLineChars="0" w:firstLine="0"/>
      </w:pPr>
      <w:r w:rsidRPr="002E2AF7">
        <w:rPr>
          <w:rFonts w:hint="eastAsia"/>
        </w:rPr>
        <w:t>矿焦槽的可靠性鉴定，可按本标准</w:t>
      </w:r>
      <w:r w:rsidRPr="002E2AF7">
        <w:rPr>
          <w:rFonts w:hint="eastAsia"/>
        </w:rPr>
        <w:t>7.8</w:t>
      </w:r>
      <w:r w:rsidRPr="002E2AF7">
        <w:rPr>
          <w:rFonts w:hint="eastAsia"/>
        </w:rPr>
        <w:t>节相关规定；</w:t>
      </w:r>
    </w:p>
    <w:p w14:paraId="19445017" w14:textId="260BEA78" w:rsidR="00CF0C07" w:rsidRPr="002E2AF7" w:rsidRDefault="000C6FFB">
      <w:pPr>
        <w:numPr>
          <w:ilvl w:val="2"/>
          <w:numId w:val="1"/>
        </w:numPr>
        <w:spacing w:line="300" w:lineRule="auto"/>
        <w:ind w:left="0" w:firstLineChars="0" w:firstLine="0"/>
      </w:pPr>
      <w:r w:rsidRPr="002E2AF7">
        <w:rPr>
          <w:rFonts w:hint="eastAsia"/>
        </w:rPr>
        <w:t>皮带通廊</w:t>
      </w:r>
      <w:r w:rsidR="0005191B">
        <w:rPr>
          <w:rFonts w:hint="eastAsia"/>
        </w:rPr>
        <w:t>可靠性鉴定</w:t>
      </w:r>
      <w:r w:rsidRPr="002E2AF7">
        <w:rPr>
          <w:rFonts w:hint="eastAsia"/>
        </w:rPr>
        <w:t>，可按本标准</w:t>
      </w:r>
      <w:r w:rsidRPr="002E2AF7">
        <w:rPr>
          <w:rFonts w:hint="eastAsia"/>
        </w:rPr>
        <w:t>7.3</w:t>
      </w:r>
      <w:r w:rsidRPr="002E2AF7">
        <w:rPr>
          <w:rFonts w:hint="eastAsia"/>
        </w:rPr>
        <w:t>节相关规定。</w:t>
      </w:r>
    </w:p>
    <w:p w14:paraId="19445018" w14:textId="77777777" w:rsidR="00CF0C07" w:rsidRPr="002E2AF7" w:rsidRDefault="000C6FFB">
      <w:pPr>
        <w:spacing w:line="360" w:lineRule="auto"/>
        <w:ind w:firstLineChars="0" w:firstLine="0"/>
        <w:rPr>
          <w:rFonts w:eastAsia="华文楷体"/>
          <w:color w:val="0066FF"/>
          <w:szCs w:val="24"/>
        </w:rPr>
      </w:pPr>
      <w:bookmarkStart w:id="102" w:name="_Hlk104111704"/>
      <w:r w:rsidRPr="002E2AF7">
        <w:rPr>
          <w:rFonts w:eastAsia="华文楷体"/>
          <w:color w:val="0066FF"/>
          <w:szCs w:val="24"/>
        </w:rPr>
        <w:t>【条文说明】：</w:t>
      </w:r>
    </w:p>
    <w:bookmarkEnd w:id="102"/>
    <w:p w14:paraId="19445019" w14:textId="77777777" w:rsidR="00CF0C07" w:rsidRPr="002E2AF7" w:rsidRDefault="000C6FFB">
      <w:pPr>
        <w:spacing w:line="300" w:lineRule="auto"/>
        <w:ind w:firstLineChars="150" w:firstLine="315"/>
        <w:rPr>
          <w:rFonts w:eastAsia="华文楷体"/>
          <w:color w:val="0066FF"/>
          <w:szCs w:val="24"/>
        </w:rPr>
      </w:pPr>
      <w:r w:rsidRPr="002E2AF7">
        <w:rPr>
          <w:rFonts w:eastAsia="华文楷体" w:hint="eastAsia"/>
          <w:color w:val="0066FF"/>
          <w:szCs w:val="24"/>
        </w:rPr>
        <w:t>重力除尘器、上升管、下降管、三通管应进行温度检测并查明温度分布异常，承载能力评定时，应考虑温度作用的影响。煤气上升管、下降管和三通管在工作状态下，受到内压、自重、其他持续荷载和偶然荷载作用，应按现行国家标准《工业金属管道设计规范》</w:t>
      </w:r>
      <w:r w:rsidRPr="002E2AF7">
        <w:rPr>
          <w:rFonts w:eastAsia="华文楷体" w:hint="eastAsia"/>
          <w:color w:val="0066FF"/>
          <w:szCs w:val="24"/>
        </w:rPr>
        <w:t>GB 50316</w:t>
      </w:r>
      <w:r w:rsidRPr="002E2AF7">
        <w:rPr>
          <w:rFonts w:eastAsia="华文楷体" w:hint="eastAsia"/>
          <w:color w:val="0066FF"/>
          <w:szCs w:val="24"/>
        </w:rPr>
        <w:t>的相关公式进行强度验算。</w:t>
      </w:r>
    </w:p>
    <w:p w14:paraId="1944501A" w14:textId="77777777" w:rsidR="00CF0C07" w:rsidRPr="002E2AF7" w:rsidRDefault="000C6FFB">
      <w:pPr>
        <w:numPr>
          <w:ilvl w:val="2"/>
          <w:numId w:val="1"/>
        </w:numPr>
        <w:spacing w:line="300" w:lineRule="auto"/>
        <w:ind w:left="0" w:firstLineChars="0" w:firstLine="0"/>
      </w:pPr>
      <w:r w:rsidRPr="002E2AF7">
        <w:rPr>
          <w:rFonts w:hint="eastAsia"/>
        </w:rPr>
        <w:t>粗煤气系统、热风炉系统、</w:t>
      </w:r>
      <w:r w:rsidRPr="002E2AF7">
        <w:t>出铁厂平台的使用</w:t>
      </w:r>
      <w:r w:rsidRPr="002E2AF7">
        <w:rPr>
          <w:rFonts w:hint="eastAsia"/>
        </w:rPr>
        <w:t>状况</w:t>
      </w:r>
      <w:r w:rsidRPr="002E2AF7">
        <w:t>宜包括隔热</w:t>
      </w:r>
      <w:r w:rsidRPr="002E2AF7">
        <w:rPr>
          <w:rFonts w:hint="eastAsia"/>
        </w:rPr>
        <w:t>层</w:t>
      </w:r>
      <w:r w:rsidRPr="002E2AF7">
        <w:t>和内衬的使用情况。</w:t>
      </w:r>
    </w:p>
    <w:p w14:paraId="1944501C" w14:textId="77777777" w:rsidR="00CF0C07" w:rsidRPr="002E2AF7" w:rsidRDefault="000C6FFB">
      <w:pPr>
        <w:numPr>
          <w:ilvl w:val="2"/>
          <w:numId w:val="1"/>
        </w:numPr>
        <w:spacing w:line="300" w:lineRule="auto"/>
        <w:ind w:left="0" w:firstLineChars="0" w:firstLine="0"/>
      </w:pPr>
      <w:r w:rsidRPr="002E2AF7">
        <w:rPr>
          <w:rFonts w:hint="eastAsia"/>
        </w:rPr>
        <w:t>高炉壳体结构的计算应进行整体弹性应力分析。在进行整体应力分析时，对炉身、炉腰、炉腹、风口段壳体的截面参数宜考虑开孔率的影响予以折减。当整体弹性应力分析不满足要求时，尚应进行局部应力分析。</w:t>
      </w:r>
      <w:r w:rsidRPr="002E2AF7">
        <w:rPr>
          <w:rFonts w:hint="eastAsia"/>
        </w:rPr>
        <w:t xml:space="preserve"> </w:t>
      </w:r>
    </w:p>
    <w:p w14:paraId="1944501D" w14:textId="70A13609" w:rsidR="00CF0C07" w:rsidRPr="002E2AF7" w:rsidRDefault="00E95C6D">
      <w:pPr>
        <w:numPr>
          <w:ilvl w:val="2"/>
          <w:numId w:val="1"/>
        </w:numPr>
        <w:snapToGrid w:val="0"/>
        <w:spacing w:line="348" w:lineRule="auto"/>
        <w:ind w:left="0" w:firstLineChars="0" w:firstLine="0"/>
        <w:jc w:val="left"/>
        <w:rPr>
          <w:rFonts w:ascii="宋体" w:hAnsi="宋体"/>
          <w:snapToGrid w:val="0"/>
          <w:color w:val="000000"/>
          <w:szCs w:val="21"/>
        </w:rPr>
      </w:pPr>
      <w:r w:rsidRPr="00E95C6D">
        <w:rPr>
          <w:rFonts w:hint="eastAsia"/>
        </w:rPr>
        <w:lastRenderedPageBreak/>
        <w:t>高炉壳体整体弹性应力分析时</w:t>
      </w:r>
      <w:r w:rsidR="000C6FFB" w:rsidRPr="002E2AF7">
        <w:rPr>
          <w:rFonts w:hint="eastAsia"/>
        </w:rPr>
        <w:t>，应采用有限元</w:t>
      </w:r>
      <w:r w:rsidR="00782663">
        <w:rPr>
          <w:rFonts w:hint="eastAsia"/>
        </w:rPr>
        <w:t>分析方法</w:t>
      </w:r>
      <w:r w:rsidR="000C6FFB" w:rsidRPr="002E2AF7">
        <w:rPr>
          <w:rFonts w:hint="eastAsia"/>
        </w:rPr>
        <w:t>，按壳体的开孔位置和尺寸建立实体模型，并根据生产过程中在壳体上可能同时作用的荷载进行组合</w:t>
      </w:r>
      <w:r w:rsidR="00B34750">
        <w:rPr>
          <w:rFonts w:hint="eastAsia"/>
        </w:rPr>
        <w:t>计算</w:t>
      </w:r>
      <w:r w:rsidR="000C6FFB" w:rsidRPr="002E2AF7">
        <w:rPr>
          <w:rFonts w:hint="eastAsia"/>
        </w:rPr>
        <w:t>，</w:t>
      </w:r>
      <w:r w:rsidR="000C6FFB" w:rsidRPr="002E2AF7">
        <w:rPr>
          <w:rFonts w:ascii="宋体" w:hAnsi="宋体" w:hint="eastAsia"/>
          <w:snapToGrid w:val="0"/>
          <w:color w:val="000000"/>
          <w:szCs w:val="21"/>
        </w:rPr>
        <w:t>当量应力的许用极限值应符合</w:t>
      </w:r>
      <w:r w:rsidR="000C6FFB" w:rsidRPr="002E2AF7">
        <w:rPr>
          <w:rFonts w:ascii="宋体" w:hAnsi="宋体"/>
          <w:snapToGrid w:val="0"/>
          <w:color w:val="000000"/>
          <w:szCs w:val="21"/>
        </w:rPr>
        <w:t>下列</w:t>
      </w:r>
      <w:r w:rsidR="000C6FFB" w:rsidRPr="002E2AF7">
        <w:rPr>
          <w:rFonts w:ascii="宋体" w:hAnsi="宋体" w:hint="eastAsia"/>
          <w:snapToGrid w:val="0"/>
          <w:color w:val="000000"/>
          <w:szCs w:val="21"/>
        </w:rPr>
        <w:t>规定：</w:t>
      </w:r>
    </w:p>
    <w:p w14:paraId="365B7472" w14:textId="77777777" w:rsidR="0086276E" w:rsidRPr="0086276E" w:rsidRDefault="0086276E" w:rsidP="0086276E">
      <w:pPr>
        <w:snapToGrid w:val="0"/>
        <w:spacing w:line="348" w:lineRule="auto"/>
        <w:ind w:left="142" w:firstLineChars="0" w:firstLine="0"/>
        <w:jc w:val="left"/>
        <w:rPr>
          <w:rFonts w:ascii="宋体" w:hAnsi="宋体"/>
          <w:snapToGrid w:val="0"/>
          <w:color w:val="000000"/>
          <w:szCs w:val="21"/>
        </w:rPr>
      </w:pPr>
      <w:r w:rsidRPr="0086276E">
        <w:rPr>
          <w:rFonts w:ascii="黑体" w:eastAsia="黑体" w:hAnsi="黑体"/>
          <w:snapToGrid w:val="0"/>
          <w:color w:val="000000"/>
          <w:szCs w:val="21"/>
        </w:rPr>
        <w:t>1</w:t>
      </w:r>
      <w:r w:rsidRPr="0086276E">
        <w:rPr>
          <w:rFonts w:ascii="宋体" w:hAnsi="宋体" w:hint="eastAsia"/>
          <w:snapToGrid w:val="0"/>
          <w:color w:val="000000"/>
          <w:szCs w:val="21"/>
        </w:rPr>
        <w:t>壳体结构连续部位，中面当量应力的许用极限值应取1.</w:t>
      </w:r>
      <w:r w:rsidRPr="0086276E">
        <w:rPr>
          <w:rFonts w:ascii="宋体" w:hAnsi="宋体"/>
          <w:snapToGrid w:val="0"/>
          <w:color w:val="000000"/>
          <w:szCs w:val="21"/>
        </w:rPr>
        <w:t>0</w:t>
      </w:r>
      <m:oMath>
        <m:sSubSup>
          <m:sSubSupPr>
            <m:ctrlPr>
              <w:rPr>
                <w:rFonts w:ascii="Cambria Math" w:hAnsi="Cambria Math"/>
                <w:i/>
                <w:snapToGrid w:val="0"/>
                <w:szCs w:val="21"/>
              </w:rPr>
            </m:ctrlPr>
          </m:sSubSupPr>
          <m:e>
            <m:r>
              <w:rPr>
                <w:rFonts w:ascii="Cambria Math" w:hAnsi="Cambria Math"/>
                <w:snapToGrid w:val="0"/>
                <w:szCs w:val="21"/>
              </w:rPr>
              <m:t>S</m:t>
            </m:r>
          </m:e>
          <m:sub>
            <m:r>
              <w:rPr>
                <w:rFonts w:ascii="Cambria Math" w:hAnsi="Cambria Math"/>
                <w:snapToGrid w:val="0"/>
                <w:szCs w:val="21"/>
              </w:rPr>
              <m:t>m</m:t>
            </m:r>
          </m:sub>
          <m:sup>
            <m:r>
              <w:rPr>
                <w:rFonts w:ascii="Cambria Math" w:hAnsi="Cambria Math"/>
                <w:snapToGrid w:val="0"/>
                <w:szCs w:val="21"/>
              </w:rPr>
              <m:t>t</m:t>
            </m:r>
          </m:sup>
        </m:sSubSup>
      </m:oMath>
      <w:r w:rsidRPr="0086276E">
        <w:rPr>
          <w:rFonts w:ascii="宋体" w:hAnsi="宋体" w:hint="eastAsia"/>
          <w:snapToGrid w:val="0"/>
          <w:color w:val="000000"/>
          <w:szCs w:val="21"/>
        </w:rPr>
        <w:t>，内、外表面当量应力的许用极限值应取1.5</w:t>
      </w:r>
      <m:oMath>
        <m:sSubSup>
          <m:sSubSupPr>
            <m:ctrlPr>
              <w:rPr>
                <w:rFonts w:ascii="Cambria Math" w:hAnsi="Cambria Math"/>
                <w:i/>
                <w:snapToGrid w:val="0"/>
                <w:szCs w:val="21"/>
              </w:rPr>
            </m:ctrlPr>
          </m:sSubSupPr>
          <m:e>
            <m:r>
              <w:rPr>
                <w:rFonts w:ascii="Cambria Math"/>
                <w:snapToGrid w:val="0"/>
                <w:szCs w:val="21"/>
              </w:rPr>
              <m:t>S</m:t>
            </m:r>
          </m:e>
          <m:sub>
            <m:r>
              <w:rPr>
                <w:rFonts w:ascii="Cambria Math"/>
                <w:snapToGrid w:val="0"/>
                <w:szCs w:val="21"/>
              </w:rPr>
              <m:t>m</m:t>
            </m:r>
          </m:sub>
          <m:sup>
            <m:r>
              <w:rPr>
                <w:rFonts w:ascii="Cambria Math"/>
                <w:snapToGrid w:val="0"/>
                <w:szCs w:val="21"/>
              </w:rPr>
              <m:t>t</m:t>
            </m:r>
          </m:sup>
        </m:sSubSup>
      </m:oMath>
      <w:r w:rsidRPr="0086276E">
        <w:rPr>
          <w:rFonts w:ascii="宋体" w:hAnsi="宋体" w:hint="eastAsia"/>
          <w:snapToGrid w:val="0"/>
          <w:color w:val="000000"/>
          <w:szCs w:val="21"/>
        </w:rPr>
        <w:t>；</w:t>
      </w:r>
    </w:p>
    <w:p w14:paraId="6D8F13A0" w14:textId="77777777" w:rsidR="0086276E" w:rsidRDefault="0086276E" w:rsidP="0086276E">
      <w:pPr>
        <w:snapToGrid w:val="0"/>
        <w:spacing w:line="348" w:lineRule="auto"/>
        <w:ind w:left="142" w:firstLineChars="0" w:firstLine="0"/>
        <w:rPr>
          <w:rFonts w:ascii="宋体" w:hAnsi="宋体"/>
          <w:snapToGrid w:val="0"/>
          <w:color w:val="000000"/>
          <w:szCs w:val="21"/>
        </w:rPr>
      </w:pPr>
      <w:r w:rsidRPr="0086276E">
        <w:rPr>
          <w:rFonts w:ascii="黑体" w:eastAsia="黑体" w:hAnsi="黑体" w:hint="eastAsia"/>
          <w:snapToGrid w:val="0"/>
          <w:color w:val="000000"/>
          <w:szCs w:val="21"/>
        </w:rPr>
        <w:t>2</w:t>
      </w:r>
      <w:r w:rsidRPr="0086276E">
        <w:rPr>
          <w:rFonts w:ascii="宋体" w:hAnsi="宋体" w:hint="eastAsia"/>
          <w:snapToGrid w:val="0"/>
          <w:color w:val="000000"/>
          <w:szCs w:val="21"/>
        </w:rPr>
        <w:t>壳体结构不连续部位，中面当量应力的许用极限值应取1.5</w:t>
      </w:r>
      <m:oMath>
        <m:sSubSup>
          <m:sSubSupPr>
            <m:ctrlPr>
              <w:rPr>
                <w:rFonts w:ascii="Cambria Math" w:hAnsi="Cambria Math"/>
                <w:i/>
                <w:snapToGrid w:val="0"/>
                <w:szCs w:val="21"/>
              </w:rPr>
            </m:ctrlPr>
          </m:sSubSupPr>
          <m:e>
            <m:r>
              <w:rPr>
                <w:rFonts w:ascii="Cambria Math" w:hAnsi="Cambria Math"/>
                <w:snapToGrid w:val="0"/>
                <w:szCs w:val="21"/>
              </w:rPr>
              <m:t>S</m:t>
            </m:r>
          </m:e>
          <m:sub>
            <m:r>
              <w:rPr>
                <w:rFonts w:ascii="Cambria Math" w:hAnsi="Cambria Math"/>
                <w:snapToGrid w:val="0"/>
                <w:szCs w:val="21"/>
              </w:rPr>
              <m:t>m</m:t>
            </m:r>
          </m:sub>
          <m:sup>
            <m:r>
              <w:rPr>
                <w:rFonts w:ascii="Cambria Math" w:hAnsi="Cambria Math"/>
                <w:snapToGrid w:val="0"/>
                <w:szCs w:val="21"/>
              </w:rPr>
              <m:t>t</m:t>
            </m:r>
          </m:sup>
        </m:sSubSup>
      </m:oMath>
      <w:r w:rsidRPr="0086276E">
        <w:rPr>
          <w:rFonts w:ascii="宋体" w:hAnsi="宋体" w:hint="eastAsia"/>
          <w:snapToGrid w:val="0"/>
          <w:color w:val="000000"/>
          <w:szCs w:val="21"/>
        </w:rPr>
        <w:t>；内、外表面当量应力的许用极限值应取3</w:t>
      </w:r>
      <w:r w:rsidRPr="0086276E">
        <w:rPr>
          <w:rFonts w:ascii="宋体" w:hAnsi="宋体"/>
          <w:snapToGrid w:val="0"/>
          <w:color w:val="000000"/>
          <w:szCs w:val="21"/>
        </w:rPr>
        <w:t>.0</w:t>
      </w:r>
      <m:oMath>
        <m:sSubSup>
          <m:sSubSupPr>
            <m:ctrlPr>
              <w:rPr>
                <w:rFonts w:ascii="Cambria Math" w:hAnsi="Cambria Math"/>
                <w:i/>
                <w:snapToGrid w:val="0"/>
                <w:szCs w:val="21"/>
              </w:rPr>
            </m:ctrlPr>
          </m:sSubSupPr>
          <m:e>
            <m:r>
              <w:rPr>
                <w:rFonts w:ascii="Cambria Math"/>
                <w:snapToGrid w:val="0"/>
                <w:szCs w:val="21"/>
              </w:rPr>
              <m:t>S</m:t>
            </m:r>
          </m:e>
          <m:sub>
            <m:r>
              <w:rPr>
                <w:rFonts w:ascii="Cambria Math"/>
                <w:snapToGrid w:val="0"/>
                <w:szCs w:val="21"/>
              </w:rPr>
              <m:t>m</m:t>
            </m:r>
          </m:sub>
          <m:sup>
            <m:r>
              <w:rPr>
                <w:rFonts w:ascii="Cambria Math"/>
                <w:snapToGrid w:val="0"/>
                <w:szCs w:val="21"/>
              </w:rPr>
              <m:t>t</m:t>
            </m:r>
          </m:sup>
        </m:sSubSup>
      </m:oMath>
      <w:r w:rsidRPr="0086276E">
        <w:rPr>
          <w:rFonts w:ascii="宋体" w:hAnsi="宋体" w:hint="eastAsia"/>
          <w:snapToGrid w:val="0"/>
          <w:color w:val="000000"/>
          <w:szCs w:val="21"/>
        </w:rPr>
        <w:t>。</w:t>
      </w:r>
    </w:p>
    <w:p w14:paraId="7C8DBED9" w14:textId="77777777" w:rsidR="00CD6BE0" w:rsidRPr="002E2AF7" w:rsidRDefault="00CD6BE0" w:rsidP="00CD6BE0">
      <w:pPr>
        <w:spacing w:line="360" w:lineRule="auto"/>
        <w:ind w:firstLineChars="0" w:firstLine="0"/>
        <w:rPr>
          <w:rFonts w:eastAsia="华文楷体"/>
          <w:color w:val="0066FF"/>
          <w:szCs w:val="24"/>
        </w:rPr>
      </w:pPr>
      <w:r w:rsidRPr="002E2AF7">
        <w:rPr>
          <w:rFonts w:eastAsia="华文楷体"/>
          <w:color w:val="0066FF"/>
          <w:szCs w:val="24"/>
        </w:rPr>
        <w:t>【条文说明】：</w:t>
      </w:r>
    </w:p>
    <w:p w14:paraId="64DF7740" w14:textId="77777777" w:rsidR="00CD6BE0" w:rsidRPr="0048309D" w:rsidRDefault="00CD6BE0" w:rsidP="00CD6BE0">
      <w:pPr>
        <w:spacing w:line="300" w:lineRule="auto"/>
        <w:ind w:firstLineChars="150" w:firstLine="315"/>
        <w:rPr>
          <w:rFonts w:eastAsia="华文楷体"/>
          <w:color w:val="0066FF"/>
          <w:szCs w:val="24"/>
        </w:rPr>
      </w:pPr>
      <w:r w:rsidRPr="0048309D">
        <w:rPr>
          <w:rFonts w:eastAsia="华文楷体"/>
          <w:color w:val="0066FF"/>
          <w:szCs w:val="24"/>
        </w:rPr>
        <w:t>当量应力在</w:t>
      </w:r>
      <w:r w:rsidRPr="0048309D">
        <w:rPr>
          <w:rFonts w:eastAsia="华文楷体" w:hint="eastAsia"/>
          <w:color w:val="0066FF"/>
          <w:szCs w:val="24"/>
        </w:rPr>
        <w:t>壳体结构连续部位由</w:t>
      </w:r>
      <w:r w:rsidRPr="0048309D">
        <w:rPr>
          <w:rFonts w:eastAsia="华文楷体" w:hint="eastAsia"/>
          <w:color w:val="0066FF"/>
          <w:szCs w:val="24"/>
        </w:rPr>
        <w:t>P</w:t>
      </w:r>
      <w:r w:rsidRPr="0048309D">
        <w:rPr>
          <w:rFonts w:eastAsia="华文楷体" w:hint="eastAsia"/>
          <w:color w:val="0066FF"/>
          <w:szCs w:val="24"/>
          <w:vertAlign w:val="subscript"/>
        </w:rPr>
        <w:t>m</w:t>
      </w:r>
      <w:r w:rsidRPr="0048309D">
        <w:rPr>
          <w:rFonts w:eastAsia="华文楷体"/>
          <w:color w:val="0066FF"/>
          <w:szCs w:val="24"/>
        </w:rPr>
        <w:t>+P</w:t>
      </w:r>
      <w:r w:rsidRPr="0048309D">
        <w:rPr>
          <w:rFonts w:eastAsia="华文楷体"/>
          <w:color w:val="0066FF"/>
          <w:szCs w:val="24"/>
          <w:vertAlign w:val="subscript"/>
        </w:rPr>
        <w:t>b</w:t>
      </w:r>
      <w:r w:rsidRPr="0048309D">
        <w:rPr>
          <w:rFonts w:eastAsia="华文楷体"/>
          <w:color w:val="0066FF"/>
          <w:szCs w:val="24"/>
        </w:rPr>
        <w:t>+Q+F</w:t>
      </w:r>
      <w:r w:rsidRPr="0048309D">
        <w:rPr>
          <w:rFonts w:eastAsia="华文楷体"/>
          <w:color w:val="0066FF"/>
          <w:szCs w:val="24"/>
        </w:rPr>
        <w:t>算得，在</w:t>
      </w:r>
      <w:r w:rsidRPr="0048309D">
        <w:rPr>
          <w:rFonts w:eastAsia="华文楷体" w:hint="eastAsia"/>
          <w:color w:val="0066FF"/>
          <w:szCs w:val="24"/>
        </w:rPr>
        <w:t>壳体结构不连续部位由</w:t>
      </w:r>
      <w:r w:rsidRPr="0048309D">
        <w:rPr>
          <w:rFonts w:eastAsia="华文楷体" w:hint="eastAsia"/>
          <w:color w:val="0066FF"/>
          <w:szCs w:val="24"/>
        </w:rPr>
        <w:t>P</w:t>
      </w:r>
      <w:r w:rsidRPr="0048309D">
        <w:rPr>
          <w:rFonts w:eastAsia="华文楷体" w:hint="eastAsia"/>
          <w:color w:val="0066FF"/>
          <w:szCs w:val="24"/>
          <w:vertAlign w:val="subscript"/>
        </w:rPr>
        <w:t>L</w:t>
      </w:r>
      <w:r w:rsidRPr="0048309D">
        <w:rPr>
          <w:rFonts w:eastAsia="华文楷体"/>
          <w:color w:val="0066FF"/>
          <w:szCs w:val="24"/>
        </w:rPr>
        <w:t>+Pb+Q+F</w:t>
      </w:r>
      <w:r w:rsidRPr="0048309D">
        <w:rPr>
          <w:rFonts w:eastAsia="华文楷体"/>
          <w:color w:val="0066FF"/>
          <w:szCs w:val="24"/>
        </w:rPr>
        <w:t>。其中：</w:t>
      </w:r>
    </w:p>
    <w:p w14:paraId="6BEECC28" w14:textId="77777777" w:rsidR="00CD6BE0" w:rsidRPr="0048309D" w:rsidRDefault="00CD6BE0" w:rsidP="00CD6BE0">
      <w:pPr>
        <w:spacing w:line="300" w:lineRule="auto"/>
        <w:ind w:firstLineChars="150" w:firstLine="315"/>
        <w:rPr>
          <w:rFonts w:eastAsia="华文楷体"/>
          <w:color w:val="0066FF"/>
          <w:szCs w:val="24"/>
        </w:rPr>
      </w:pPr>
      <w:r w:rsidRPr="0048309D">
        <w:rPr>
          <w:rFonts w:eastAsia="华文楷体" w:hint="eastAsia"/>
          <w:color w:val="0066FF"/>
          <w:szCs w:val="24"/>
        </w:rPr>
        <w:t>P</w:t>
      </w:r>
      <w:r w:rsidRPr="0048309D">
        <w:rPr>
          <w:rFonts w:eastAsia="华文楷体" w:hint="eastAsia"/>
          <w:color w:val="0066FF"/>
          <w:szCs w:val="24"/>
          <w:vertAlign w:val="subscript"/>
        </w:rPr>
        <w:t>m</w:t>
      </w:r>
      <w:r w:rsidRPr="0048309D">
        <w:rPr>
          <w:rFonts w:eastAsia="华文楷体" w:hint="eastAsia"/>
          <w:color w:val="0066FF"/>
          <w:szCs w:val="24"/>
        </w:rPr>
        <w:t>—</w:t>
      </w:r>
      <w:r w:rsidRPr="0048309D">
        <w:rPr>
          <w:rFonts w:eastAsia="华文楷体" w:hint="eastAsia"/>
          <w:color w:val="0066FF"/>
          <w:szCs w:val="24"/>
        </w:rPr>
        <w:t xml:space="preserve"> </w:t>
      </w:r>
      <w:r w:rsidRPr="0048309D">
        <w:rPr>
          <w:rFonts w:eastAsia="华文楷体" w:hint="eastAsia"/>
          <w:color w:val="0066FF"/>
          <w:szCs w:val="24"/>
        </w:rPr>
        <w:t>一次总体薄膜应力，影响范围遍及整个结构的一次薄膜应力。</w:t>
      </w:r>
    </w:p>
    <w:p w14:paraId="431B08AD" w14:textId="77777777" w:rsidR="00CD6BE0" w:rsidRPr="0048309D" w:rsidRDefault="00CD6BE0" w:rsidP="00CD6BE0">
      <w:pPr>
        <w:spacing w:line="300" w:lineRule="auto"/>
        <w:ind w:firstLineChars="150" w:firstLine="315"/>
        <w:rPr>
          <w:rFonts w:eastAsia="华文楷体"/>
          <w:color w:val="0066FF"/>
          <w:szCs w:val="24"/>
        </w:rPr>
      </w:pPr>
      <w:r w:rsidRPr="0048309D">
        <w:rPr>
          <w:rFonts w:eastAsia="华文楷体" w:hint="eastAsia"/>
          <w:color w:val="0066FF"/>
          <w:szCs w:val="24"/>
        </w:rPr>
        <w:t>P</w:t>
      </w:r>
      <w:r w:rsidRPr="0048309D">
        <w:rPr>
          <w:rFonts w:eastAsia="华文楷体" w:hint="eastAsia"/>
          <w:color w:val="0066FF"/>
          <w:szCs w:val="24"/>
          <w:vertAlign w:val="subscript"/>
        </w:rPr>
        <w:t>L</w:t>
      </w:r>
      <w:r w:rsidRPr="0048309D">
        <w:rPr>
          <w:rFonts w:eastAsia="华文楷体" w:hint="eastAsia"/>
          <w:color w:val="0066FF"/>
          <w:szCs w:val="24"/>
        </w:rPr>
        <w:t>—</w:t>
      </w:r>
      <w:r w:rsidRPr="0048309D">
        <w:rPr>
          <w:rFonts w:eastAsia="华文楷体" w:hint="eastAsia"/>
          <w:color w:val="0066FF"/>
          <w:szCs w:val="24"/>
        </w:rPr>
        <w:t xml:space="preserve"> </w:t>
      </w:r>
      <w:r w:rsidRPr="0048309D">
        <w:rPr>
          <w:rFonts w:eastAsia="华文楷体" w:hint="eastAsia"/>
          <w:color w:val="0066FF"/>
          <w:szCs w:val="24"/>
        </w:rPr>
        <w:t>一次局部薄膜应力，应力水平大于一次总体薄膜应力，但影响范围仅限于结构局部区域的一次薄膜应力。</w:t>
      </w:r>
    </w:p>
    <w:p w14:paraId="7F28AF48" w14:textId="77777777" w:rsidR="00CD6BE0" w:rsidRPr="0048309D" w:rsidRDefault="00CD6BE0" w:rsidP="00CD6BE0">
      <w:pPr>
        <w:spacing w:line="300" w:lineRule="auto"/>
        <w:ind w:firstLineChars="150" w:firstLine="315"/>
        <w:rPr>
          <w:rFonts w:eastAsia="华文楷体"/>
          <w:color w:val="0066FF"/>
          <w:szCs w:val="24"/>
        </w:rPr>
      </w:pPr>
      <w:r w:rsidRPr="0048309D">
        <w:rPr>
          <w:rFonts w:eastAsia="华文楷体"/>
          <w:color w:val="0066FF"/>
          <w:szCs w:val="24"/>
        </w:rPr>
        <w:t>P</w:t>
      </w:r>
      <w:r w:rsidRPr="0048309D">
        <w:rPr>
          <w:rFonts w:eastAsia="华文楷体"/>
          <w:color w:val="0066FF"/>
          <w:szCs w:val="24"/>
          <w:vertAlign w:val="subscript"/>
        </w:rPr>
        <w:t>b</w:t>
      </w:r>
      <w:r w:rsidRPr="0048309D">
        <w:rPr>
          <w:rFonts w:eastAsia="华文楷体"/>
          <w:color w:val="0066FF"/>
          <w:szCs w:val="24"/>
        </w:rPr>
        <w:t xml:space="preserve">— </w:t>
      </w:r>
      <w:r w:rsidRPr="0048309D">
        <w:rPr>
          <w:rFonts w:eastAsia="华文楷体"/>
          <w:color w:val="0066FF"/>
          <w:szCs w:val="24"/>
        </w:rPr>
        <w:t>一次弯曲应力，平衡压力或其他机械荷载所需的沿截面厚度线性分布的弯曲应力。</w:t>
      </w:r>
    </w:p>
    <w:p w14:paraId="56D96693" w14:textId="77777777" w:rsidR="00CD6BE0" w:rsidRPr="0048309D" w:rsidRDefault="00CD6BE0" w:rsidP="00CD6BE0">
      <w:pPr>
        <w:spacing w:line="300" w:lineRule="auto"/>
        <w:ind w:firstLineChars="150" w:firstLine="315"/>
        <w:rPr>
          <w:rFonts w:eastAsia="华文楷体"/>
          <w:color w:val="0066FF"/>
          <w:szCs w:val="24"/>
        </w:rPr>
      </w:pPr>
      <w:r w:rsidRPr="0048309D">
        <w:rPr>
          <w:rFonts w:eastAsia="华文楷体"/>
          <w:color w:val="0066FF"/>
          <w:szCs w:val="24"/>
        </w:rPr>
        <w:t xml:space="preserve">Q— </w:t>
      </w:r>
      <w:r w:rsidRPr="0048309D">
        <w:rPr>
          <w:rFonts w:eastAsia="华文楷体"/>
          <w:color w:val="0066FF"/>
          <w:szCs w:val="24"/>
        </w:rPr>
        <w:t>二次应力</w:t>
      </w:r>
      <w:r w:rsidRPr="0048309D">
        <w:rPr>
          <w:rFonts w:eastAsia="华文楷体" w:hint="eastAsia"/>
          <w:color w:val="0066FF"/>
          <w:szCs w:val="24"/>
        </w:rPr>
        <w:t>,</w:t>
      </w:r>
      <w:r w:rsidRPr="0048309D">
        <w:rPr>
          <w:rFonts w:eastAsia="华文楷体"/>
          <w:color w:val="0066FF"/>
          <w:szCs w:val="24"/>
        </w:rPr>
        <w:t>为满足外部约束条件或结构自身变形连续要求所须的法向应力或剪应力。</w:t>
      </w:r>
    </w:p>
    <w:p w14:paraId="6D40F456" w14:textId="77777777" w:rsidR="00CD6BE0" w:rsidRPr="0048309D" w:rsidRDefault="00CD6BE0" w:rsidP="00CD6BE0">
      <w:pPr>
        <w:spacing w:line="300" w:lineRule="auto"/>
        <w:ind w:firstLineChars="150" w:firstLine="315"/>
        <w:rPr>
          <w:rFonts w:eastAsia="华文楷体"/>
          <w:color w:val="0066FF"/>
          <w:szCs w:val="24"/>
        </w:rPr>
      </w:pPr>
      <w:r w:rsidRPr="0048309D">
        <w:rPr>
          <w:rFonts w:eastAsia="华文楷体" w:hint="eastAsia"/>
          <w:color w:val="0066FF"/>
          <w:szCs w:val="24"/>
        </w:rPr>
        <w:t>F</w:t>
      </w:r>
      <w:r w:rsidRPr="0048309D">
        <w:rPr>
          <w:rFonts w:eastAsia="华文楷体" w:hint="eastAsia"/>
          <w:color w:val="0066FF"/>
          <w:szCs w:val="24"/>
        </w:rPr>
        <w:t>—</w:t>
      </w:r>
      <w:r w:rsidRPr="0048309D">
        <w:rPr>
          <w:rFonts w:eastAsia="华文楷体" w:hint="eastAsia"/>
          <w:color w:val="0066FF"/>
          <w:szCs w:val="24"/>
        </w:rPr>
        <w:t xml:space="preserve"> </w:t>
      </w:r>
      <w:r w:rsidRPr="0048309D">
        <w:rPr>
          <w:rFonts w:eastAsia="华文楷体" w:hint="eastAsia"/>
          <w:color w:val="0066FF"/>
          <w:szCs w:val="24"/>
        </w:rPr>
        <w:t>峰值应力，有局部结构不连续或局部热应力影响而引起的附加于一次加二次应力的应力增量</w:t>
      </w:r>
      <w:r>
        <w:rPr>
          <w:rFonts w:eastAsia="华文楷体" w:hint="eastAsia"/>
          <w:color w:val="0066FF"/>
          <w:szCs w:val="24"/>
        </w:rPr>
        <w:t>。</w:t>
      </w:r>
    </w:p>
    <w:p w14:paraId="4F02377A" w14:textId="0F79731F" w:rsidR="00187B10" w:rsidRPr="002E2AF7" w:rsidRDefault="00187B10" w:rsidP="00187B10">
      <w:pPr>
        <w:numPr>
          <w:ilvl w:val="2"/>
          <w:numId w:val="1"/>
        </w:numPr>
        <w:spacing w:line="300" w:lineRule="auto"/>
        <w:ind w:left="0" w:firstLineChars="0" w:firstLine="0"/>
      </w:pPr>
      <w:r w:rsidRPr="002E2AF7">
        <w:rPr>
          <w:rFonts w:hint="eastAsia"/>
        </w:rPr>
        <w:t>采用有限元对高炉壳体结构进行</w:t>
      </w:r>
      <w:r w:rsidR="00316F2F">
        <w:rPr>
          <w:rFonts w:hint="eastAsia"/>
        </w:rPr>
        <w:t>局部</w:t>
      </w:r>
      <w:r w:rsidRPr="002E2AF7">
        <w:rPr>
          <w:rFonts w:hint="eastAsia"/>
        </w:rPr>
        <w:t>弹塑性分析时，钢材的应力</w:t>
      </w:r>
      <w:r w:rsidRPr="002E2AF7">
        <w:rPr>
          <w:rFonts w:hint="eastAsia"/>
        </w:rPr>
        <w:t>-</w:t>
      </w:r>
      <w:r w:rsidRPr="002E2AF7">
        <w:rPr>
          <w:rFonts w:hint="eastAsia"/>
        </w:rPr>
        <w:t>应变曲线应符合实际材料的应力应变关系，可采用具有一定强化刚度的二折线模型，第二折线的刚度值可取为初始刚度值的</w:t>
      </w:r>
      <w:r w:rsidRPr="002E2AF7">
        <w:rPr>
          <w:rFonts w:hint="eastAsia"/>
        </w:rPr>
        <w:t>2</w:t>
      </w:r>
      <w:r w:rsidRPr="002E2AF7">
        <w:rPr>
          <w:rFonts w:hint="eastAsia"/>
        </w:rPr>
        <w:t>％～</w:t>
      </w:r>
      <w:r w:rsidRPr="002E2AF7">
        <w:rPr>
          <w:rFonts w:hint="eastAsia"/>
        </w:rPr>
        <w:t>3</w:t>
      </w:r>
      <w:r w:rsidRPr="002E2AF7">
        <w:rPr>
          <w:rFonts w:hint="eastAsia"/>
        </w:rPr>
        <w:t>％。复杂应力状态下的失效准则应采用</w:t>
      </w:r>
      <w:r w:rsidRPr="002E2AF7">
        <w:rPr>
          <w:rFonts w:hint="eastAsia"/>
        </w:rPr>
        <w:t>vonMises</w:t>
      </w:r>
      <w:r w:rsidRPr="002E2AF7">
        <w:rPr>
          <w:rFonts w:hint="eastAsia"/>
        </w:rPr>
        <w:t>屈服条件。</w:t>
      </w:r>
      <w:r w:rsidRPr="002E2AF7">
        <w:rPr>
          <w:rFonts w:hint="eastAsia"/>
        </w:rPr>
        <w:t xml:space="preserve"> </w:t>
      </w:r>
    </w:p>
    <w:p w14:paraId="19445020" w14:textId="77777777" w:rsidR="00CF0C07" w:rsidRPr="002E2AF7" w:rsidRDefault="000C6FFB">
      <w:pPr>
        <w:numPr>
          <w:ilvl w:val="2"/>
          <w:numId w:val="1"/>
        </w:numPr>
        <w:spacing w:line="300" w:lineRule="auto"/>
        <w:ind w:left="0" w:firstLineChars="0" w:firstLine="0"/>
      </w:pPr>
      <w:r w:rsidRPr="002E2AF7">
        <w:rPr>
          <w:rFonts w:hint="eastAsia"/>
        </w:rPr>
        <w:t>高炉壳体结构的有限元分析宜采用板壳单元。在进行单元划分时，板壳单元的最大边长不宜大于其壁厚的</w:t>
      </w:r>
      <w:r w:rsidRPr="002E2AF7">
        <w:rPr>
          <w:rFonts w:hint="eastAsia"/>
        </w:rPr>
        <w:t>5</w:t>
      </w:r>
      <w:r w:rsidRPr="002E2AF7">
        <w:rPr>
          <w:rFonts w:hint="eastAsia"/>
        </w:rPr>
        <w:t>倍。壳体转折处单元的最大边长不宜大于板厚，风口带及开孔多且截面削弱大的区域以及冷却壁开孔密集区域，单元的最大边长不宜大于板厚的</w:t>
      </w:r>
      <w:r w:rsidRPr="002E2AF7">
        <w:rPr>
          <w:rFonts w:hint="eastAsia"/>
        </w:rPr>
        <w:t>1</w:t>
      </w:r>
      <w:r w:rsidRPr="002E2AF7">
        <w:t>/3</w:t>
      </w:r>
      <w:r w:rsidRPr="002E2AF7">
        <w:rPr>
          <w:rFonts w:hint="eastAsia"/>
        </w:rPr>
        <w:t>。</w:t>
      </w:r>
    </w:p>
    <w:p w14:paraId="19445022" w14:textId="172C61DC" w:rsidR="00CF0C07" w:rsidRPr="002E2AF7" w:rsidRDefault="000C6FFB">
      <w:pPr>
        <w:numPr>
          <w:ilvl w:val="2"/>
          <w:numId w:val="1"/>
        </w:numPr>
        <w:spacing w:line="300" w:lineRule="auto"/>
        <w:ind w:left="0" w:firstLineChars="0" w:firstLine="0"/>
      </w:pPr>
      <w:r w:rsidRPr="002E2AF7">
        <w:rPr>
          <w:rFonts w:hint="eastAsia"/>
        </w:rPr>
        <w:t>对壳体结构开孔周边塑性的发展及应力重分布，当采用塑性理论进行分析时，其塑性区域的扩展不应大于孔边间距的</w:t>
      </w:r>
      <w:r w:rsidR="00896069">
        <w:rPr>
          <w:rFonts w:hint="eastAsia"/>
        </w:rPr>
        <w:t>1/3</w:t>
      </w:r>
      <w:r w:rsidRPr="002E2AF7">
        <w:rPr>
          <w:rFonts w:hint="eastAsia"/>
        </w:rPr>
        <w:t>。</w:t>
      </w:r>
    </w:p>
    <w:p w14:paraId="19445023" w14:textId="77777777" w:rsidR="00CF0C07" w:rsidRPr="002E2AF7" w:rsidRDefault="000C6FFB">
      <w:pPr>
        <w:numPr>
          <w:ilvl w:val="2"/>
          <w:numId w:val="1"/>
        </w:numPr>
        <w:spacing w:line="300" w:lineRule="auto"/>
        <w:ind w:left="0" w:firstLineChars="0" w:firstLine="0"/>
      </w:pPr>
      <w:r w:rsidRPr="002E2AF7">
        <w:rPr>
          <w:rFonts w:hint="eastAsia"/>
        </w:rPr>
        <w:t>在进行高炉壳体结构的有限元分析时，当承受多种荷载工况组合而不能准确判断其控制工况时，应分别按可能存在的不利荷载工况进行组合计算，从中找出最不利内力控制值。</w:t>
      </w:r>
    </w:p>
    <w:p w14:paraId="19445024" w14:textId="77777777" w:rsidR="00CF0C07" w:rsidRPr="002E2AF7" w:rsidRDefault="000C6FFB">
      <w:pPr>
        <w:numPr>
          <w:ilvl w:val="2"/>
          <w:numId w:val="1"/>
        </w:numPr>
        <w:spacing w:line="300" w:lineRule="auto"/>
        <w:ind w:left="0" w:firstLineChars="0" w:firstLine="0"/>
      </w:pPr>
      <w:r w:rsidRPr="002E2AF7">
        <w:rPr>
          <w:rFonts w:hint="eastAsia"/>
        </w:rPr>
        <w:t>当有条件时，宜建立炉体框架、炉顶刚架、炉顶放散阀平台、上升管、五通球或三通管、下降管、除尘器框架的空间实体模型，对整体结构进行弹性计算分析。</w:t>
      </w:r>
    </w:p>
    <w:p w14:paraId="19445025" w14:textId="77777777" w:rsidR="00CF0C07" w:rsidRPr="002E2AF7" w:rsidRDefault="000C6FFB">
      <w:pPr>
        <w:numPr>
          <w:ilvl w:val="2"/>
          <w:numId w:val="1"/>
        </w:numPr>
        <w:spacing w:line="300" w:lineRule="auto"/>
        <w:ind w:left="0" w:firstLineChars="0" w:firstLine="0"/>
      </w:pPr>
      <w:r w:rsidRPr="002E2AF7">
        <w:rPr>
          <w:rFonts w:hint="eastAsia"/>
        </w:rPr>
        <w:t>煤气上升管、下降管、五通球或三通管在工作状态下，受到内压、自重、其他持续荷载和偶然荷载作用，应按现行国家标准《工业金属管道设计规范》</w:t>
      </w:r>
      <w:r w:rsidRPr="002E2AF7">
        <w:rPr>
          <w:rFonts w:hint="eastAsia"/>
        </w:rPr>
        <w:t>GB 50316</w:t>
      </w:r>
      <w:r w:rsidRPr="002E2AF7">
        <w:rPr>
          <w:rFonts w:ascii="宋体" w:hAnsi="宋体" w:hint="eastAsia"/>
          <w:snapToGrid w:val="0"/>
          <w:color w:val="000000"/>
          <w:szCs w:val="21"/>
        </w:rPr>
        <w:t>和《压力管道规范 工业管道 第3部分：设计和计算》GB/T20801.3</w:t>
      </w:r>
      <w:r w:rsidRPr="002E2AF7">
        <w:rPr>
          <w:rFonts w:hint="eastAsia"/>
        </w:rPr>
        <w:t>的相关公式进行强度验算。</w:t>
      </w:r>
      <w:r w:rsidRPr="002E2AF7">
        <w:rPr>
          <w:rFonts w:hint="eastAsia"/>
        </w:rPr>
        <w:t xml:space="preserve"> </w:t>
      </w:r>
    </w:p>
    <w:p w14:paraId="19445026" w14:textId="77777777" w:rsidR="00CF0C07" w:rsidRPr="002E2AF7" w:rsidRDefault="000C6FFB">
      <w:pPr>
        <w:numPr>
          <w:ilvl w:val="2"/>
          <w:numId w:val="1"/>
        </w:numPr>
        <w:spacing w:line="300" w:lineRule="auto"/>
        <w:ind w:left="0" w:firstLineChars="0" w:firstLine="0"/>
      </w:pPr>
      <w:r w:rsidRPr="002E2AF7">
        <w:rPr>
          <w:rFonts w:hint="eastAsia"/>
        </w:rPr>
        <w:t>煤气下降管的挠度容许值宜为</w:t>
      </w:r>
      <w:r w:rsidRPr="002E2AF7">
        <w:rPr>
          <w:rFonts w:hint="eastAsia"/>
          <w:i/>
          <w:iCs/>
        </w:rPr>
        <w:t>l</w:t>
      </w:r>
      <w:r w:rsidRPr="002E2AF7">
        <w:rPr>
          <w:rFonts w:hint="eastAsia"/>
        </w:rPr>
        <w:t>／</w:t>
      </w:r>
      <w:r w:rsidRPr="002E2AF7">
        <w:rPr>
          <w:rFonts w:hint="eastAsia"/>
        </w:rPr>
        <w:t>800</w:t>
      </w:r>
      <w:r w:rsidRPr="002E2AF7">
        <w:rPr>
          <w:rFonts w:hint="eastAsia"/>
        </w:rPr>
        <w:t>。</w:t>
      </w:r>
      <w:r w:rsidRPr="002E2AF7">
        <w:rPr>
          <w:rFonts w:hint="eastAsia"/>
          <w:i/>
          <w:iCs/>
        </w:rPr>
        <w:t>l</w:t>
      </w:r>
      <w:r w:rsidRPr="002E2AF7">
        <w:rPr>
          <w:rFonts w:hint="eastAsia"/>
        </w:rPr>
        <w:t>为下降管的跨度。</w:t>
      </w:r>
      <w:r w:rsidRPr="002E2AF7">
        <w:rPr>
          <w:rFonts w:hint="eastAsia"/>
        </w:rPr>
        <w:t xml:space="preserve"> </w:t>
      </w:r>
    </w:p>
    <w:p w14:paraId="19445027" w14:textId="0A934EDC" w:rsidR="00CF0C07" w:rsidRPr="002E2AF7" w:rsidRDefault="000C6FFB">
      <w:pPr>
        <w:numPr>
          <w:ilvl w:val="2"/>
          <w:numId w:val="1"/>
        </w:numPr>
        <w:snapToGrid w:val="0"/>
        <w:spacing w:line="348" w:lineRule="auto"/>
        <w:ind w:left="0" w:firstLineChars="0" w:firstLine="0"/>
        <w:jc w:val="left"/>
        <w:rPr>
          <w:rFonts w:ascii="宋体" w:hAnsi="宋体"/>
          <w:snapToGrid w:val="0"/>
          <w:color w:val="000000"/>
          <w:szCs w:val="21"/>
        </w:rPr>
      </w:pPr>
      <w:r w:rsidRPr="002E2AF7">
        <w:rPr>
          <w:rFonts w:hint="eastAsia"/>
        </w:rPr>
        <w:t>五通球壳体结构计算时，宜采用有限元</w:t>
      </w:r>
      <w:r w:rsidR="00B037C9">
        <w:rPr>
          <w:rFonts w:hint="eastAsia"/>
        </w:rPr>
        <w:t>分析方法</w:t>
      </w:r>
      <w:r w:rsidRPr="002E2AF7">
        <w:rPr>
          <w:rFonts w:hint="eastAsia"/>
        </w:rPr>
        <w:t>，建立上升管、下降管、五通球和除尘器壳体及支架的空间实体模型，并根据生产过程中可能同时作用的荷载，对壳体进</w:t>
      </w:r>
      <w:r w:rsidRPr="002E2AF7">
        <w:rPr>
          <w:rFonts w:hint="eastAsia"/>
        </w:rPr>
        <w:lastRenderedPageBreak/>
        <w:t>行弹性计算分析，</w:t>
      </w:r>
      <w:r w:rsidRPr="002E2AF7">
        <w:rPr>
          <w:rFonts w:ascii="宋体" w:hAnsi="宋体" w:hint="eastAsia"/>
          <w:snapToGrid w:val="0"/>
          <w:color w:val="000000"/>
          <w:szCs w:val="21"/>
        </w:rPr>
        <w:t>当量应力的许用极限值应符合</w:t>
      </w:r>
      <w:r w:rsidRPr="002E2AF7">
        <w:rPr>
          <w:rFonts w:ascii="宋体" w:hAnsi="宋体"/>
          <w:snapToGrid w:val="0"/>
          <w:color w:val="000000"/>
          <w:szCs w:val="21"/>
        </w:rPr>
        <w:t>下列</w:t>
      </w:r>
      <w:r w:rsidRPr="002E2AF7">
        <w:rPr>
          <w:rFonts w:ascii="宋体" w:hAnsi="宋体" w:hint="eastAsia"/>
          <w:snapToGrid w:val="0"/>
          <w:color w:val="000000"/>
          <w:szCs w:val="21"/>
        </w:rPr>
        <w:t>规定：</w:t>
      </w:r>
    </w:p>
    <w:p w14:paraId="19445028" w14:textId="56F91A8C" w:rsidR="00CF0C07" w:rsidRPr="002E2AF7" w:rsidRDefault="000C6FFB">
      <w:pPr>
        <w:snapToGrid w:val="0"/>
        <w:spacing w:line="348" w:lineRule="auto"/>
        <w:ind w:firstLine="420"/>
        <w:jc w:val="left"/>
        <w:rPr>
          <w:rFonts w:ascii="宋体" w:hAnsi="宋体"/>
          <w:snapToGrid w:val="0"/>
          <w:color w:val="000000"/>
          <w:szCs w:val="21"/>
        </w:rPr>
      </w:pPr>
      <w:r w:rsidRPr="002E2AF7">
        <w:rPr>
          <w:rFonts w:ascii="黑体" w:eastAsia="黑体" w:hAnsi="黑体"/>
          <w:snapToGrid w:val="0"/>
          <w:color w:val="000000"/>
          <w:szCs w:val="21"/>
        </w:rPr>
        <w:t>1</w:t>
      </w:r>
      <w:r w:rsidRPr="002E2AF7">
        <w:rPr>
          <w:rFonts w:ascii="宋体" w:hAnsi="宋体" w:hint="eastAsia"/>
          <w:snapToGrid w:val="0"/>
          <w:color w:val="000000"/>
          <w:szCs w:val="21"/>
        </w:rPr>
        <w:t>壳体结构连续部位中面当量应力的许用极限值</w:t>
      </w:r>
      <w:r w:rsidRPr="002E2AF7">
        <w:rPr>
          <w:rFonts w:ascii="宋体" w:hAnsi="宋体" w:hint="eastAsia"/>
          <w:snapToGrid w:val="0"/>
          <w:szCs w:val="21"/>
        </w:rPr>
        <w:t>应</w:t>
      </w:r>
      <w:r w:rsidRPr="002E2AF7">
        <w:rPr>
          <w:rFonts w:ascii="宋体" w:hAnsi="宋体" w:hint="eastAsia"/>
          <w:snapToGrid w:val="0"/>
          <w:color w:val="000000"/>
          <w:szCs w:val="21"/>
        </w:rPr>
        <w:t>取</w:t>
      </w:r>
      <w:r w:rsidR="00A20B55">
        <w:rPr>
          <w:rFonts w:ascii="宋体" w:hAnsi="宋体" w:hint="eastAsia"/>
          <w:snapToGrid w:val="0"/>
          <w:color w:val="000000"/>
          <w:szCs w:val="21"/>
        </w:rPr>
        <w:t>1.0</w:t>
      </w:r>
      <w:r w:rsidRPr="002E2AF7">
        <w:rPr>
          <w:b/>
          <w:snapToGrid w:val="0"/>
          <w:position w:val="-10"/>
          <w:szCs w:val="21"/>
        </w:rPr>
        <w:object w:dxaOrig="323" w:dyaOrig="323" w14:anchorId="19445EB9">
          <v:shape id="_x0000_i1138" type="#_x0000_t75" style="width:16.9pt;height:16.9pt" o:ole="">
            <v:imagedata r:id="rId47" o:title=""/>
          </v:shape>
          <o:OLEObject Type="Embed" ProgID="Equation.3" ShapeID="_x0000_i1138" DrawAspect="Content" ObjectID="_1728454846" r:id="rId48"/>
        </w:object>
      </w:r>
      <w:r w:rsidRPr="002E2AF7">
        <w:rPr>
          <w:rFonts w:ascii="宋体" w:hAnsi="宋体" w:hint="eastAsia"/>
          <w:snapToGrid w:val="0"/>
          <w:color w:val="000000"/>
          <w:szCs w:val="21"/>
        </w:rPr>
        <w:t>，内、外表面当量应力的许用极限值</w:t>
      </w:r>
      <w:r w:rsidRPr="002E2AF7">
        <w:rPr>
          <w:rFonts w:ascii="宋体" w:hAnsi="宋体" w:hint="eastAsia"/>
          <w:snapToGrid w:val="0"/>
          <w:szCs w:val="21"/>
        </w:rPr>
        <w:t>应</w:t>
      </w:r>
      <w:r w:rsidRPr="002E2AF7">
        <w:rPr>
          <w:rFonts w:ascii="宋体" w:hAnsi="宋体" w:hint="eastAsia"/>
          <w:snapToGrid w:val="0"/>
          <w:color w:val="000000"/>
          <w:szCs w:val="21"/>
        </w:rPr>
        <w:t>取1.5</w:t>
      </w:r>
      <w:r w:rsidRPr="002E2AF7">
        <w:rPr>
          <w:b/>
          <w:snapToGrid w:val="0"/>
          <w:position w:val="-10"/>
          <w:szCs w:val="21"/>
        </w:rPr>
        <w:object w:dxaOrig="323" w:dyaOrig="323" w14:anchorId="19445EBA">
          <v:shape id="_x0000_i1139" type="#_x0000_t75" style="width:16.9pt;height:16.9pt" o:ole="">
            <v:imagedata r:id="rId47" o:title=""/>
          </v:shape>
          <o:OLEObject Type="Embed" ProgID="Equation.3" ShapeID="_x0000_i1139" DrawAspect="Content" ObjectID="_1728454847" r:id="rId49"/>
        </w:object>
      </w:r>
      <w:r w:rsidRPr="002E2AF7">
        <w:rPr>
          <w:rFonts w:ascii="宋体" w:hAnsi="宋体" w:hint="eastAsia"/>
          <w:snapToGrid w:val="0"/>
          <w:color w:val="000000"/>
          <w:szCs w:val="21"/>
        </w:rPr>
        <w:t>；</w:t>
      </w:r>
    </w:p>
    <w:p w14:paraId="19445029" w14:textId="77777777" w:rsidR="00CF0C07" w:rsidRPr="002E2AF7" w:rsidRDefault="000C6FFB">
      <w:pPr>
        <w:spacing w:line="300" w:lineRule="auto"/>
        <w:ind w:firstLine="420"/>
      </w:pPr>
      <w:r w:rsidRPr="002E2AF7">
        <w:rPr>
          <w:rFonts w:ascii="黑体" w:eastAsia="黑体" w:hAnsi="黑体" w:hint="eastAsia"/>
          <w:snapToGrid w:val="0"/>
          <w:color w:val="000000"/>
          <w:szCs w:val="21"/>
        </w:rPr>
        <w:t>2</w:t>
      </w:r>
      <w:r w:rsidRPr="002E2AF7">
        <w:rPr>
          <w:rFonts w:ascii="宋体" w:hAnsi="宋体" w:hint="eastAsia"/>
          <w:snapToGrid w:val="0"/>
          <w:color w:val="000000"/>
          <w:szCs w:val="21"/>
        </w:rPr>
        <w:t>壳体结构不连续部位中面当量应力的许用极限值</w:t>
      </w:r>
      <w:r w:rsidRPr="002E2AF7">
        <w:rPr>
          <w:rFonts w:ascii="宋体" w:hAnsi="宋体" w:hint="eastAsia"/>
          <w:snapToGrid w:val="0"/>
          <w:szCs w:val="21"/>
        </w:rPr>
        <w:t>应</w:t>
      </w:r>
      <w:r w:rsidRPr="002E2AF7">
        <w:rPr>
          <w:rFonts w:ascii="宋体" w:hAnsi="宋体" w:hint="eastAsia"/>
          <w:snapToGrid w:val="0"/>
          <w:color w:val="000000"/>
          <w:szCs w:val="21"/>
        </w:rPr>
        <w:t>取1.5</w:t>
      </w:r>
      <w:r w:rsidRPr="002E2AF7">
        <w:rPr>
          <w:b/>
          <w:snapToGrid w:val="0"/>
          <w:position w:val="-10"/>
          <w:szCs w:val="21"/>
        </w:rPr>
        <w:object w:dxaOrig="323" w:dyaOrig="323" w14:anchorId="19445EBB">
          <v:shape id="_x0000_i1140" type="#_x0000_t75" style="width:16.9pt;height:16.9pt" o:ole="">
            <v:imagedata r:id="rId47" o:title=""/>
          </v:shape>
          <o:OLEObject Type="Embed" ProgID="Equation.3" ShapeID="_x0000_i1140" DrawAspect="Content" ObjectID="_1728454848" r:id="rId50"/>
        </w:object>
      </w:r>
      <w:r w:rsidRPr="002E2AF7">
        <w:rPr>
          <w:rFonts w:ascii="宋体" w:hAnsi="宋体" w:hint="eastAsia"/>
          <w:snapToGrid w:val="0"/>
          <w:color w:val="000000"/>
          <w:szCs w:val="21"/>
        </w:rPr>
        <w:t>；内、外表面当量应力的许用极限值</w:t>
      </w:r>
      <w:r w:rsidRPr="002E2AF7">
        <w:rPr>
          <w:rFonts w:ascii="宋体" w:hAnsi="宋体" w:hint="eastAsia"/>
          <w:snapToGrid w:val="0"/>
          <w:szCs w:val="21"/>
        </w:rPr>
        <w:t>应</w:t>
      </w:r>
      <w:r w:rsidRPr="002E2AF7">
        <w:rPr>
          <w:rFonts w:ascii="宋体" w:hAnsi="宋体" w:hint="eastAsia"/>
          <w:snapToGrid w:val="0"/>
          <w:color w:val="000000"/>
          <w:szCs w:val="21"/>
        </w:rPr>
        <w:t>取3</w:t>
      </w:r>
      <w:r w:rsidRPr="002E2AF7">
        <w:rPr>
          <w:rFonts w:ascii="宋体" w:hAnsi="宋体"/>
          <w:snapToGrid w:val="0"/>
          <w:color w:val="000000"/>
          <w:szCs w:val="21"/>
        </w:rPr>
        <w:t>.0</w:t>
      </w:r>
      <w:r w:rsidRPr="002E2AF7">
        <w:rPr>
          <w:b/>
          <w:snapToGrid w:val="0"/>
          <w:position w:val="-10"/>
          <w:szCs w:val="21"/>
        </w:rPr>
        <w:object w:dxaOrig="323" w:dyaOrig="323" w14:anchorId="19445EBC">
          <v:shape id="_x0000_i1141" type="#_x0000_t75" style="width:16.9pt;height:16.9pt" o:ole="">
            <v:imagedata r:id="rId47" o:title=""/>
          </v:shape>
          <o:OLEObject Type="Embed" ProgID="Equation.3" ShapeID="_x0000_i1141" DrawAspect="Content" ObjectID="_1728454849" r:id="rId51"/>
        </w:object>
      </w:r>
      <w:r w:rsidRPr="002E2AF7">
        <w:rPr>
          <w:rFonts w:ascii="宋体" w:hAnsi="宋体" w:hint="eastAsia"/>
          <w:snapToGrid w:val="0"/>
          <w:color w:val="000000"/>
          <w:szCs w:val="21"/>
        </w:rPr>
        <w:t>。</w:t>
      </w:r>
    </w:p>
    <w:p w14:paraId="1944502A" w14:textId="77777777" w:rsidR="00CF0C07" w:rsidRPr="002E2AF7" w:rsidRDefault="000C6FFB">
      <w:pPr>
        <w:numPr>
          <w:ilvl w:val="2"/>
          <w:numId w:val="1"/>
        </w:numPr>
        <w:spacing w:line="300" w:lineRule="auto"/>
        <w:ind w:left="0" w:firstLineChars="0" w:firstLine="0"/>
      </w:pPr>
      <w:r w:rsidRPr="002E2AF7">
        <w:rPr>
          <w:rFonts w:hint="eastAsia"/>
        </w:rPr>
        <w:t>原燃料及上料主皮带通廊系统的钢结构包括槽顶钢结构厂房、转运站及通廊钢结构。当槽顶钢结构厂房或皮带通廊结构存在明显振动变形反应，或者振动变形明显影响皮带机正常运行时，应按现行国家标准《工业建筑可靠性鉴定标准》</w:t>
      </w:r>
      <w:r w:rsidRPr="002E2AF7">
        <w:t>GB50144</w:t>
      </w:r>
      <w:r w:rsidRPr="002E2AF7">
        <w:rPr>
          <w:rFonts w:hint="eastAsia"/>
        </w:rPr>
        <w:t>要求进行鉴定。</w:t>
      </w:r>
    </w:p>
    <w:p w14:paraId="1944502B" w14:textId="77777777" w:rsidR="00CF0C07" w:rsidRPr="002E2AF7" w:rsidRDefault="000C6FFB">
      <w:pPr>
        <w:numPr>
          <w:ilvl w:val="2"/>
          <w:numId w:val="1"/>
        </w:numPr>
        <w:spacing w:line="300" w:lineRule="auto"/>
        <w:ind w:left="0" w:firstLineChars="0" w:firstLine="0"/>
      </w:pPr>
      <w:r w:rsidRPr="002E2AF7">
        <w:rPr>
          <w:rFonts w:hint="eastAsia"/>
        </w:rPr>
        <w:t>其他附属设施应包括操作平台、检修孔盖板、爬梯、走道等，其鉴定评级应符合现行国家标准《工业建筑可靠性鉴定标准》</w:t>
      </w:r>
      <w:r w:rsidRPr="002E2AF7">
        <w:t>GB50144</w:t>
      </w:r>
      <w:r w:rsidRPr="002E2AF7">
        <w:rPr>
          <w:rFonts w:hint="eastAsia"/>
        </w:rPr>
        <w:t>要求。</w:t>
      </w:r>
    </w:p>
    <w:p w14:paraId="1944502C" w14:textId="77777777" w:rsidR="00CF0C07" w:rsidRPr="002E2AF7" w:rsidRDefault="00CF0C07">
      <w:pPr>
        <w:spacing w:line="300" w:lineRule="auto"/>
        <w:ind w:firstLineChars="0"/>
      </w:pPr>
    </w:p>
    <w:p w14:paraId="1944502D" w14:textId="77777777" w:rsidR="00CF0C07" w:rsidRPr="002E2AF7" w:rsidRDefault="00CF0C07">
      <w:pPr>
        <w:spacing w:line="300" w:lineRule="auto"/>
        <w:ind w:firstLineChars="0"/>
      </w:pPr>
    </w:p>
    <w:p w14:paraId="1944502E" w14:textId="77777777" w:rsidR="00CF0C07" w:rsidRPr="002E2AF7" w:rsidRDefault="000C6FFB">
      <w:pPr>
        <w:pStyle w:val="2"/>
        <w:numPr>
          <w:ilvl w:val="1"/>
          <w:numId w:val="1"/>
        </w:numPr>
        <w:ind w:left="0" w:firstLine="0"/>
      </w:pPr>
      <w:bookmarkStart w:id="103" w:name="_Toc82851232"/>
      <w:bookmarkStart w:id="104" w:name="_Toc117840486"/>
      <w:r w:rsidRPr="002E2AF7">
        <w:rPr>
          <w:rFonts w:hint="eastAsia"/>
        </w:rPr>
        <w:t>储罐</w:t>
      </w:r>
      <w:bookmarkEnd w:id="103"/>
      <w:bookmarkEnd w:id="104"/>
    </w:p>
    <w:p w14:paraId="1944502F" w14:textId="49C971F8" w:rsidR="00CF0C07" w:rsidRPr="002E2AF7" w:rsidRDefault="000C6FFB">
      <w:pPr>
        <w:numPr>
          <w:ilvl w:val="2"/>
          <w:numId w:val="1"/>
        </w:numPr>
        <w:spacing w:line="300" w:lineRule="auto"/>
        <w:ind w:left="0" w:firstLineChars="0" w:firstLine="0"/>
      </w:pPr>
      <w:r w:rsidRPr="002E2AF7">
        <w:rPr>
          <w:rFonts w:hint="eastAsia"/>
        </w:rPr>
        <w:t>本节适用于固定立式圆筒型钢储罐结构的</w:t>
      </w:r>
      <w:r w:rsidR="0005191B">
        <w:rPr>
          <w:rFonts w:hint="eastAsia"/>
        </w:rPr>
        <w:t>可靠性鉴定</w:t>
      </w:r>
      <w:r w:rsidRPr="002E2AF7">
        <w:rPr>
          <w:rFonts w:hint="eastAsia"/>
        </w:rPr>
        <w:t>。其鉴定单元应为单个独立承载的储罐结构。</w:t>
      </w:r>
    </w:p>
    <w:p w14:paraId="19445030" w14:textId="77777777" w:rsidR="00CF0C07" w:rsidRPr="002E2AF7" w:rsidRDefault="000C6FFB">
      <w:pPr>
        <w:pStyle w:val="af5"/>
        <w:spacing w:line="360" w:lineRule="auto"/>
        <w:ind w:firstLineChars="0" w:firstLine="0"/>
        <w:rPr>
          <w:rFonts w:eastAsia="华文楷体"/>
          <w:color w:val="0066FF"/>
          <w:szCs w:val="24"/>
        </w:rPr>
      </w:pPr>
      <w:r w:rsidRPr="002E2AF7">
        <w:rPr>
          <w:rFonts w:eastAsia="华文楷体"/>
          <w:color w:val="0066FF"/>
          <w:szCs w:val="24"/>
        </w:rPr>
        <w:t>【条文说明】：</w:t>
      </w:r>
    </w:p>
    <w:p w14:paraId="19445031" w14:textId="77777777" w:rsidR="00CF0C07" w:rsidRPr="002E2AF7" w:rsidRDefault="000C6FFB">
      <w:pPr>
        <w:pStyle w:val="af5"/>
        <w:rPr>
          <w:rFonts w:eastAsia="华文楷体"/>
          <w:color w:val="0066FF"/>
          <w:szCs w:val="24"/>
        </w:rPr>
      </w:pPr>
      <w:r w:rsidRPr="002E2AF7">
        <w:rPr>
          <w:rFonts w:eastAsia="华文楷体" w:hint="eastAsia"/>
          <w:color w:val="0066FF"/>
          <w:szCs w:val="24"/>
        </w:rPr>
        <w:t>本条不适用移动式、埋地的、储存度极高、高度危害介质以及高压等的储罐结构。</w:t>
      </w:r>
    </w:p>
    <w:p w14:paraId="19445032" w14:textId="77777777" w:rsidR="00CF0C07" w:rsidRPr="002E2AF7" w:rsidRDefault="000C6FFB">
      <w:pPr>
        <w:numPr>
          <w:ilvl w:val="2"/>
          <w:numId w:val="1"/>
        </w:numPr>
        <w:spacing w:line="300" w:lineRule="auto"/>
        <w:ind w:left="0" w:firstLineChars="0" w:firstLine="0"/>
      </w:pPr>
      <w:r w:rsidRPr="002E2AF7">
        <w:rPr>
          <w:rFonts w:hint="eastAsia"/>
        </w:rPr>
        <w:t>常压储罐罐顶的变形和损伤项目检查应包括以下内容：</w:t>
      </w:r>
    </w:p>
    <w:p w14:paraId="19445033"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检查顶板是否变形，有无积水，有无凹陷、鼓包、折褶及渗漏穿孔等现象；浮顶罐的浮顶是否平整；</w:t>
      </w:r>
    </w:p>
    <w:p w14:paraId="19445034"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检查顶板及浮顶裸露部分防腐层有无脱落、起皮等缺陷；</w:t>
      </w:r>
    </w:p>
    <w:p w14:paraId="19445035"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检查顶板焊缝有无腐蚀、开裂等缺陷；</w:t>
      </w:r>
    </w:p>
    <w:p w14:paraId="19445036"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保温（冷）层及防水檐是否完好；有无明显损坏，有无渗漏痕迹；</w:t>
      </w:r>
    </w:p>
    <w:p w14:paraId="19445037" w14:textId="77777777" w:rsidR="00CF0C07" w:rsidRPr="002E2AF7" w:rsidRDefault="000C6FFB">
      <w:pPr>
        <w:spacing w:line="300" w:lineRule="auto"/>
        <w:ind w:firstLine="422"/>
        <w:rPr>
          <w:szCs w:val="21"/>
        </w:rPr>
      </w:pPr>
      <w:r w:rsidRPr="002E2AF7">
        <w:rPr>
          <w:b/>
          <w:szCs w:val="21"/>
        </w:rPr>
        <w:t xml:space="preserve">5 </w:t>
      </w:r>
      <w:r w:rsidRPr="002E2AF7">
        <w:rPr>
          <w:rFonts w:hint="eastAsia"/>
          <w:szCs w:val="21"/>
        </w:rPr>
        <w:t>转动浮梯、导向装置是否灵活好用，浮梯有无锈蚀，踏步板是否水平，有无滑动现象；</w:t>
      </w:r>
    </w:p>
    <w:p w14:paraId="19445038" w14:textId="77777777" w:rsidR="00CF0C07" w:rsidRPr="002E2AF7" w:rsidRDefault="000C6FFB">
      <w:pPr>
        <w:spacing w:line="300" w:lineRule="auto"/>
        <w:ind w:firstLine="422"/>
        <w:rPr>
          <w:szCs w:val="21"/>
        </w:rPr>
      </w:pPr>
      <w:r w:rsidRPr="002E2AF7">
        <w:rPr>
          <w:b/>
          <w:szCs w:val="21"/>
        </w:rPr>
        <w:t xml:space="preserve">6 </w:t>
      </w:r>
      <w:r w:rsidRPr="002E2AF7">
        <w:rPr>
          <w:rFonts w:hint="eastAsia"/>
          <w:szCs w:val="21"/>
        </w:rPr>
        <w:t>浮顶的排水装置运行是否正常，出口阀门伴热是否完好。</w:t>
      </w:r>
    </w:p>
    <w:p w14:paraId="19445039" w14:textId="77777777" w:rsidR="00CF0C07" w:rsidRPr="002E2AF7" w:rsidRDefault="000C6FFB">
      <w:pPr>
        <w:numPr>
          <w:ilvl w:val="2"/>
          <w:numId w:val="1"/>
        </w:numPr>
        <w:spacing w:line="300" w:lineRule="auto"/>
        <w:ind w:left="0" w:firstLineChars="0" w:firstLine="0"/>
      </w:pPr>
      <w:r w:rsidRPr="002E2AF7">
        <w:rPr>
          <w:rFonts w:hint="eastAsia"/>
        </w:rPr>
        <w:t>常压储罐壁板的变形和损伤项目检查应包括以下内容：</w:t>
      </w:r>
    </w:p>
    <w:p w14:paraId="1944503A"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储罐的铭牌、漆色、标志是否符合有关规定；</w:t>
      </w:r>
    </w:p>
    <w:p w14:paraId="1944503B"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储罐的罐体、接口</w:t>
      </w:r>
      <w:r w:rsidRPr="002E2AF7">
        <w:rPr>
          <w:szCs w:val="21"/>
        </w:rPr>
        <w:t>(</w:t>
      </w:r>
      <w:r w:rsidRPr="002E2AF7">
        <w:rPr>
          <w:rFonts w:hint="eastAsia"/>
          <w:szCs w:val="21"/>
        </w:rPr>
        <w:t>阀门、管路</w:t>
      </w:r>
      <w:r w:rsidRPr="002E2AF7">
        <w:rPr>
          <w:szCs w:val="21"/>
        </w:rPr>
        <w:t>)</w:t>
      </w:r>
      <w:r w:rsidRPr="002E2AF7">
        <w:rPr>
          <w:rFonts w:hint="eastAsia"/>
          <w:szCs w:val="21"/>
        </w:rPr>
        <w:t>部位、焊接接头等是否有裂纹、变形、泄漏、损伤等；</w:t>
      </w:r>
    </w:p>
    <w:p w14:paraId="1944503C"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壁板有无腐蚀、泄漏、异常变形、防腐涂层有无破损、脱落等；</w:t>
      </w:r>
    </w:p>
    <w:p w14:paraId="1944503D"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保温层有无破损、脱落、潮湿、跑冷；</w:t>
      </w:r>
    </w:p>
    <w:p w14:paraId="1944503E" w14:textId="77777777" w:rsidR="00CF0C07" w:rsidRPr="002E2AF7" w:rsidRDefault="000C6FFB">
      <w:pPr>
        <w:spacing w:line="300" w:lineRule="auto"/>
        <w:ind w:firstLine="422"/>
        <w:rPr>
          <w:szCs w:val="21"/>
        </w:rPr>
      </w:pPr>
      <w:r w:rsidRPr="002E2AF7">
        <w:rPr>
          <w:b/>
          <w:szCs w:val="21"/>
        </w:rPr>
        <w:t xml:space="preserve">5 </w:t>
      </w:r>
      <w:r w:rsidRPr="002E2AF7">
        <w:rPr>
          <w:rFonts w:hint="eastAsia"/>
          <w:szCs w:val="21"/>
        </w:rPr>
        <w:t>抗风圈和罐壁加强圈有无腐蚀；</w:t>
      </w:r>
    </w:p>
    <w:p w14:paraId="1944503F" w14:textId="77777777" w:rsidR="00CF0C07" w:rsidRPr="002E2AF7" w:rsidRDefault="000C6FFB">
      <w:pPr>
        <w:spacing w:line="300" w:lineRule="auto"/>
        <w:ind w:firstLine="422"/>
        <w:rPr>
          <w:szCs w:val="21"/>
        </w:rPr>
      </w:pPr>
      <w:r w:rsidRPr="002E2AF7">
        <w:rPr>
          <w:b/>
          <w:szCs w:val="21"/>
        </w:rPr>
        <w:t xml:space="preserve">6 </w:t>
      </w:r>
      <w:r w:rsidRPr="002E2AF7">
        <w:rPr>
          <w:rFonts w:hint="eastAsia"/>
          <w:szCs w:val="21"/>
        </w:rPr>
        <w:t>常压储罐与相邻管道或者构件有无异常振动、响声或者相互摩擦；</w:t>
      </w:r>
    </w:p>
    <w:p w14:paraId="19445040" w14:textId="77777777" w:rsidR="00CF0C07" w:rsidRPr="002E2AF7" w:rsidRDefault="000C6FFB">
      <w:pPr>
        <w:spacing w:line="300" w:lineRule="auto"/>
        <w:ind w:firstLine="422"/>
        <w:rPr>
          <w:szCs w:val="21"/>
        </w:rPr>
      </w:pPr>
      <w:r w:rsidRPr="002E2AF7">
        <w:rPr>
          <w:b/>
          <w:szCs w:val="21"/>
        </w:rPr>
        <w:lastRenderedPageBreak/>
        <w:t xml:space="preserve">7 </w:t>
      </w:r>
      <w:r w:rsidRPr="002E2AF7">
        <w:rPr>
          <w:rFonts w:hint="eastAsia"/>
          <w:szCs w:val="21"/>
        </w:rPr>
        <w:t>储罐罐壁的垂直度、圆度（同一断面最大直径与最小直径）有无异常；</w:t>
      </w:r>
    </w:p>
    <w:p w14:paraId="19445041" w14:textId="77777777" w:rsidR="00CF0C07" w:rsidRPr="002E2AF7" w:rsidRDefault="000C6FFB">
      <w:pPr>
        <w:spacing w:line="300" w:lineRule="auto"/>
        <w:ind w:firstLine="422"/>
        <w:rPr>
          <w:szCs w:val="21"/>
        </w:rPr>
      </w:pPr>
      <w:r w:rsidRPr="002E2AF7">
        <w:rPr>
          <w:b/>
          <w:szCs w:val="21"/>
        </w:rPr>
        <w:t xml:space="preserve">8 </w:t>
      </w:r>
      <w:r w:rsidRPr="002E2AF7">
        <w:rPr>
          <w:rFonts w:hint="eastAsia"/>
          <w:szCs w:val="21"/>
        </w:rPr>
        <w:t>罐壁根部有无腐蚀；</w:t>
      </w:r>
    </w:p>
    <w:p w14:paraId="19445042" w14:textId="029A13E9" w:rsidR="00CF0C07" w:rsidRPr="002E2AF7" w:rsidRDefault="000C6FFB">
      <w:pPr>
        <w:spacing w:line="300" w:lineRule="auto"/>
        <w:ind w:firstLine="422"/>
        <w:rPr>
          <w:szCs w:val="21"/>
        </w:rPr>
      </w:pPr>
      <w:r w:rsidRPr="002E2AF7">
        <w:rPr>
          <w:b/>
          <w:szCs w:val="21"/>
        </w:rPr>
        <w:t xml:space="preserve">9 </w:t>
      </w:r>
      <w:r w:rsidRPr="002E2AF7">
        <w:rPr>
          <w:rFonts w:hint="eastAsia"/>
          <w:szCs w:val="21"/>
        </w:rPr>
        <w:t>罐体接地装置、液位测量装置有无异常，是否在有效检定周期内。</w:t>
      </w:r>
    </w:p>
    <w:p w14:paraId="19445043" w14:textId="77777777" w:rsidR="00CF0C07" w:rsidRPr="002E2AF7" w:rsidRDefault="000C6FFB">
      <w:pPr>
        <w:numPr>
          <w:ilvl w:val="2"/>
          <w:numId w:val="1"/>
        </w:numPr>
        <w:spacing w:line="300" w:lineRule="auto"/>
        <w:ind w:left="0" w:firstLineChars="0" w:firstLine="0"/>
      </w:pPr>
      <w:r w:rsidRPr="002E2AF7">
        <w:rPr>
          <w:rFonts w:hint="eastAsia"/>
        </w:rPr>
        <w:t>常压储罐底板的变形和损伤项目检查应包括以下内容：</w:t>
      </w:r>
    </w:p>
    <w:p w14:paraId="19445044"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储罐底板与壁板连接的角焊缝等是否有裂纹、变形、泄漏、损伤等；</w:t>
      </w:r>
    </w:p>
    <w:p w14:paraId="19445045"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储罐底板外侧的腐蚀是否异常；</w:t>
      </w:r>
    </w:p>
    <w:p w14:paraId="19445046"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底板外侧的防腐防水保护层有无破损、脱落；</w:t>
      </w:r>
    </w:p>
    <w:p w14:paraId="19445047"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储罐底板泄漏探测系统中有无漏液，检漏系统是否畅通；</w:t>
      </w:r>
    </w:p>
    <w:p w14:paraId="19445048" w14:textId="77777777" w:rsidR="00CF0C07" w:rsidRPr="002E2AF7" w:rsidRDefault="000C6FFB">
      <w:pPr>
        <w:spacing w:line="300" w:lineRule="auto"/>
        <w:ind w:firstLine="422"/>
        <w:rPr>
          <w:szCs w:val="21"/>
        </w:rPr>
      </w:pPr>
      <w:r w:rsidRPr="002E2AF7">
        <w:rPr>
          <w:b/>
          <w:szCs w:val="21"/>
        </w:rPr>
        <w:t xml:space="preserve">5 </w:t>
      </w:r>
      <w:r w:rsidRPr="002E2AF7">
        <w:rPr>
          <w:rFonts w:hint="eastAsia"/>
          <w:szCs w:val="21"/>
        </w:rPr>
        <w:t>储罐罐底有无翘起（特别是常压低温氨储罐）或设置锚栓的低压储罐基础环墙（或锚栓）被拔起；</w:t>
      </w:r>
    </w:p>
    <w:p w14:paraId="19445049" w14:textId="77777777" w:rsidR="00CF0C07" w:rsidRPr="002E2AF7" w:rsidRDefault="000C6FFB">
      <w:pPr>
        <w:spacing w:line="300" w:lineRule="auto"/>
        <w:ind w:firstLine="422"/>
        <w:rPr>
          <w:szCs w:val="21"/>
        </w:rPr>
      </w:pPr>
      <w:r w:rsidRPr="002E2AF7">
        <w:rPr>
          <w:b/>
          <w:szCs w:val="21"/>
        </w:rPr>
        <w:t xml:space="preserve">6 </w:t>
      </w:r>
      <w:r w:rsidRPr="002E2AF7">
        <w:rPr>
          <w:rFonts w:hint="eastAsia"/>
          <w:szCs w:val="21"/>
        </w:rPr>
        <w:t>基础有无下沉、倾斜、开裂，地脚螺栓有无腐蚀；</w:t>
      </w:r>
    </w:p>
    <w:p w14:paraId="1944504A" w14:textId="77777777" w:rsidR="00CF0C07" w:rsidRPr="002E2AF7" w:rsidRDefault="000C6FFB">
      <w:pPr>
        <w:spacing w:line="300" w:lineRule="auto"/>
        <w:ind w:firstLine="422"/>
        <w:rPr>
          <w:szCs w:val="21"/>
        </w:rPr>
      </w:pPr>
      <w:r w:rsidRPr="002E2AF7">
        <w:rPr>
          <w:b/>
          <w:szCs w:val="21"/>
        </w:rPr>
        <w:t xml:space="preserve">7 </w:t>
      </w:r>
      <w:r w:rsidRPr="002E2AF7">
        <w:rPr>
          <w:rFonts w:hint="eastAsia"/>
          <w:szCs w:val="21"/>
        </w:rPr>
        <w:t>排放</w:t>
      </w:r>
      <w:r w:rsidRPr="002E2AF7">
        <w:rPr>
          <w:szCs w:val="21"/>
        </w:rPr>
        <w:t>(</w:t>
      </w:r>
      <w:r w:rsidRPr="002E2AF7">
        <w:rPr>
          <w:rFonts w:hint="eastAsia"/>
          <w:szCs w:val="21"/>
        </w:rPr>
        <w:t>排水、排污</w:t>
      </w:r>
      <w:r w:rsidRPr="002E2AF7">
        <w:rPr>
          <w:szCs w:val="21"/>
        </w:rPr>
        <w:t>)</w:t>
      </w:r>
      <w:r w:rsidRPr="002E2AF7">
        <w:rPr>
          <w:rFonts w:hint="eastAsia"/>
          <w:szCs w:val="21"/>
        </w:rPr>
        <w:t>系统是否正常，有无不当排水导致储罐底板的表面积水。</w:t>
      </w:r>
    </w:p>
    <w:p w14:paraId="1944504B" w14:textId="77777777" w:rsidR="00CF0C07" w:rsidRPr="002E2AF7" w:rsidRDefault="000C6FFB">
      <w:pPr>
        <w:numPr>
          <w:ilvl w:val="2"/>
          <w:numId w:val="1"/>
        </w:numPr>
        <w:spacing w:line="300" w:lineRule="auto"/>
        <w:ind w:left="0" w:firstLineChars="0" w:firstLine="0"/>
      </w:pPr>
      <w:r w:rsidRPr="002E2AF7">
        <w:rPr>
          <w:rFonts w:hint="eastAsia"/>
        </w:rPr>
        <w:t>储罐顶板和储罐罐壁局部变形凹陷、鼓包、折褶允许值见表</w:t>
      </w:r>
      <w:r w:rsidRPr="002E2AF7">
        <w:rPr>
          <w:rFonts w:hint="eastAsia"/>
        </w:rPr>
        <w:t>7.11.5-1</w:t>
      </w:r>
      <w:r w:rsidRPr="002E2AF7">
        <w:rPr>
          <w:rFonts w:hint="eastAsia"/>
        </w:rPr>
        <w:t>、表</w:t>
      </w:r>
      <w:r w:rsidRPr="002E2AF7">
        <w:rPr>
          <w:rFonts w:hint="eastAsia"/>
        </w:rPr>
        <w:t>7.11.5-2</w:t>
      </w:r>
      <w:r w:rsidRPr="002E2AF7">
        <w:rPr>
          <w:rFonts w:hint="eastAsia"/>
        </w:rPr>
        <w:t>，超过允许值时使用性等级应评为</w:t>
      </w:r>
      <w:r w:rsidRPr="002E2AF7">
        <w:rPr>
          <w:rFonts w:hint="eastAsia"/>
        </w:rPr>
        <w:t>c</w:t>
      </w:r>
      <w:r w:rsidRPr="002E2AF7">
        <w:rPr>
          <w:rFonts w:hint="eastAsia"/>
        </w:rPr>
        <w:t>级，并采用有限元法或试验验证方法进行验算安全性。</w:t>
      </w:r>
    </w:p>
    <w:p w14:paraId="1944504C" w14:textId="4EA4E3AC" w:rsidR="00CF0C07" w:rsidRPr="00DB0E92" w:rsidRDefault="000C6FFB">
      <w:pPr>
        <w:pStyle w:val="af6"/>
        <w:spacing w:before="156"/>
        <w:ind w:left="142"/>
        <w:rPr>
          <w:rFonts w:eastAsia="宋体"/>
          <w:b w:val="0"/>
          <w:sz w:val="18"/>
          <w:szCs w:val="18"/>
        </w:rPr>
      </w:pPr>
      <w:r w:rsidRPr="00DB0E92">
        <w:rPr>
          <w:rFonts w:eastAsia="宋体" w:hint="eastAsia"/>
          <w:b w:val="0"/>
          <w:sz w:val="18"/>
          <w:szCs w:val="18"/>
        </w:rPr>
        <w:t>表</w:t>
      </w:r>
      <w:r w:rsidRPr="00DB0E92">
        <w:rPr>
          <w:rFonts w:eastAsia="宋体" w:hint="eastAsia"/>
          <w:b w:val="0"/>
          <w:sz w:val="18"/>
          <w:szCs w:val="18"/>
        </w:rPr>
        <w:t xml:space="preserve">7.11.5-1 </w:t>
      </w:r>
      <w:r w:rsidRPr="00DB0E92">
        <w:rPr>
          <w:rFonts w:eastAsia="宋体" w:hint="eastAsia"/>
          <w:b w:val="0"/>
          <w:sz w:val="18"/>
          <w:szCs w:val="18"/>
        </w:rPr>
        <w:t>顶板与壁板凹陷鼓包允许值</w:t>
      </w:r>
    </w:p>
    <w:tbl>
      <w:tblPr>
        <w:tblStyle w:val="af2"/>
        <w:tblW w:w="5000" w:type="pct"/>
        <w:tblLook w:val="04A0" w:firstRow="1" w:lastRow="0" w:firstColumn="1" w:lastColumn="0" w:noHBand="0" w:noVBand="1"/>
      </w:tblPr>
      <w:tblGrid>
        <w:gridCol w:w="4147"/>
        <w:gridCol w:w="4150"/>
      </w:tblGrid>
      <w:tr w:rsidR="00CF0C07" w:rsidRPr="002E2AF7" w14:paraId="1944504F" w14:textId="77777777">
        <w:tc>
          <w:tcPr>
            <w:tcW w:w="2499" w:type="pct"/>
            <w:vAlign w:val="center"/>
          </w:tcPr>
          <w:p w14:paraId="1944504D" w14:textId="4594174C" w:rsidR="00CF0C07" w:rsidRPr="002E2AF7" w:rsidRDefault="000C6FFB">
            <w:pPr>
              <w:ind w:firstLineChars="0" w:firstLine="0"/>
              <w:jc w:val="center"/>
              <w:rPr>
                <w:rFonts w:ascii="Calibri" w:hAnsi="Calibri"/>
                <w:bCs/>
                <w:kern w:val="0"/>
                <w:szCs w:val="21"/>
              </w:rPr>
            </w:pPr>
            <w:r w:rsidRPr="002E2AF7">
              <w:rPr>
                <w:rFonts w:ascii="Calibri" w:hAnsi="Calibri" w:hint="eastAsia"/>
                <w:bCs/>
                <w:kern w:val="0"/>
                <w:szCs w:val="21"/>
              </w:rPr>
              <w:t>测量距离</w:t>
            </w:r>
            <w:r w:rsidR="00347523">
              <w:rPr>
                <w:rFonts w:ascii="Calibri" w:hAnsi="Calibri" w:hint="eastAsia"/>
                <w:bCs/>
                <w:kern w:val="0"/>
                <w:szCs w:val="21"/>
              </w:rPr>
              <w:t>（</w:t>
            </w:r>
            <w:r w:rsidR="00347523">
              <w:rPr>
                <w:rFonts w:ascii="Calibri" w:hAnsi="Calibri" w:hint="eastAsia"/>
                <w:bCs/>
                <w:kern w:val="0"/>
                <w:szCs w:val="21"/>
              </w:rPr>
              <w:t>m</w:t>
            </w:r>
            <w:r w:rsidR="00347523">
              <w:rPr>
                <w:rFonts w:ascii="Calibri" w:hAnsi="Calibri" w:hint="eastAsia"/>
                <w:bCs/>
                <w:kern w:val="0"/>
                <w:szCs w:val="21"/>
              </w:rPr>
              <w:t>）</w:t>
            </w:r>
          </w:p>
        </w:tc>
        <w:tc>
          <w:tcPr>
            <w:tcW w:w="2501" w:type="pct"/>
            <w:vAlign w:val="center"/>
          </w:tcPr>
          <w:p w14:paraId="1944504E" w14:textId="26BF28C9" w:rsidR="00CF0C07" w:rsidRPr="002E2AF7" w:rsidRDefault="000C6FFB">
            <w:pPr>
              <w:ind w:firstLineChars="0" w:firstLine="0"/>
              <w:jc w:val="center"/>
              <w:rPr>
                <w:rFonts w:ascii="Calibri" w:hAnsi="Calibri"/>
                <w:bCs/>
                <w:kern w:val="0"/>
                <w:szCs w:val="21"/>
              </w:rPr>
            </w:pPr>
            <w:r w:rsidRPr="002E2AF7">
              <w:rPr>
                <w:rFonts w:ascii="Calibri" w:hAnsi="Calibri" w:hint="eastAsia"/>
                <w:bCs/>
                <w:kern w:val="0"/>
                <w:szCs w:val="21"/>
              </w:rPr>
              <w:t>允许偏差值</w:t>
            </w:r>
            <w:r w:rsidR="00347523" w:rsidRPr="002E2AF7">
              <w:rPr>
                <w:rFonts w:hint="eastAsia"/>
                <w:szCs w:val="21"/>
              </w:rPr>
              <w:t>(mm)</w:t>
            </w:r>
          </w:p>
        </w:tc>
      </w:tr>
      <w:tr w:rsidR="00CF0C07" w:rsidRPr="002E2AF7" w14:paraId="19445052" w14:textId="77777777">
        <w:tc>
          <w:tcPr>
            <w:tcW w:w="2499" w:type="pct"/>
            <w:vAlign w:val="center"/>
          </w:tcPr>
          <w:p w14:paraId="19445050" w14:textId="4E604471" w:rsidR="00CF0C07" w:rsidRPr="002E2AF7" w:rsidRDefault="000C6FFB">
            <w:pPr>
              <w:ind w:firstLineChars="0" w:firstLine="0"/>
              <w:jc w:val="center"/>
              <w:rPr>
                <w:rFonts w:ascii="Calibri" w:hAnsi="Calibri"/>
                <w:bCs/>
                <w:kern w:val="0"/>
                <w:szCs w:val="21"/>
              </w:rPr>
            </w:pPr>
            <w:r w:rsidRPr="002E2AF7">
              <w:rPr>
                <w:rFonts w:ascii="Calibri" w:hAnsi="Calibri" w:hint="eastAsia"/>
                <w:bCs/>
                <w:kern w:val="0"/>
                <w:szCs w:val="21"/>
              </w:rPr>
              <w:t>1</w:t>
            </w:r>
            <w:r w:rsidR="00347523">
              <w:rPr>
                <w:rFonts w:ascii="Calibri" w:hAnsi="Calibri"/>
                <w:bCs/>
                <w:kern w:val="0"/>
                <w:szCs w:val="21"/>
              </w:rPr>
              <w:t>.</w:t>
            </w:r>
            <w:r w:rsidRPr="002E2AF7">
              <w:rPr>
                <w:rFonts w:ascii="Calibri" w:hAnsi="Calibri" w:hint="eastAsia"/>
                <w:bCs/>
                <w:kern w:val="0"/>
                <w:szCs w:val="21"/>
              </w:rPr>
              <w:t>5</w:t>
            </w:r>
          </w:p>
        </w:tc>
        <w:tc>
          <w:tcPr>
            <w:tcW w:w="2501" w:type="pct"/>
            <w:vAlign w:val="center"/>
          </w:tcPr>
          <w:p w14:paraId="19445051" w14:textId="77777777" w:rsidR="00CF0C07" w:rsidRPr="002E2AF7" w:rsidRDefault="000C6FFB">
            <w:pPr>
              <w:ind w:firstLineChars="0" w:firstLine="0"/>
              <w:jc w:val="center"/>
              <w:rPr>
                <w:rFonts w:ascii="Calibri" w:hAnsi="Calibri"/>
                <w:bCs/>
                <w:kern w:val="0"/>
                <w:szCs w:val="21"/>
              </w:rPr>
            </w:pPr>
            <w:r w:rsidRPr="002E2AF7">
              <w:rPr>
                <w:rFonts w:ascii="Calibri" w:hAnsi="Calibri" w:hint="eastAsia"/>
                <w:bCs/>
                <w:kern w:val="0"/>
                <w:szCs w:val="21"/>
              </w:rPr>
              <w:t>20</w:t>
            </w:r>
          </w:p>
        </w:tc>
      </w:tr>
      <w:tr w:rsidR="00CF0C07" w:rsidRPr="002E2AF7" w14:paraId="19445055" w14:textId="77777777">
        <w:tc>
          <w:tcPr>
            <w:tcW w:w="2499" w:type="pct"/>
            <w:vAlign w:val="center"/>
          </w:tcPr>
          <w:p w14:paraId="19445053" w14:textId="4DE21192" w:rsidR="00CF0C07" w:rsidRPr="002E2AF7" w:rsidRDefault="000C6FFB">
            <w:pPr>
              <w:ind w:firstLineChars="0" w:firstLine="0"/>
              <w:jc w:val="center"/>
              <w:rPr>
                <w:rFonts w:ascii="Calibri" w:hAnsi="Calibri"/>
                <w:bCs/>
                <w:kern w:val="0"/>
                <w:szCs w:val="21"/>
              </w:rPr>
            </w:pPr>
            <w:r w:rsidRPr="002E2AF7">
              <w:rPr>
                <w:rFonts w:ascii="Calibri" w:hAnsi="Calibri" w:hint="eastAsia"/>
                <w:bCs/>
                <w:kern w:val="0"/>
                <w:szCs w:val="21"/>
              </w:rPr>
              <w:t>3</w:t>
            </w:r>
            <w:r w:rsidR="005875B2">
              <w:rPr>
                <w:rFonts w:ascii="Calibri" w:hAnsi="Calibri"/>
                <w:bCs/>
                <w:kern w:val="0"/>
                <w:szCs w:val="21"/>
              </w:rPr>
              <w:t>.</w:t>
            </w:r>
            <w:r w:rsidRPr="002E2AF7">
              <w:rPr>
                <w:rFonts w:ascii="Calibri" w:hAnsi="Calibri" w:hint="eastAsia"/>
                <w:bCs/>
                <w:kern w:val="0"/>
                <w:szCs w:val="21"/>
              </w:rPr>
              <w:t>0</w:t>
            </w:r>
          </w:p>
        </w:tc>
        <w:tc>
          <w:tcPr>
            <w:tcW w:w="2501" w:type="pct"/>
            <w:vAlign w:val="center"/>
          </w:tcPr>
          <w:p w14:paraId="19445054" w14:textId="77777777" w:rsidR="00CF0C07" w:rsidRPr="002E2AF7" w:rsidRDefault="000C6FFB">
            <w:pPr>
              <w:ind w:firstLineChars="0" w:firstLine="0"/>
              <w:jc w:val="center"/>
              <w:rPr>
                <w:rFonts w:ascii="Calibri" w:hAnsi="Calibri"/>
                <w:bCs/>
                <w:kern w:val="0"/>
                <w:szCs w:val="21"/>
              </w:rPr>
            </w:pPr>
            <w:r w:rsidRPr="002E2AF7">
              <w:rPr>
                <w:rFonts w:ascii="Calibri" w:hAnsi="Calibri" w:hint="eastAsia"/>
                <w:bCs/>
                <w:kern w:val="0"/>
                <w:szCs w:val="21"/>
              </w:rPr>
              <w:t>35</w:t>
            </w:r>
          </w:p>
        </w:tc>
      </w:tr>
      <w:tr w:rsidR="00CF0C07" w:rsidRPr="002E2AF7" w14:paraId="19445058" w14:textId="77777777">
        <w:tc>
          <w:tcPr>
            <w:tcW w:w="2499" w:type="pct"/>
            <w:vAlign w:val="center"/>
          </w:tcPr>
          <w:p w14:paraId="19445056" w14:textId="388AB500" w:rsidR="00CF0C07" w:rsidRPr="002E2AF7" w:rsidRDefault="000C6FFB">
            <w:pPr>
              <w:ind w:firstLineChars="0" w:firstLine="0"/>
              <w:jc w:val="center"/>
              <w:rPr>
                <w:rFonts w:ascii="Calibri" w:hAnsi="Calibri"/>
                <w:bCs/>
                <w:kern w:val="0"/>
                <w:szCs w:val="21"/>
              </w:rPr>
            </w:pPr>
            <w:r w:rsidRPr="002E2AF7">
              <w:rPr>
                <w:rFonts w:ascii="Calibri" w:hAnsi="Calibri" w:hint="eastAsia"/>
                <w:bCs/>
                <w:kern w:val="0"/>
                <w:szCs w:val="21"/>
              </w:rPr>
              <w:t>5</w:t>
            </w:r>
            <w:r w:rsidR="005875B2">
              <w:rPr>
                <w:rFonts w:ascii="Calibri" w:hAnsi="Calibri"/>
                <w:bCs/>
                <w:kern w:val="0"/>
                <w:szCs w:val="21"/>
              </w:rPr>
              <w:t>.</w:t>
            </w:r>
            <w:r w:rsidRPr="002E2AF7">
              <w:rPr>
                <w:rFonts w:ascii="Calibri" w:hAnsi="Calibri" w:hint="eastAsia"/>
                <w:bCs/>
                <w:kern w:val="0"/>
                <w:szCs w:val="21"/>
              </w:rPr>
              <w:t>0</w:t>
            </w:r>
          </w:p>
        </w:tc>
        <w:tc>
          <w:tcPr>
            <w:tcW w:w="2501" w:type="pct"/>
            <w:vAlign w:val="center"/>
          </w:tcPr>
          <w:p w14:paraId="19445057" w14:textId="77777777" w:rsidR="00CF0C07" w:rsidRPr="002E2AF7" w:rsidRDefault="000C6FFB">
            <w:pPr>
              <w:ind w:firstLineChars="0" w:firstLine="0"/>
              <w:jc w:val="center"/>
              <w:rPr>
                <w:rFonts w:ascii="Calibri" w:hAnsi="Calibri"/>
                <w:bCs/>
                <w:kern w:val="0"/>
                <w:szCs w:val="21"/>
              </w:rPr>
            </w:pPr>
            <w:r w:rsidRPr="002E2AF7">
              <w:rPr>
                <w:rFonts w:ascii="Calibri" w:hAnsi="Calibri" w:hint="eastAsia"/>
                <w:bCs/>
                <w:kern w:val="0"/>
                <w:szCs w:val="21"/>
              </w:rPr>
              <w:t>40</w:t>
            </w:r>
          </w:p>
        </w:tc>
      </w:tr>
    </w:tbl>
    <w:p w14:paraId="19445059" w14:textId="289F70AC" w:rsidR="00CF0C07" w:rsidRPr="00DB0E92" w:rsidRDefault="000C6FFB">
      <w:pPr>
        <w:pStyle w:val="af6"/>
        <w:spacing w:before="156"/>
        <w:ind w:left="142"/>
        <w:rPr>
          <w:rFonts w:eastAsia="宋体"/>
          <w:b w:val="0"/>
          <w:sz w:val="18"/>
          <w:szCs w:val="18"/>
        </w:rPr>
      </w:pPr>
      <w:r w:rsidRPr="00DB0E92">
        <w:rPr>
          <w:rFonts w:eastAsia="宋体" w:hint="eastAsia"/>
          <w:b w:val="0"/>
          <w:sz w:val="18"/>
          <w:szCs w:val="18"/>
        </w:rPr>
        <w:t>表</w:t>
      </w:r>
      <w:r w:rsidRPr="00DB0E92">
        <w:rPr>
          <w:rFonts w:eastAsia="宋体" w:hint="eastAsia"/>
          <w:b w:val="0"/>
          <w:sz w:val="18"/>
          <w:szCs w:val="18"/>
        </w:rPr>
        <w:t xml:space="preserve">7.11.5-2 </w:t>
      </w:r>
      <w:r w:rsidRPr="00DB0E92">
        <w:rPr>
          <w:rFonts w:eastAsia="宋体" w:hint="eastAsia"/>
          <w:b w:val="0"/>
          <w:sz w:val="18"/>
          <w:szCs w:val="18"/>
        </w:rPr>
        <w:t>顶板与壁板褶皱允许值</w:t>
      </w:r>
    </w:p>
    <w:tbl>
      <w:tblPr>
        <w:tblStyle w:val="af2"/>
        <w:tblW w:w="5000" w:type="pct"/>
        <w:tblLook w:val="04A0" w:firstRow="1" w:lastRow="0" w:firstColumn="1" w:lastColumn="0" w:noHBand="0" w:noVBand="1"/>
      </w:tblPr>
      <w:tblGrid>
        <w:gridCol w:w="2075"/>
        <w:gridCol w:w="2074"/>
        <w:gridCol w:w="2074"/>
        <w:gridCol w:w="2074"/>
      </w:tblGrid>
      <w:tr w:rsidR="00CF0C07" w:rsidRPr="005875B2" w14:paraId="1944505E" w14:textId="77777777">
        <w:tc>
          <w:tcPr>
            <w:tcW w:w="1250" w:type="pct"/>
            <w:vAlign w:val="center"/>
          </w:tcPr>
          <w:p w14:paraId="1944505A" w14:textId="2FB38EFA" w:rsidR="00CF0C07" w:rsidRPr="005875B2" w:rsidRDefault="000C6FFB">
            <w:pPr>
              <w:ind w:firstLineChars="0" w:firstLine="0"/>
              <w:jc w:val="center"/>
              <w:rPr>
                <w:rFonts w:ascii="宋体" w:hAnsi="宋体"/>
                <w:bCs/>
                <w:kern w:val="0"/>
                <w:sz w:val="18"/>
                <w:szCs w:val="18"/>
              </w:rPr>
            </w:pPr>
            <w:r w:rsidRPr="005875B2">
              <w:rPr>
                <w:rFonts w:ascii="宋体" w:hAnsi="宋体" w:hint="eastAsia"/>
                <w:bCs/>
                <w:kern w:val="0"/>
                <w:sz w:val="18"/>
                <w:szCs w:val="18"/>
              </w:rPr>
              <w:t>测量距离</w:t>
            </w:r>
            <w:r w:rsidR="005875B2" w:rsidRPr="005875B2">
              <w:rPr>
                <w:rFonts w:ascii="宋体" w:hAnsi="宋体" w:hint="eastAsia"/>
                <w:bCs/>
                <w:kern w:val="0"/>
                <w:sz w:val="18"/>
                <w:szCs w:val="18"/>
              </w:rPr>
              <w:t>（m）</w:t>
            </w:r>
          </w:p>
        </w:tc>
        <w:tc>
          <w:tcPr>
            <w:tcW w:w="1250" w:type="pct"/>
            <w:vAlign w:val="center"/>
          </w:tcPr>
          <w:p w14:paraId="1944505B" w14:textId="5E4CB1B3" w:rsidR="00CF0C07" w:rsidRPr="005875B2" w:rsidRDefault="000C6FFB" w:rsidP="005875B2">
            <w:pPr>
              <w:pStyle w:val="af6"/>
              <w:spacing w:before="156"/>
              <w:ind w:left="142"/>
              <w:rPr>
                <w:rFonts w:ascii="宋体" w:eastAsia="宋体" w:hAnsi="宋体"/>
                <w:b w:val="0"/>
                <w:bCs/>
                <w:kern w:val="0"/>
                <w:sz w:val="18"/>
                <w:szCs w:val="18"/>
              </w:rPr>
            </w:pPr>
            <w:r w:rsidRPr="005875B2">
              <w:rPr>
                <w:rFonts w:ascii="宋体" w:eastAsia="宋体" w:hAnsi="宋体" w:hint="eastAsia"/>
                <w:b w:val="0"/>
                <w:bCs/>
                <w:kern w:val="0"/>
                <w:sz w:val="18"/>
                <w:szCs w:val="18"/>
              </w:rPr>
              <w:t>允许偏差值</w:t>
            </w:r>
            <w:r w:rsidR="005875B2" w:rsidRPr="005875B2">
              <w:rPr>
                <w:rFonts w:ascii="宋体" w:eastAsia="宋体" w:hAnsi="宋体" w:hint="eastAsia"/>
                <w:b w:val="0"/>
                <w:bCs/>
                <w:sz w:val="18"/>
                <w:szCs w:val="18"/>
              </w:rPr>
              <w:t>(mm)</w:t>
            </w:r>
          </w:p>
        </w:tc>
        <w:tc>
          <w:tcPr>
            <w:tcW w:w="1250" w:type="pct"/>
            <w:vAlign w:val="center"/>
          </w:tcPr>
          <w:p w14:paraId="1944505C" w14:textId="1680CDDC" w:rsidR="00CF0C07" w:rsidRPr="005875B2" w:rsidRDefault="000C6FFB">
            <w:pPr>
              <w:ind w:firstLineChars="0" w:firstLine="0"/>
              <w:jc w:val="center"/>
              <w:rPr>
                <w:rFonts w:ascii="宋体" w:hAnsi="宋体"/>
                <w:bCs/>
                <w:kern w:val="0"/>
                <w:sz w:val="18"/>
                <w:szCs w:val="18"/>
              </w:rPr>
            </w:pPr>
            <w:r w:rsidRPr="005875B2">
              <w:rPr>
                <w:rFonts w:ascii="宋体" w:hAnsi="宋体" w:hint="eastAsia"/>
                <w:bCs/>
                <w:kern w:val="0"/>
                <w:sz w:val="18"/>
                <w:szCs w:val="18"/>
              </w:rPr>
              <w:t>测量距离</w:t>
            </w:r>
            <w:r w:rsidR="005875B2" w:rsidRPr="005875B2">
              <w:rPr>
                <w:rFonts w:ascii="宋体" w:hAnsi="宋体" w:hint="eastAsia"/>
                <w:bCs/>
                <w:kern w:val="0"/>
                <w:sz w:val="18"/>
                <w:szCs w:val="18"/>
              </w:rPr>
              <w:t>（m）</w:t>
            </w:r>
          </w:p>
        </w:tc>
        <w:tc>
          <w:tcPr>
            <w:tcW w:w="1250" w:type="pct"/>
            <w:vAlign w:val="center"/>
          </w:tcPr>
          <w:p w14:paraId="1944505D" w14:textId="0F90E90F" w:rsidR="00CF0C07" w:rsidRPr="005875B2" w:rsidRDefault="000C6FFB" w:rsidP="005875B2">
            <w:pPr>
              <w:pStyle w:val="af6"/>
              <w:spacing w:before="156"/>
              <w:ind w:left="142"/>
              <w:rPr>
                <w:rFonts w:ascii="宋体" w:eastAsia="宋体" w:hAnsi="宋体"/>
                <w:b w:val="0"/>
                <w:bCs/>
                <w:kern w:val="0"/>
                <w:sz w:val="18"/>
                <w:szCs w:val="18"/>
              </w:rPr>
            </w:pPr>
            <w:r w:rsidRPr="005875B2">
              <w:rPr>
                <w:rFonts w:ascii="宋体" w:eastAsia="宋体" w:hAnsi="宋体" w:hint="eastAsia"/>
                <w:b w:val="0"/>
                <w:bCs/>
                <w:kern w:val="0"/>
                <w:sz w:val="18"/>
                <w:szCs w:val="18"/>
              </w:rPr>
              <w:t>允许偏差值</w:t>
            </w:r>
            <w:r w:rsidR="005875B2" w:rsidRPr="005875B2">
              <w:rPr>
                <w:rFonts w:ascii="宋体" w:eastAsia="宋体" w:hAnsi="宋体" w:hint="eastAsia"/>
                <w:b w:val="0"/>
                <w:bCs/>
                <w:sz w:val="18"/>
                <w:szCs w:val="18"/>
              </w:rPr>
              <w:t>(mm)</w:t>
            </w:r>
          </w:p>
        </w:tc>
      </w:tr>
      <w:tr w:rsidR="00CF0C07" w:rsidRPr="002E2AF7" w14:paraId="19445063" w14:textId="77777777">
        <w:tc>
          <w:tcPr>
            <w:tcW w:w="1250" w:type="pct"/>
            <w:vAlign w:val="center"/>
          </w:tcPr>
          <w:p w14:paraId="1944505F" w14:textId="32CC36FA"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4</w:t>
            </w:r>
            <w:r w:rsidR="005875B2">
              <w:rPr>
                <w:rFonts w:ascii="Calibri" w:hAnsi="Calibri"/>
                <w:bCs/>
                <w:kern w:val="0"/>
                <w:sz w:val="18"/>
                <w:szCs w:val="18"/>
              </w:rPr>
              <w:t>.0</w:t>
            </w:r>
          </w:p>
        </w:tc>
        <w:tc>
          <w:tcPr>
            <w:tcW w:w="1250" w:type="pct"/>
            <w:vAlign w:val="center"/>
          </w:tcPr>
          <w:p w14:paraId="19445060" w14:textId="77777777"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30</w:t>
            </w:r>
          </w:p>
        </w:tc>
        <w:tc>
          <w:tcPr>
            <w:tcW w:w="1250" w:type="pct"/>
            <w:vAlign w:val="center"/>
          </w:tcPr>
          <w:p w14:paraId="19445061" w14:textId="176B5A9E"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7</w:t>
            </w:r>
            <w:r w:rsidR="005875B2">
              <w:rPr>
                <w:rFonts w:ascii="Calibri" w:hAnsi="Calibri"/>
                <w:bCs/>
                <w:kern w:val="0"/>
                <w:sz w:val="18"/>
                <w:szCs w:val="18"/>
              </w:rPr>
              <w:t>.0</w:t>
            </w:r>
          </w:p>
        </w:tc>
        <w:tc>
          <w:tcPr>
            <w:tcW w:w="1250" w:type="pct"/>
            <w:vAlign w:val="center"/>
          </w:tcPr>
          <w:p w14:paraId="19445062" w14:textId="77777777"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60</w:t>
            </w:r>
          </w:p>
        </w:tc>
      </w:tr>
      <w:tr w:rsidR="00CF0C07" w:rsidRPr="002E2AF7" w14:paraId="19445068" w14:textId="77777777">
        <w:tc>
          <w:tcPr>
            <w:tcW w:w="1250" w:type="pct"/>
            <w:vAlign w:val="center"/>
          </w:tcPr>
          <w:p w14:paraId="19445064" w14:textId="6556517F"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5</w:t>
            </w:r>
            <w:r w:rsidR="005875B2">
              <w:rPr>
                <w:rFonts w:ascii="Calibri" w:hAnsi="Calibri"/>
                <w:bCs/>
                <w:kern w:val="0"/>
                <w:sz w:val="18"/>
                <w:szCs w:val="18"/>
              </w:rPr>
              <w:t>.0</w:t>
            </w:r>
          </w:p>
        </w:tc>
        <w:tc>
          <w:tcPr>
            <w:tcW w:w="1250" w:type="pct"/>
            <w:vAlign w:val="center"/>
          </w:tcPr>
          <w:p w14:paraId="19445065" w14:textId="77777777"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40</w:t>
            </w:r>
          </w:p>
        </w:tc>
        <w:tc>
          <w:tcPr>
            <w:tcW w:w="1250" w:type="pct"/>
            <w:vAlign w:val="center"/>
          </w:tcPr>
          <w:p w14:paraId="19445066" w14:textId="28442E58"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w:t>
            </w:r>
            <w:r w:rsidRPr="002E2AF7">
              <w:rPr>
                <w:rFonts w:ascii="Calibri" w:hAnsi="Calibri" w:hint="eastAsia"/>
                <w:bCs/>
                <w:kern w:val="0"/>
                <w:sz w:val="18"/>
                <w:szCs w:val="18"/>
              </w:rPr>
              <w:t>8</w:t>
            </w:r>
            <w:r w:rsidR="005875B2">
              <w:rPr>
                <w:rFonts w:ascii="Calibri" w:hAnsi="Calibri"/>
                <w:bCs/>
                <w:kern w:val="0"/>
                <w:sz w:val="18"/>
                <w:szCs w:val="18"/>
              </w:rPr>
              <w:t>.0</w:t>
            </w:r>
          </w:p>
        </w:tc>
        <w:tc>
          <w:tcPr>
            <w:tcW w:w="1250" w:type="pct"/>
            <w:vAlign w:val="center"/>
          </w:tcPr>
          <w:p w14:paraId="19445067" w14:textId="77777777"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80</w:t>
            </w:r>
          </w:p>
        </w:tc>
      </w:tr>
      <w:tr w:rsidR="00CF0C07" w:rsidRPr="002E2AF7" w14:paraId="1944506D" w14:textId="77777777">
        <w:tc>
          <w:tcPr>
            <w:tcW w:w="1250" w:type="pct"/>
            <w:vAlign w:val="center"/>
          </w:tcPr>
          <w:p w14:paraId="19445069" w14:textId="6AF91BE7"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6</w:t>
            </w:r>
            <w:r w:rsidR="005875B2">
              <w:rPr>
                <w:rFonts w:ascii="Calibri" w:hAnsi="Calibri"/>
                <w:bCs/>
                <w:kern w:val="0"/>
                <w:sz w:val="18"/>
                <w:szCs w:val="18"/>
              </w:rPr>
              <w:t>.0</w:t>
            </w:r>
          </w:p>
        </w:tc>
        <w:tc>
          <w:tcPr>
            <w:tcW w:w="1250" w:type="pct"/>
            <w:vAlign w:val="center"/>
          </w:tcPr>
          <w:p w14:paraId="1944506A" w14:textId="77777777" w:rsidR="00CF0C07" w:rsidRPr="002E2AF7" w:rsidRDefault="000C6FFB">
            <w:pPr>
              <w:ind w:firstLineChars="0" w:firstLine="0"/>
              <w:jc w:val="center"/>
              <w:rPr>
                <w:rFonts w:ascii="Calibri" w:hAnsi="Calibri"/>
                <w:bCs/>
                <w:kern w:val="0"/>
                <w:sz w:val="18"/>
                <w:szCs w:val="18"/>
              </w:rPr>
            </w:pPr>
            <w:r w:rsidRPr="002E2AF7">
              <w:rPr>
                <w:rFonts w:ascii="Calibri" w:hAnsi="Calibri" w:hint="eastAsia"/>
                <w:bCs/>
                <w:kern w:val="0"/>
                <w:sz w:val="18"/>
                <w:szCs w:val="18"/>
              </w:rPr>
              <w:t>50</w:t>
            </w:r>
          </w:p>
        </w:tc>
        <w:tc>
          <w:tcPr>
            <w:tcW w:w="1250" w:type="pct"/>
          </w:tcPr>
          <w:p w14:paraId="1944506B" w14:textId="77777777" w:rsidR="00CF0C07" w:rsidRPr="002E2AF7" w:rsidRDefault="00CF0C07">
            <w:pPr>
              <w:ind w:firstLineChars="0" w:firstLine="0"/>
              <w:jc w:val="center"/>
              <w:rPr>
                <w:rFonts w:ascii="Calibri" w:hAnsi="Calibri"/>
                <w:bCs/>
                <w:kern w:val="0"/>
                <w:sz w:val="18"/>
                <w:szCs w:val="18"/>
              </w:rPr>
            </w:pPr>
          </w:p>
        </w:tc>
        <w:tc>
          <w:tcPr>
            <w:tcW w:w="1250" w:type="pct"/>
          </w:tcPr>
          <w:p w14:paraId="1944506C" w14:textId="77777777" w:rsidR="00CF0C07" w:rsidRPr="002E2AF7" w:rsidRDefault="00CF0C07">
            <w:pPr>
              <w:ind w:firstLineChars="0" w:firstLine="0"/>
              <w:jc w:val="center"/>
              <w:rPr>
                <w:rFonts w:ascii="Calibri" w:hAnsi="Calibri"/>
                <w:bCs/>
                <w:kern w:val="0"/>
                <w:sz w:val="18"/>
                <w:szCs w:val="18"/>
              </w:rPr>
            </w:pPr>
          </w:p>
        </w:tc>
      </w:tr>
    </w:tbl>
    <w:p w14:paraId="1944506E" w14:textId="77777777" w:rsidR="00CF0C07" w:rsidRPr="002E2AF7" w:rsidRDefault="000C6FFB">
      <w:pPr>
        <w:pStyle w:val="af5"/>
        <w:spacing w:line="360" w:lineRule="auto"/>
        <w:ind w:firstLineChars="0" w:firstLine="0"/>
        <w:rPr>
          <w:rFonts w:eastAsia="华文楷体"/>
          <w:color w:val="0066FF"/>
          <w:szCs w:val="24"/>
        </w:rPr>
      </w:pPr>
      <w:r w:rsidRPr="002E2AF7">
        <w:rPr>
          <w:rFonts w:eastAsia="华文楷体"/>
          <w:color w:val="0066FF"/>
          <w:szCs w:val="24"/>
        </w:rPr>
        <w:t>【条文说明】：</w:t>
      </w:r>
    </w:p>
    <w:p w14:paraId="1944506F" w14:textId="77777777" w:rsidR="00CF0C07" w:rsidRPr="002E2AF7" w:rsidRDefault="000C6FFB">
      <w:pPr>
        <w:pStyle w:val="af5"/>
        <w:rPr>
          <w:rFonts w:eastAsia="华文楷体"/>
          <w:color w:val="0066FF"/>
          <w:szCs w:val="24"/>
        </w:rPr>
      </w:pPr>
      <w:r w:rsidRPr="002E2AF7">
        <w:rPr>
          <w:rFonts w:eastAsia="华文楷体" w:hint="eastAsia"/>
          <w:color w:val="0066FF"/>
          <w:szCs w:val="24"/>
        </w:rPr>
        <w:t>储罐顶板和储罐罐壁局部几何变形包括不圆度、凹陷、鼓包、折褶、平斑和在焊缝上的尖峰和带斑等，储罐顶板和储罐罐壁局部几何变形应符合设计要求，但是在不影响安全使用时，可以适当放宽要求。</w:t>
      </w:r>
    </w:p>
    <w:p w14:paraId="19445070" w14:textId="77777777" w:rsidR="00CF0C07" w:rsidRPr="002E2AF7" w:rsidRDefault="000C6FFB">
      <w:pPr>
        <w:numPr>
          <w:ilvl w:val="2"/>
          <w:numId w:val="1"/>
        </w:numPr>
        <w:spacing w:line="300" w:lineRule="auto"/>
        <w:ind w:left="0" w:firstLineChars="0" w:firstLine="0"/>
      </w:pPr>
      <w:r w:rsidRPr="002E2AF7">
        <w:rPr>
          <w:rFonts w:hint="eastAsia"/>
        </w:rPr>
        <w:t>储罐腐蚀状况检查及评定应符合下列规定：</w:t>
      </w:r>
    </w:p>
    <w:p w14:paraId="19445071" w14:textId="77777777" w:rsidR="00CF0C07" w:rsidRPr="002E2AF7" w:rsidRDefault="000C6FFB">
      <w:pPr>
        <w:spacing w:line="300" w:lineRule="auto"/>
        <w:ind w:firstLineChars="0" w:firstLine="0"/>
      </w:pPr>
      <w:r w:rsidRPr="002E2AF7">
        <w:rPr>
          <w:rFonts w:hint="eastAsia"/>
        </w:rPr>
        <w:t xml:space="preserve"> </w:t>
      </w:r>
      <w:r w:rsidRPr="002E2AF7">
        <w:t xml:space="preserve">     </w:t>
      </w:r>
      <w:r w:rsidRPr="002E2AF7">
        <w:rPr>
          <w:rFonts w:hint="eastAsia"/>
        </w:rPr>
        <w:t>1</w:t>
      </w:r>
      <w:r w:rsidRPr="002E2AF7">
        <w:t xml:space="preserve"> </w:t>
      </w:r>
      <w:r w:rsidRPr="002E2AF7">
        <w:rPr>
          <w:rFonts w:hint="eastAsia"/>
        </w:rPr>
        <w:t>储罐顶板剩余平均厚度小于</w:t>
      </w:r>
      <w:r w:rsidRPr="002E2AF7">
        <w:t xml:space="preserve">2.3mm </w:t>
      </w:r>
      <w:r w:rsidRPr="002E2AF7">
        <w:rPr>
          <w:rFonts w:hint="eastAsia"/>
        </w:rPr>
        <w:t>或有穿孔时，安全性及使用性应评为</w:t>
      </w:r>
      <w:r w:rsidRPr="002E2AF7">
        <w:rPr>
          <w:rFonts w:hint="eastAsia"/>
        </w:rPr>
        <w:t>c</w:t>
      </w:r>
      <w:r w:rsidRPr="002E2AF7">
        <w:rPr>
          <w:rFonts w:hint="eastAsia"/>
        </w:rPr>
        <w:t>级；</w:t>
      </w:r>
    </w:p>
    <w:p w14:paraId="19445072" w14:textId="77777777" w:rsidR="00CF0C07" w:rsidRPr="002E2AF7" w:rsidRDefault="000C6FFB">
      <w:pPr>
        <w:spacing w:line="300" w:lineRule="auto"/>
        <w:ind w:firstLineChars="300" w:firstLine="630"/>
      </w:pPr>
      <w:r w:rsidRPr="002E2AF7">
        <w:rPr>
          <w:rFonts w:hint="eastAsia"/>
        </w:rPr>
        <w:t>2</w:t>
      </w:r>
      <w:r w:rsidRPr="002E2AF7">
        <w:t xml:space="preserve"> </w:t>
      </w:r>
      <w:r w:rsidRPr="002E2AF7">
        <w:rPr>
          <w:rFonts w:hint="eastAsia"/>
        </w:rPr>
        <w:t>储罐壁板的最小平均厚度不得小于该圈壁板的最小计算厚度与检验周期内腐蚀裕量之和；</w:t>
      </w:r>
    </w:p>
    <w:p w14:paraId="19445073" w14:textId="77777777" w:rsidR="00CF0C07" w:rsidRPr="002E2AF7" w:rsidRDefault="000C6FFB">
      <w:pPr>
        <w:spacing w:line="300" w:lineRule="auto"/>
        <w:ind w:firstLineChars="300" w:firstLine="630"/>
      </w:pPr>
      <w:r w:rsidRPr="002E2AF7">
        <w:rPr>
          <w:rFonts w:hint="eastAsia"/>
        </w:rPr>
        <w:t>3</w:t>
      </w:r>
      <w:r w:rsidRPr="002E2AF7">
        <w:t xml:space="preserve"> </w:t>
      </w:r>
      <w:r w:rsidRPr="002E2AF7">
        <w:rPr>
          <w:rFonts w:hint="eastAsia"/>
        </w:rPr>
        <w:t>对于储罐罐壁分散的坑蚀深度超过表</w:t>
      </w:r>
      <w:r w:rsidRPr="002E2AF7">
        <w:rPr>
          <w:rFonts w:hint="eastAsia"/>
        </w:rPr>
        <w:t>7.11.6</w:t>
      </w:r>
      <w:r w:rsidRPr="002E2AF7">
        <w:rPr>
          <w:rFonts w:hint="eastAsia"/>
        </w:rPr>
        <w:t>中允许值时，使用性应评为</w:t>
      </w:r>
      <w:r w:rsidRPr="002E2AF7">
        <w:rPr>
          <w:rFonts w:hint="eastAsia"/>
        </w:rPr>
        <w:t>c</w:t>
      </w:r>
      <w:r w:rsidRPr="002E2AF7">
        <w:rPr>
          <w:rFonts w:hint="eastAsia"/>
        </w:rPr>
        <w:t>级，并采用有限元法或试验验证方法进行验算安全性。</w:t>
      </w:r>
    </w:p>
    <w:p w14:paraId="19445074" w14:textId="77777777" w:rsidR="00CF0C07" w:rsidRPr="00DB0E92" w:rsidRDefault="000C6FFB">
      <w:pPr>
        <w:pStyle w:val="af6"/>
        <w:spacing w:before="156"/>
        <w:ind w:firstLine="420"/>
        <w:rPr>
          <w:rFonts w:eastAsia="宋体"/>
          <w:b w:val="0"/>
          <w:sz w:val="18"/>
          <w:szCs w:val="18"/>
        </w:rPr>
      </w:pPr>
      <w:r w:rsidRPr="00DB0E92">
        <w:rPr>
          <w:rFonts w:eastAsia="宋体" w:hint="eastAsia"/>
          <w:b w:val="0"/>
          <w:sz w:val="18"/>
          <w:szCs w:val="18"/>
        </w:rPr>
        <w:t>表</w:t>
      </w:r>
      <w:r w:rsidRPr="00DB0E92">
        <w:rPr>
          <w:rFonts w:eastAsia="宋体" w:hint="eastAsia"/>
          <w:b w:val="0"/>
          <w:sz w:val="18"/>
          <w:szCs w:val="18"/>
        </w:rPr>
        <w:t xml:space="preserve">7.11.6 </w:t>
      </w:r>
      <w:r w:rsidRPr="00DB0E92">
        <w:rPr>
          <w:rFonts w:eastAsia="宋体" w:hint="eastAsia"/>
          <w:b w:val="0"/>
          <w:sz w:val="18"/>
          <w:szCs w:val="18"/>
        </w:rPr>
        <w:t>储罐壁板坑蚀深度允许值</w:t>
      </w:r>
      <w:r w:rsidRPr="00DB0E92">
        <w:rPr>
          <w:rFonts w:eastAsia="宋体" w:hint="eastAsia"/>
          <w:b w:val="0"/>
          <w:sz w:val="18"/>
          <w:szCs w:val="18"/>
        </w:rPr>
        <w:t>(mm)</w:t>
      </w:r>
    </w:p>
    <w:tbl>
      <w:tblPr>
        <w:tblStyle w:val="af2"/>
        <w:tblW w:w="5000" w:type="pct"/>
        <w:tblLook w:val="04A0" w:firstRow="1" w:lastRow="0" w:firstColumn="1" w:lastColumn="0" w:noHBand="0" w:noVBand="1"/>
      </w:tblPr>
      <w:tblGrid>
        <w:gridCol w:w="2075"/>
        <w:gridCol w:w="2074"/>
        <w:gridCol w:w="2074"/>
        <w:gridCol w:w="2074"/>
      </w:tblGrid>
      <w:tr w:rsidR="00CF0C07" w:rsidRPr="008B6F85" w14:paraId="19445079" w14:textId="77777777">
        <w:tc>
          <w:tcPr>
            <w:tcW w:w="1250" w:type="pct"/>
            <w:vAlign w:val="center"/>
          </w:tcPr>
          <w:p w14:paraId="19445075"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钢板厚度</w:t>
            </w:r>
          </w:p>
        </w:tc>
        <w:tc>
          <w:tcPr>
            <w:tcW w:w="1250" w:type="pct"/>
            <w:vAlign w:val="center"/>
          </w:tcPr>
          <w:p w14:paraId="19445076"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允许坑蚀深度</w:t>
            </w:r>
          </w:p>
        </w:tc>
        <w:tc>
          <w:tcPr>
            <w:tcW w:w="1250" w:type="pct"/>
            <w:vAlign w:val="center"/>
          </w:tcPr>
          <w:p w14:paraId="19445077"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钢板厚度</w:t>
            </w:r>
          </w:p>
        </w:tc>
        <w:tc>
          <w:tcPr>
            <w:tcW w:w="1250" w:type="pct"/>
            <w:vAlign w:val="center"/>
          </w:tcPr>
          <w:p w14:paraId="19445078"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允许坑蚀深度</w:t>
            </w:r>
          </w:p>
        </w:tc>
      </w:tr>
      <w:tr w:rsidR="00CF0C07" w:rsidRPr="008B6F85" w14:paraId="1944507E" w14:textId="77777777">
        <w:tc>
          <w:tcPr>
            <w:tcW w:w="1250" w:type="pct"/>
            <w:vAlign w:val="center"/>
          </w:tcPr>
          <w:p w14:paraId="1944507A"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lastRenderedPageBreak/>
              <w:t>5</w:t>
            </w:r>
          </w:p>
        </w:tc>
        <w:tc>
          <w:tcPr>
            <w:tcW w:w="1250" w:type="pct"/>
            <w:vAlign w:val="center"/>
          </w:tcPr>
          <w:p w14:paraId="1944507B"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1.8</w:t>
            </w:r>
          </w:p>
        </w:tc>
        <w:tc>
          <w:tcPr>
            <w:tcW w:w="1250" w:type="pct"/>
            <w:vAlign w:val="center"/>
          </w:tcPr>
          <w:p w14:paraId="1944507C"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8</w:t>
            </w:r>
          </w:p>
        </w:tc>
        <w:tc>
          <w:tcPr>
            <w:tcW w:w="1250" w:type="pct"/>
            <w:vAlign w:val="center"/>
          </w:tcPr>
          <w:p w14:paraId="1944507D"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2.8</w:t>
            </w:r>
          </w:p>
        </w:tc>
      </w:tr>
      <w:tr w:rsidR="00CF0C07" w:rsidRPr="008B6F85" w14:paraId="19445083" w14:textId="77777777">
        <w:tc>
          <w:tcPr>
            <w:tcW w:w="1250" w:type="pct"/>
            <w:vAlign w:val="center"/>
          </w:tcPr>
          <w:p w14:paraId="1944507F"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6</w:t>
            </w:r>
          </w:p>
        </w:tc>
        <w:tc>
          <w:tcPr>
            <w:tcW w:w="1250" w:type="pct"/>
            <w:vAlign w:val="center"/>
          </w:tcPr>
          <w:p w14:paraId="19445080"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2.2</w:t>
            </w:r>
          </w:p>
        </w:tc>
        <w:tc>
          <w:tcPr>
            <w:tcW w:w="1250" w:type="pct"/>
            <w:vAlign w:val="center"/>
          </w:tcPr>
          <w:p w14:paraId="19445081"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9</w:t>
            </w:r>
          </w:p>
        </w:tc>
        <w:tc>
          <w:tcPr>
            <w:tcW w:w="1250" w:type="pct"/>
            <w:vAlign w:val="center"/>
          </w:tcPr>
          <w:p w14:paraId="19445082"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3.2</w:t>
            </w:r>
          </w:p>
        </w:tc>
      </w:tr>
      <w:tr w:rsidR="00CF0C07" w:rsidRPr="008B6F85" w14:paraId="19445088" w14:textId="77777777">
        <w:tc>
          <w:tcPr>
            <w:tcW w:w="1250" w:type="pct"/>
            <w:vAlign w:val="center"/>
          </w:tcPr>
          <w:p w14:paraId="19445084"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7</w:t>
            </w:r>
          </w:p>
        </w:tc>
        <w:tc>
          <w:tcPr>
            <w:tcW w:w="1250" w:type="pct"/>
            <w:vAlign w:val="center"/>
          </w:tcPr>
          <w:p w14:paraId="19445085"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2.5</w:t>
            </w:r>
          </w:p>
        </w:tc>
        <w:tc>
          <w:tcPr>
            <w:tcW w:w="1250" w:type="pct"/>
          </w:tcPr>
          <w:p w14:paraId="19445086"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w:t>
            </w:r>
            <w:r w:rsidRPr="008B6F85">
              <w:rPr>
                <w:rFonts w:ascii="Calibri" w:hAnsi="Calibri" w:hint="eastAsia"/>
                <w:bCs/>
                <w:kern w:val="0"/>
                <w:sz w:val="18"/>
                <w:szCs w:val="28"/>
              </w:rPr>
              <w:t>10</w:t>
            </w:r>
          </w:p>
        </w:tc>
        <w:tc>
          <w:tcPr>
            <w:tcW w:w="1250" w:type="pct"/>
          </w:tcPr>
          <w:p w14:paraId="19445087" w14:textId="77777777" w:rsidR="00CF0C07" w:rsidRPr="008B6F85" w:rsidRDefault="000C6FFB">
            <w:pPr>
              <w:ind w:firstLineChars="0" w:firstLine="0"/>
              <w:jc w:val="center"/>
              <w:rPr>
                <w:rFonts w:ascii="Calibri" w:hAnsi="Calibri"/>
                <w:bCs/>
                <w:kern w:val="0"/>
                <w:sz w:val="18"/>
                <w:szCs w:val="28"/>
              </w:rPr>
            </w:pPr>
            <w:r w:rsidRPr="008B6F85">
              <w:rPr>
                <w:rFonts w:ascii="Calibri" w:hAnsi="Calibri" w:hint="eastAsia"/>
                <w:bCs/>
                <w:kern w:val="0"/>
                <w:sz w:val="18"/>
                <w:szCs w:val="28"/>
              </w:rPr>
              <w:t>3.5</w:t>
            </w:r>
          </w:p>
        </w:tc>
      </w:tr>
    </w:tbl>
    <w:p w14:paraId="19445089" w14:textId="77777777" w:rsidR="00CF0C07" w:rsidRPr="002E2AF7" w:rsidRDefault="000C6FFB">
      <w:pPr>
        <w:pStyle w:val="af5"/>
        <w:spacing w:line="360" w:lineRule="auto"/>
        <w:ind w:firstLineChars="0" w:firstLine="0"/>
        <w:rPr>
          <w:rFonts w:eastAsia="华文楷体"/>
          <w:color w:val="0066FF"/>
          <w:szCs w:val="24"/>
        </w:rPr>
      </w:pPr>
      <w:r w:rsidRPr="002E2AF7">
        <w:rPr>
          <w:rFonts w:eastAsia="华文楷体"/>
          <w:color w:val="0066FF"/>
          <w:szCs w:val="24"/>
        </w:rPr>
        <w:t>【条文说明】：</w:t>
      </w:r>
    </w:p>
    <w:p w14:paraId="1944508A" w14:textId="77777777" w:rsidR="00CF0C07" w:rsidRPr="002E2AF7" w:rsidRDefault="000C6FFB">
      <w:pPr>
        <w:pStyle w:val="af5"/>
        <w:rPr>
          <w:rFonts w:eastAsia="华文楷体"/>
          <w:color w:val="0066FF"/>
          <w:szCs w:val="24"/>
        </w:rPr>
      </w:pPr>
      <w:r w:rsidRPr="002E2AF7">
        <w:rPr>
          <w:rFonts w:eastAsia="华文楷体" w:hint="eastAsia"/>
          <w:color w:val="0066FF"/>
          <w:szCs w:val="24"/>
        </w:rPr>
        <w:t>储罐腐蚀状况检查，分为均匀腐蚀和局部腐蚀。储罐顶板剩余平均厚度小于</w:t>
      </w:r>
      <w:r w:rsidRPr="002E2AF7">
        <w:rPr>
          <w:rFonts w:eastAsia="华文楷体" w:hint="eastAsia"/>
          <w:color w:val="0066FF"/>
          <w:szCs w:val="24"/>
        </w:rPr>
        <w:t xml:space="preserve">2.3mm </w:t>
      </w:r>
      <w:r w:rsidRPr="002E2AF7">
        <w:rPr>
          <w:rFonts w:eastAsia="华文楷体" w:hint="eastAsia"/>
          <w:color w:val="0066FF"/>
          <w:szCs w:val="24"/>
        </w:rPr>
        <w:t>或有穿孔时，安全性及使用性应评为</w:t>
      </w:r>
      <w:r w:rsidRPr="002E2AF7">
        <w:rPr>
          <w:rFonts w:eastAsia="华文楷体" w:hint="eastAsia"/>
          <w:color w:val="0066FF"/>
          <w:szCs w:val="24"/>
        </w:rPr>
        <w:t>c</w:t>
      </w:r>
      <w:r w:rsidRPr="002E2AF7">
        <w:rPr>
          <w:rFonts w:eastAsia="华文楷体" w:hint="eastAsia"/>
          <w:color w:val="0066FF"/>
          <w:szCs w:val="24"/>
        </w:rPr>
        <w:t>级，该块顶板应予以修补或更换（对于内浮顶罐，仅指外顶的顶板）。</w:t>
      </w:r>
    </w:p>
    <w:p w14:paraId="1944508B" w14:textId="6207F41A" w:rsidR="00CF0C07" w:rsidRPr="002E2AF7" w:rsidRDefault="000C6FFB">
      <w:pPr>
        <w:numPr>
          <w:ilvl w:val="2"/>
          <w:numId w:val="1"/>
        </w:numPr>
        <w:spacing w:line="300" w:lineRule="auto"/>
        <w:ind w:left="0" w:firstLineChars="0" w:firstLine="0"/>
      </w:pPr>
      <w:r w:rsidRPr="002E2AF7">
        <w:rPr>
          <w:rFonts w:hint="eastAsia"/>
        </w:rPr>
        <w:t>储罐的</w:t>
      </w:r>
      <w:r w:rsidR="0005191B">
        <w:rPr>
          <w:rFonts w:hint="eastAsia"/>
        </w:rPr>
        <w:t>可靠性鉴定</w:t>
      </w:r>
      <w:r w:rsidRPr="002E2AF7">
        <w:rPr>
          <w:rFonts w:hint="eastAsia"/>
        </w:rPr>
        <w:t>，应分为地基基础、罐体结构两个结构系统进行评定。其中罐体结构系统包括罐底、罐壁及罐顶三个结构部分。当罐顶结构为网壳式或梁式结构时，其安全性和使用性评定可依据现行国家标准《工业建筑可靠性鉴定标准》</w:t>
      </w:r>
      <w:r w:rsidRPr="002E2AF7">
        <w:rPr>
          <w:rFonts w:hint="eastAsia"/>
        </w:rPr>
        <w:t>GB 50144</w:t>
      </w:r>
      <w:r w:rsidRPr="002E2AF7">
        <w:rPr>
          <w:rFonts w:hint="eastAsia"/>
        </w:rPr>
        <w:t>的规定进行。</w:t>
      </w:r>
    </w:p>
    <w:p w14:paraId="1944508C" w14:textId="77777777" w:rsidR="00CF0C07" w:rsidRPr="002E2AF7" w:rsidRDefault="000C6FFB">
      <w:pPr>
        <w:numPr>
          <w:ilvl w:val="2"/>
          <w:numId w:val="1"/>
        </w:numPr>
        <w:spacing w:line="300" w:lineRule="auto"/>
        <w:ind w:left="0" w:firstLineChars="0" w:firstLine="0"/>
      </w:pPr>
      <w:r w:rsidRPr="002E2AF7">
        <w:rPr>
          <w:rFonts w:hint="eastAsia"/>
        </w:rPr>
        <w:t>罐体结构的安全性等级应按结构整体性和承载能力两个项目评定等级中的较低等级确定；使用性等级应按使用状况和整体倾斜变形两个项目评定等级中的较低等级确定；可靠性等级可按安全性等级和使用性等级中的较低等级确定。</w:t>
      </w:r>
    </w:p>
    <w:p w14:paraId="1944508D" w14:textId="77777777" w:rsidR="00CF0C07" w:rsidRPr="002E2AF7" w:rsidRDefault="000C6FFB">
      <w:pPr>
        <w:numPr>
          <w:ilvl w:val="2"/>
          <w:numId w:val="1"/>
        </w:numPr>
        <w:spacing w:line="300" w:lineRule="auto"/>
        <w:ind w:left="0" w:firstLineChars="0" w:firstLine="0"/>
      </w:pPr>
      <w:r w:rsidRPr="002E2AF7">
        <w:rPr>
          <w:rFonts w:hint="eastAsia"/>
        </w:rPr>
        <w:t>罐体结构的结构整体性和承载能力两个项目评定应按本规程第</w:t>
      </w:r>
      <w:r w:rsidRPr="002E2AF7">
        <w:rPr>
          <w:rFonts w:hint="eastAsia"/>
        </w:rPr>
        <w:t>6</w:t>
      </w:r>
      <w:r w:rsidRPr="002E2AF7">
        <w:rPr>
          <w:rFonts w:hint="eastAsia"/>
        </w:rPr>
        <w:t>章有关规定评定。</w:t>
      </w:r>
    </w:p>
    <w:p w14:paraId="1944508E"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08F"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本条规定了罐体结构的结构整体性和承载能力项目评定等级的标准，要求符合本标准第</w:t>
      </w:r>
      <w:r w:rsidRPr="002E2AF7">
        <w:rPr>
          <w:rFonts w:eastAsia="华文楷体" w:hint="eastAsia"/>
          <w:color w:val="0066FF"/>
          <w:szCs w:val="24"/>
        </w:rPr>
        <w:t>6</w:t>
      </w:r>
      <w:r w:rsidRPr="002E2AF7">
        <w:rPr>
          <w:rFonts w:eastAsia="华文楷体" w:hint="eastAsia"/>
          <w:color w:val="0066FF"/>
          <w:szCs w:val="24"/>
        </w:rPr>
        <w:t>章有关条文规定。构造连接的评定，包含罐体与地基基础的连接、罐壁与罐顶和罐底的连接、罐体加劲肋连接、罐体焊接质量、罐顶支撑结构连接构造等。</w:t>
      </w:r>
    </w:p>
    <w:p w14:paraId="19445090"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结构承载能力评定时，应考虑明显锈蚀、局部严重变形和较大的整体侧倾等的影响。采用大型有限元程序，建立壳体有限元实体模型，进行罐体的整体应力分析和局部应力分析。</w:t>
      </w:r>
    </w:p>
    <w:p w14:paraId="19445091" w14:textId="77777777" w:rsidR="00CF0C07" w:rsidRPr="002E2AF7" w:rsidRDefault="000C6FFB">
      <w:pPr>
        <w:numPr>
          <w:ilvl w:val="2"/>
          <w:numId w:val="1"/>
        </w:numPr>
        <w:spacing w:line="300" w:lineRule="auto"/>
        <w:ind w:left="0" w:firstLineChars="0" w:firstLine="0"/>
      </w:pPr>
      <w:r w:rsidRPr="002E2AF7">
        <w:rPr>
          <w:rFonts w:hint="eastAsia"/>
        </w:rPr>
        <w:t>罐体结构的使用状况等级可根据局部变形和损伤缺陷状况按表</w:t>
      </w:r>
      <w:r w:rsidRPr="002E2AF7">
        <w:rPr>
          <w:rFonts w:hint="eastAsia"/>
        </w:rPr>
        <w:t>7</w:t>
      </w:r>
      <w:r w:rsidRPr="002E2AF7">
        <w:t>.11.</w:t>
      </w:r>
      <w:r w:rsidRPr="002E2AF7">
        <w:rPr>
          <w:rFonts w:hint="eastAsia"/>
        </w:rPr>
        <w:t>10</w:t>
      </w:r>
      <w:r w:rsidRPr="002E2AF7">
        <w:rPr>
          <w:rFonts w:hint="eastAsia"/>
        </w:rPr>
        <w:t>的规定确定；</w:t>
      </w:r>
    </w:p>
    <w:p w14:paraId="19445092" w14:textId="77777777" w:rsidR="00CF0C07" w:rsidRPr="002E2AF7" w:rsidRDefault="000C6FFB">
      <w:pPr>
        <w:pStyle w:val="af6"/>
        <w:spacing w:before="156"/>
        <w:ind w:left="142"/>
        <w:rPr>
          <w:rFonts w:eastAsia="宋体"/>
          <w:b w:val="0"/>
          <w:sz w:val="18"/>
          <w:szCs w:val="18"/>
        </w:rPr>
      </w:pPr>
      <w:r w:rsidRPr="002E2AF7">
        <w:rPr>
          <w:rFonts w:eastAsia="宋体" w:hint="eastAsia"/>
          <w:b w:val="0"/>
          <w:sz w:val="18"/>
          <w:szCs w:val="18"/>
        </w:rPr>
        <w:t>表</w:t>
      </w:r>
      <w:r w:rsidRPr="002E2AF7">
        <w:rPr>
          <w:rFonts w:eastAsia="宋体" w:hint="eastAsia"/>
          <w:b w:val="0"/>
          <w:sz w:val="18"/>
          <w:szCs w:val="18"/>
        </w:rPr>
        <w:t>7.</w:t>
      </w:r>
      <w:r w:rsidRPr="002E2AF7">
        <w:rPr>
          <w:rFonts w:eastAsia="宋体"/>
          <w:b w:val="0"/>
          <w:sz w:val="18"/>
          <w:szCs w:val="18"/>
        </w:rPr>
        <w:t>11</w:t>
      </w:r>
      <w:r w:rsidRPr="002E2AF7">
        <w:rPr>
          <w:rFonts w:eastAsia="宋体" w:hint="eastAsia"/>
          <w:b w:val="0"/>
          <w:sz w:val="18"/>
          <w:szCs w:val="18"/>
        </w:rPr>
        <w:t>.10</w:t>
      </w:r>
      <w:r w:rsidRPr="002E2AF7">
        <w:rPr>
          <w:rFonts w:eastAsia="宋体"/>
          <w:b w:val="0"/>
          <w:sz w:val="18"/>
          <w:szCs w:val="18"/>
        </w:rPr>
        <w:t xml:space="preserve"> </w:t>
      </w:r>
      <w:r w:rsidRPr="002E2AF7">
        <w:rPr>
          <w:rFonts w:eastAsia="宋体" w:hint="eastAsia"/>
          <w:b w:val="0"/>
          <w:sz w:val="18"/>
          <w:szCs w:val="18"/>
        </w:rPr>
        <w:t>罐体的局部变形和损伤评定等级</w:t>
      </w:r>
    </w:p>
    <w:tbl>
      <w:tblPr>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075"/>
        <w:gridCol w:w="2205"/>
        <w:gridCol w:w="2228"/>
      </w:tblGrid>
      <w:tr w:rsidR="00CF0C07" w:rsidRPr="002E2AF7" w14:paraId="19445095" w14:textId="77777777">
        <w:trPr>
          <w:cantSplit/>
          <w:trHeight w:val="283"/>
          <w:jc w:val="center"/>
        </w:trPr>
        <w:tc>
          <w:tcPr>
            <w:tcW w:w="1481" w:type="dxa"/>
            <w:vMerge w:val="restart"/>
            <w:vAlign w:val="center"/>
          </w:tcPr>
          <w:p w14:paraId="19445093"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分类</w:t>
            </w:r>
          </w:p>
        </w:tc>
        <w:tc>
          <w:tcPr>
            <w:tcW w:w="6508" w:type="dxa"/>
            <w:gridSpan w:val="3"/>
            <w:tcBorders>
              <w:bottom w:val="single" w:sz="4" w:space="0" w:color="auto"/>
            </w:tcBorders>
            <w:vAlign w:val="center"/>
          </w:tcPr>
          <w:p w14:paraId="19445094"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评定标准</w:t>
            </w:r>
          </w:p>
        </w:tc>
      </w:tr>
      <w:tr w:rsidR="00CF0C07" w:rsidRPr="002E2AF7" w14:paraId="1944509A" w14:textId="77777777">
        <w:trPr>
          <w:cantSplit/>
          <w:trHeight w:val="283"/>
          <w:jc w:val="center"/>
        </w:trPr>
        <w:tc>
          <w:tcPr>
            <w:tcW w:w="1481" w:type="dxa"/>
            <w:vMerge/>
            <w:vAlign w:val="center"/>
          </w:tcPr>
          <w:p w14:paraId="19445096" w14:textId="77777777" w:rsidR="00CF0C07" w:rsidRPr="002E2AF7" w:rsidRDefault="00CF0C07">
            <w:pPr>
              <w:widowControl/>
              <w:adjustRightInd w:val="0"/>
              <w:ind w:firstLineChars="0" w:firstLine="0"/>
              <w:jc w:val="center"/>
              <w:rPr>
                <w:kern w:val="0"/>
                <w:sz w:val="18"/>
                <w:szCs w:val="18"/>
              </w:rPr>
            </w:pPr>
          </w:p>
        </w:tc>
        <w:tc>
          <w:tcPr>
            <w:tcW w:w="2075" w:type="dxa"/>
            <w:vAlign w:val="center"/>
          </w:tcPr>
          <w:p w14:paraId="19445097"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a</w:t>
            </w:r>
          </w:p>
        </w:tc>
        <w:tc>
          <w:tcPr>
            <w:tcW w:w="2205" w:type="dxa"/>
            <w:vAlign w:val="center"/>
          </w:tcPr>
          <w:p w14:paraId="19445098"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b</w:t>
            </w:r>
          </w:p>
        </w:tc>
        <w:tc>
          <w:tcPr>
            <w:tcW w:w="2228" w:type="dxa"/>
            <w:vAlign w:val="center"/>
          </w:tcPr>
          <w:p w14:paraId="19445099"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c</w:t>
            </w:r>
          </w:p>
        </w:tc>
      </w:tr>
      <w:tr w:rsidR="00CF0C07" w:rsidRPr="002E2AF7" w14:paraId="1944509F" w14:textId="77777777">
        <w:trPr>
          <w:cantSplit/>
          <w:jc w:val="center"/>
        </w:trPr>
        <w:tc>
          <w:tcPr>
            <w:tcW w:w="1481" w:type="dxa"/>
            <w:vAlign w:val="center"/>
          </w:tcPr>
          <w:p w14:paraId="1944509B"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局部变形</w:t>
            </w:r>
          </w:p>
        </w:tc>
        <w:tc>
          <w:tcPr>
            <w:tcW w:w="2075" w:type="dxa"/>
            <w:vAlign w:val="center"/>
          </w:tcPr>
          <w:p w14:paraId="1944509C"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罐体壁板未出现明显局部凹凸变形</w:t>
            </w:r>
          </w:p>
        </w:tc>
        <w:tc>
          <w:tcPr>
            <w:tcW w:w="2205" w:type="dxa"/>
            <w:vAlign w:val="center"/>
          </w:tcPr>
          <w:p w14:paraId="1944509D"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罐壁及罐顶局部凹凸变形不大于</w:t>
            </w:r>
            <w:r w:rsidRPr="002E2AF7">
              <w:rPr>
                <w:rFonts w:hint="eastAsia"/>
                <w:kern w:val="0"/>
                <w:sz w:val="18"/>
                <w:szCs w:val="18"/>
              </w:rPr>
              <w:t>1</w:t>
            </w:r>
            <w:r w:rsidRPr="002E2AF7">
              <w:rPr>
                <w:kern w:val="0"/>
                <w:sz w:val="18"/>
                <w:szCs w:val="18"/>
              </w:rPr>
              <w:t>5</w:t>
            </w:r>
            <w:r w:rsidRPr="002E2AF7">
              <w:rPr>
                <w:rFonts w:hint="eastAsia"/>
                <w:kern w:val="0"/>
                <w:sz w:val="18"/>
                <w:szCs w:val="18"/>
              </w:rPr>
              <w:t>mm</w:t>
            </w:r>
            <w:r w:rsidRPr="002E2AF7">
              <w:rPr>
                <w:rFonts w:hint="eastAsia"/>
                <w:kern w:val="0"/>
                <w:sz w:val="18"/>
                <w:szCs w:val="18"/>
              </w:rPr>
              <w:t>；罐底局部凹凸变形不大于变形长度的</w:t>
            </w:r>
            <w:r w:rsidRPr="002E2AF7">
              <w:rPr>
                <w:rFonts w:hint="eastAsia"/>
                <w:kern w:val="0"/>
                <w:sz w:val="18"/>
                <w:szCs w:val="18"/>
              </w:rPr>
              <w:t>2%</w:t>
            </w:r>
            <w:r w:rsidRPr="002E2AF7">
              <w:rPr>
                <w:rFonts w:hint="eastAsia"/>
                <w:kern w:val="0"/>
                <w:sz w:val="18"/>
                <w:szCs w:val="18"/>
              </w:rPr>
              <w:t>，且不大于</w:t>
            </w:r>
            <w:r w:rsidRPr="002E2AF7">
              <w:rPr>
                <w:rFonts w:hint="eastAsia"/>
                <w:kern w:val="0"/>
                <w:sz w:val="18"/>
                <w:szCs w:val="18"/>
              </w:rPr>
              <w:t>5</w:t>
            </w:r>
            <w:r w:rsidRPr="002E2AF7">
              <w:rPr>
                <w:kern w:val="0"/>
                <w:sz w:val="18"/>
                <w:szCs w:val="18"/>
              </w:rPr>
              <w:t>0</w:t>
            </w:r>
            <w:r w:rsidRPr="002E2AF7">
              <w:rPr>
                <w:rFonts w:hint="eastAsia"/>
                <w:kern w:val="0"/>
                <w:sz w:val="18"/>
                <w:szCs w:val="18"/>
              </w:rPr>
              <w:t>mm</w:t>
            </w:r>
          </w:p>
        </w:tc>
        <w:tc>
          <w:tcPr>
            <w:tcW w:w="2228" w:type="dxa"/>
            <w:vAlign w:val="center"/>
          </w:tcPr>
          <w:p w14:paraId="1944509E"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罐壁及罐顶局部凹凸变形大于</w:t>
            </w:r>
            <w:r w:rsidRPr="002E2AF7">
              <w:rPr>
                <w:rFonts w:hint="eastAsia"/>
                <w:kern w:val="0"/>
                <w:sz w:val="18"/>
                <w:szCs w:val="18"/>
              </w:rPr>
              <w:t>1</w:t>
            </w:r>
            <w:r w:rsidRPr="002E2AF7">
              <w:rPr>
                <w:kern w:val="0"/>
                <w:sz w:val="18"/>
                <w:szCs w:val="18"/>
              </w:rPr>
              <w:t>5</w:t>
            </w:r>
            <w:r w:rsidRPr="002E2AF7">
              <w:rPr>
                <w:rFonts w:hint="eastAsia"/>
                <w:kern w:val="0"/>
                <w:sz w:val="18"/>
                <w:szCs w:val="18"/>
              </w:rPr>
              <w:t>mm</w:t>
            </w:r>
            <w:r w:rsidRPr="002E2AF7">
              <w:rPr>
                <w:rFonts w:hint="eastAsia"/>
                <w:kern w:val="0"/>
                <w:sz w:val="18"/>
                <w:szCs w:val="18"/>
              </w:rPr>
              <w:t>；罐底局部凹凸变形大于变形长度的</w:t>
            </w:r>
            <w:r w:rsidRPr="002E2AF7">
              <w:rPr>
                <w:rFonts w:hint="eastAsia"/>
                <w:kern w:val="0"/>
                <w:sz w:val="18"/>
                <w:szCs w:val="18"/>
              </w:rPr>
              <w:t>2%</w:t>
            </w:r>
            <w:r w:rsidRPr="002E2AF7">
              <w:rPr>
                <w:rFonts w:hint="eastAsia"/>
                <w:kern w:val="0"/>
                <w:sz w:val="18"/>
                <w:szCs w:val="18"/>
              </w:rPr>
              <w:t>，或大于</w:t>
            </w:r>
            <w:r w:rsidRPr="002E2AF7">
              <w:rPr>
                <w:rFonts w:hint="eastAsia"/>
                <w:kern w:val="0"/>
                <w:sz w:val="18"/>
                <w:szCs w:val="18"/>
              </w:rPr>
              <w:t>5</w:t>
            </w:r>
            <w:r w:rsidRPr="002E2AF7">
              <w:rPr>
                <w:kern w:val="0"/>
                <w:sz w:val="18"/>
                <w:szCs w:val="18"/>
              </w:rPr>
              <w:t>0</w:t>
            </w:r>
            <w:r w:rsidRPr="002E2AF7">
              <w:rPr>
                <w:rFonts w:hint="eastAsia"/>
                <w:kern w:val="0"/>
                <w:sz w:val="18"/>
                <w:szCs w:val="18"/>
              </w:rPr>
              <w:t>mm</w:t>
            </w:r>
          </w:p>
        </w:tc>
      </w:tr>
      <w:tr w:rsidR="00CF0C07" w:rsidRPr="002E2AF7" w14:paraId="194450A4" w14:textId="77777777">
        <w:trPr>
          <w:cantSplit/>
          <w:jc w:val="center"/>
        </w:trPr>
        <w:tc>
          <w:tcPr>
            <w:tcW w:w="1481" w:type="dxa"/>
            <w:vAlign w:val="center"/>
          </w:tcPr>
          <w:p w14:paraId="194450A0"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损伤缺陷</w:t>
            </w:r>
          </w:p>
        </w:tc>
        <w:tc>
          <w:tcPr>
            <w:tcW w:w="2075" w:type="dxa"/>
            <w:vAlign w:val="center"/>
          </w:tcPr>
          <w:p w14:paraId="194450A1"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储罐无明显锈蚀、焊缝开裂及连接断裂的情况，罐体各部分连接无明显损坏；罐体无明显施工缺陷；储罐运行正常</w:t>
            </w:r>
          </w:p>
        </w:tc>
        <w:tc>
          <w:tcPr>
            <w:tcW w:w="2205" w:type="dxa"/>
            <w:vAlign w:val="center"/>
          </w:tcPr>
          <w:p w14:paraId="194450A2"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储罐存在锈蚀，但锈蚀状况满足本标准</w:t>
            </w:r>
            <w:r w:rsidRPr="002E2AF7">
              <w:rPr>
                <w:rFonts w:hint="eastAsia"/>
                <w:kern w:val="0"/>
                <w:sz w:val="18"/>
                <w:szCs w:val="18"/>
              </w:rPr>
              <w:t>7</w:t>
            </w:r>
            <w:r w:rsidRPr="002E2AF7">
              <w:rPr>
                <w:kern w:val="0"/>
                <w:sz w:val="18"/>
                <w:szCs w:val="18"/>
              </w:rPr>
              <w:t>.11.5</w:t>
            </w:r>
            <w:r w:rsidRPr="002E2AF7">
              <w:rPr>
                <w:rFonts w:hint="eastAsia"/>
                <w:kern w:val="0"/>
                <w:sz w:val="18"/>
                <w:szCs w:val="18"/>
              </w:rPr>
              <w:t>的要求；主要构件的连接焊缝较好，罐体各部分连接有轻微损坏或存在一定施工缺陷，但不影响储罐正常使用；储罐运行基本正常</w:t>
            </w:r>
          </w:p>
        </w:tc>
        <w:tc>
          <w:tcPr>
            <w:tcW w:w="2228" w:type="dxa"/>
            <w:vAlign w:val="center"/>
          </w:tcPr>
          <w:p w14:paraId="194450A3"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储罐存在明显锈蚀，且锈蚀状况不满足本标准</w:t>
            </w:r>
            <w:r w:rsidRPr="002E2AF7">
              <w:rPr>
                <w:rFonts w:hint="eastAsia"/>
                <w:kern w:val="0"/>
                <w:sz w:val="18"/>
                <w:szCs w:val="18"/>
              </w:rPr>
              <w:t>7</w:t>
            </w:r>
            <w:r w:rsidRPr="002E2AF7">
              <w:rPr>
                <w:kern w:val="0"/>
                <w:sz w:val="18"/>
                <w:szCs w:val="18"/>
              </w:rPr>
              <w:t>.11.5</w:t>
            </w:r>
            <w:r w:rsidRPr="002E2AF7">
              <w:rPr>
                <w:rFonts w:hint="eastAsia"/>
                <w:kern w:val="0"/>
                <w:sz w:val="18"/>
                <w:szCs w:val="18"/>
              </w:rPr>
              <w:t>的要求；主要构件的连接焊缝存在开裂情况，罐体连接有较明显损坏或施工缺陷，影响储罐正常使用；储罐内部介质出现渗漏、泄漏现象</w:t>
            </w:r>
          </w:p>
        </w:tc>
      </w:tr>
    </w:tbl>
    <w:p w14:paraId="194450A5" w14:textId="77777777" w:rsidR="00CF0C07" w:rsidRPr="002E2AF7" w:rsidRDefault="00CF0C07">
      <w:pPr>
        <w:pStyle w:val="af6"/>
        <w:spacing w:before="156"/>
        <w:ind w:left="142"/>
        <w:rPr>
          <w:rFonts w:eastAsia="宋体"/>
          <w:b w:val="0"/>
          <w:szCs w:val="21"/>
        </w:rPr>
      </w:pPr>
    </w:p>
    <w:p w14:paraId="194450A6" w14:textId="77777777" w:rsidR="00CF0C07" w:rsidRPr="002E2AF7" w:rsidRDefault="000C6FFB">
      <w:pPr>
        <w:numPr>
          <w:ilvl w:val="2"/>
          <w:numId w:val="1"/>
        </w:numPr>
        <w:spacing w:line="300" w:lineRule="auto"/>
        <w:ind w:left="0" w:firstLineChars="0" w:firstLine="0"/>
        <w:jc w:val="left"/>
      </w:pPr>
      <w:r w:rsidRPr="002E2AF7">
        <w:rPr>
          <w:rFonts w:hint="eastAsia"/>
        </w:rPr>
        <w:t>罐体结构的整体倾斜变形可根据罐壁侧移倾斜和罐顶弯曲变形情况按表</w:t>
      </w:r>
      <w:r w:rsidRPr="002E2AF7">
        <w:rPr>
          <w:rFonts w:hint="eastAsia"/>
        </w:rPr>
        <w:t>7</w:t>
      </w:r>
      <w:r w:rsidRPr="002E2AF7">
        <w:t>.11.</w:t>
      </w:r>
      <w:r w:rsidRPr="002E2AF7">
        <w:rPr>
          <w:rFonts w:hint="eastAsia"/>
        </w:rPr>
        <w:t>11</w:t>
      </w:r>
      <w:r w:rsidRPr="002E2AF7">
        <w:rPr>
          <w:rFonts w:hint="eastAsia"/>
        </w:rPr>
        <w:t>的规定确定。</w:t>
      </w:r>
    </w:p>
    <w:p w14:paraId="194450A7" w14:textId="77777777" w:rsidR="00CF0C07" w:rsidRPr="002E2AF7" w:rsidRDefault="000C6FFB">
      <w:pPr>
        <w:pStyle w:val="af6"/>
        <w:spacing w:before="156"/>
        <w:ind w:left="142"/>
        <w:rPr>
          <w:rFonts w:eastAsia="宋体"/>
          <w:b w:val="0"/>
          <w:sz w:val="18"/>
          <w:szCs w:val="18"/>
        </w:rPr>
      </w:pPr>
      <w:r w:rsidRPr="002E2AF7">
        <w:rPr>
          <w:rFonts w:eastAsia="宋体" w:hint="eastAsia"/>
          <w:b w:val="0"/>
          <w:sz w:val="18"/>
          <w:szCs w:val="18"/>
        </w:rPr>
        <w:lastRenderedPageBreak/>
        <w:t>表</w:t>
      </w:r>
      <w:r w:rsidRPr="002E2AF7">
        <w:rPr>
          <w:rFonts w:eastAsia="宋体" w:hint="eastAsia"/>
          <w:b w:val="0"/>
          <w:sz w:val="18"/>
          <w:szCs w:val="18"/>
        </w:rPr>
        <w:t>7.</w:t>
      </w:r>
      <w:r w:rsidRPr="002E2AF7">
        <w:rPr>
          <w:rFonts w:eastAsia="宋体"/>
          <w:b w:val="0"/>
          <w:sz w:val="18"/>
          <w:szCs w:val="18"/>
        </w:rPr>
        <w:t>11</w:t>
      </w:r>
      <w:r w:rsidRPr="002E2AF7">
        <w:rPr>
          <w:rFonts w:eastAsia="宋体" w:hint="eastAsia"/>
          <w:b w:val="0"/>
          <w:sz w:val="18"/>
          <w:szCs w:val="18"/>
        </w:rPr>
        <w:t>.11</w:t>
      </w:r>
      <w:r w:rsidRPr="002E2AF7">
        <w:rPr>
          <w:rFonts w:eastAsia="宋体"/>
          <w:b w:val="0"/>
          <w:sz w:val="18"/>
          <w:szCs w:val="18"/>
        </w:rPr>
        <w:t xml:space="preserve"> </w:t>
      </w:r>
      <w:r w:rsidRPr="002E2AF7">
        <w:rPr>
          <w:rFonts w:eastAsia="宋体" w:hint="eastAsia"/>
          <w:b w:val="0"/>
          <w:sz w:val="18"/>
          <w:szCs w:val="18"/>
        </w:rPr>
        <w:t>罐体整体侧移变形评定等级</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985"/>
        <w:gridCol w:w="1956"/>
        <w:gridCol w:w="2551"/>
      </w:tblGrid>
      <w:tr w:rsidR="00CF0C07" w:rsidRPr="002E2AF7" w14:paraId="194450AA" w14:textId="77777777">
        <w:trPr>
          <w:cantSplit/>
        </w:trPr>
        <w:tc>
          <w:tcPr>
            <w:tcW w:w="1446" w:type="dxa"/>
            <w:vMerge w:val="restart"/>
            <w:vAlign w:val="center"/>
          </w:tcPr>
          <w:p w14:paraId="194450A8"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结构类别</w:t>
            </w:r>
          </w:p>
        </w:tc>
        <w:tc>
          <w:tcPr>
            <w:tcW w:w="6492" w:type="dxa"/>
            <w:gridSpan w:val="3"/>
          </w:tcPr>
          <w:p w14:paraId="194450A9"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评定标准</w:t>
            </w:r>
          </w:p>
        </w:tc>
      </w:tr>
      <w:tr w:rsidR="00CF0C07" w:rsidRPr="002E2AF7" w14:paraId="194450AF" w14:textId="77777777">
        <w:trPr>
          <w:cantSplit/>
        </w:trPr>
        <w:tc>
          <w:tcPr>
            <w:tcW w:w="1446" w:type="dxa"/>
            <w:vMerge/>
            <w:vAlign w:val="center"/>
          </w:tcPr>
          <w:p w14:paraId="194450AB" w14:textId="77777777" w:rsidR="00CF0C07" w:rsidRPr="002E2AF7" w:rsidRDefault="00CF0C07">
            <w:pPr>
              <w:widowControl/>
              <w:adjustRightInd w:val="0"/>
              <w:ind w:firstLineChars="0" w:firstLine="0"/>
              <w:jc w:val="center"/>
              <w:rPr>
                <w:kern w:val="0"/>
                <w:sz w:val="18"/>
                <w:szCs w:val="18"/>
              </w:rPr>
            </w:pPr>
          </w:p>
        </w:tc>
        <w:tc>
          <w:tcPr>
            <w:tcW w:w="1985" w:type="dxa"/>
          </w:tcPr>
          <w:p w14:paraId="194450AC"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a</w:t>
            </w:r>
          </w:p>
        </w:tc>
        <w:tc>
          <w:tcPr>
            <w:tcW w:w="1956" w:type="dxa"/>
          </w:tcPr>
          <w:p w14:paraId="194450AD"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b</w:t>
            </w:r>
          </w:p>
        </w:tc>
        <w:tc>
          <w:tcPr>
            <w:tcW w:w="2551" w:type="dxa"/>
          </w:tcPr>
          <w:p w14:paraId="194450AE" w14:textId="77777777" w:rsidR="00CF0C07" w:rsidRPr="002E2AF7" w:rsidRDefault="000C6FFB">
            <w:pPr>
              <w:widowControl/>
              <w:adjustRightInd w:val="0"/>
              <w:ind w:firstLineChars="0" w:firstLine="0"/>
              <w:jc w:val="center"/>
              <w:rPr>
                <w:kern w:val="0"/>
                <w:sz w:val="18"/>
                <w:szCs w:val="18"/>
              </w:rPr>
            </w:pPr>
            <w:r w:rsidRPr="002E2AF7">
              <w:rPr>
                <w:kern w:val="0"/>
                <w:sz w:val="18"/>
                <w:szCs w:val="18"/>
              </w:rPr>
              <w:t>c</w:t>
            </w:r>
          </w:p>
        </w:tc>
      </w:tr>
      <w:tr w:rsidR="00CF0C07" w:rsidRPr="002E2AF7" w14:paraId="194450B4" w14:textId="77777777">
        <w:trPr>
          <w:cantSplit/>
          <w:trHeight w:val="1278"/>
        </w:trPr>
        <w:tc>
          <w:tcPr>
            <w:tcW w:w="1446" w:type="dxa"/>
            <w:vAlign w:val="center"/>
          </w:tcPr>
          <w:p w14:paraId="194450B0"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罐壁</w:t>
            </w:r>
          </w:p>
        </w:tc>
        <w:tc>
          <w:tcPr>
            <w:tcW w:w="1985" w:type="dxa"/>
          </w:tcPr>
          <w:p w14:paraId="194450B1"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侧移倾斜值不大于（</w:t>
            </w:r>
            <w:r w:rsidRPr="002E2AF7">
              <w:rPr>
                <w:rFonts w:hint="eastAsia"/>
                <w:kern w:val="0"/>
                <w:sz w:val="18"/>
                <w:szCs w:val="18"/>
              </w:rPr>
              <w:t>10+</w:t>
            </w:r>
            <w:r w:rsidRPr="002E2AF7">
              <w:rPr>
                <w:rFonts w:hint="eastAsia"/>
                <w:i/>
                <w:iCs/>
                <w:kern w:val="0"/>
                <w:sz w:val="18"/>
                <w:szCs w:val="18"/>
              </w:rPr>
              <w:t>H</w:t>
            </w:r>
            <w:r w:rsidRPr="002E2AF7">
              <w:rPr>
                <w:rFonts w:hint="eastAsia"/>
                <w:kern w:val="0"/>
                <w:sz w:val="18"/>
                <w:szCs w:val="18"/>
              </w:rPr>
              <w:t>/1000</w:t>
            </w:r>
            <w:r w:rsidRPr="002E2AF7">
              <w:rPr>
                <w:rFonts w:hint="eastAsia"/>
                <w:kern w:val="0"/>
                <w:sz w:val="18"/>
                <w:szCs w:val="18"/>
              </w:rPr>
              <w:t>）</w:t>
            </w:r>
            <w:r w:rsidRPr="002E2AF7">
              <w:rPr>
                <w:rFonts w:hint="eastAsia"/>
                <w:kern w:val="0"/>
                <w:sz w:val="18"/>
                <w:szCs w:val="18"/>
              </w:rPr>
              <w:t>mm</w:t>
            </w:r>
            <w:r w:rsidRPr="002E2AF7">
              <w:rPr>
                <w:rFonts w:hint="eastAsia"/>
                <w:kern w:val="0"/>
                <w:sz w:val="18"/>
                <w:szCs w:val="18"/>
              </w:rPr>
              <w:t>，且不大于</w:t>
            </w:r>
            <w:r w:rsidRPr="002E2AF7">
              <w:rPr>
                <w:rFonts w:hint="eastAsia"/>
                <w:kern w:val="0"/>
                <w:sz w:val="18"/>
                <w:szCs w:val="18"/>
              </w:rPr>
              <w:t>25mm</w:t>
            </w:r>
            <w:r w:rsidRPr="002E2AF7">
              <w:rPr>
                <w:rFonts w:hint="eastAsia"/>
                <w:kern w:val="0"/>
                <w:sz w:val="18"/>
                <w:szCs w:val="18"/>
              </w:rPr>
              <w:t>，储罐运行正常</w:t>
            </w:r>
          </w:p>
        </w:tc>
        <w:tc>
          <w:tcPr>
            <w:tcW w:w="1956" w:type="dxa"/>
          </w:tcPr>
          <w:p w14:paraId="194450B2"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侧移倾斜变形稳定，侧移倾斜不大于罐壁高度的</w:t>
            </w:r>
            <w:r w:rsidRPr="002E2AF7">
              <w:rPr>
                <w:rFonts w:hint="eastAsia"/>
                <w:kern w:val="0"/>
                <w:sz w:val="18"/>
                <w:szCs w:val="18"/>
              </w:rPr>
              <w:t>0</w:t>
            </w:r>
            <w:r w:rsidRPr="002E2AF7">
              <w:rPr>
                <w:kern w:val="0"/>
                <w:sz w:val="18"/>
                <w:szCs w:val="18"/>
              </w:rPr>
              <w:t>.4</w:t>
            </w:r>
            <w:r w:rsidRPr="002E2AF7">
              <w:rPr>
                <w:rFonts w:hint="eastAsia"/>
                <w:kern w:val="0"/>
                <w:sz w:val="18"/>
                <w:szCs w:val="18"/>
              </w:rPr>
              <w:t>%</w:t>
            </w:r>
            <w:r w:rsidRPr="002E2AF7">
              <w:rPr>
                <w:rFonts w:hint="eastAsia"/>
                <w:kern w:val="0"/>
                <w:sz w:val="18"/>
                <w:szCs w:val="18"/>
              </w:rPr>
              <w:t>，且不大于</w:t>
            </w:r>
            <w:r w:rsidRPr="002E2AF7">
              <w:rPr>
                <w:kern w:val="0"/>
                <w:sz w:val="18"/>
                <w:szCs w:val="18"/>
              </w:rPr>
              <w:t>50</w:t>
            </w:r>
            <w:r w:rsidRPr="002E2AF7">
              <w:rPr>
                <w:rFonts w:hint="eastAsia"/>
                <w:kern w:val="0"/>
                <w:sz w:val="18"/>
                <w:szCs w:val="18"/>
              </w:rPr>
              <w:t>mm</w:t>
            </w:r>
            <w:r w:rsidRPr="002E2AF7">
              <w:rPr>
                <w:rFonts w:hint="eastAsia"/>
                <w:kern w:val="0"/>
                <w:sz w:val="18"/>
                <w:szCs w:val="18"/>
              </w:rPr>
              <w:t>，不影响储罐的正常工作</w:t>
            </w:r>
          </w:p>
        </w:tc>
        <w:tc>
          <w:tcPr>
            <w:tcW w:w="2551" w:type="dxa"/>
          </w:tcPr>
          <w:p w14:paraId="194450B3"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侧移倾斜有继续发展趋势；侧移倾斜大于罐壁高度的</w:t>
            </w:r>
            <w:r w:rsidRPr="002E2AF7">
              <w:rPr>
                <w:rFonts w:hint="eastAsia"/>
                <w:kern w:val="0"/>
                <w:sz w:val="18"/>
                <w:szCs w:val="18"/>
              </w:rPr>
              <w:t>0</w:t>
            </w:r>
            <w:r w:rsidRPr="002E2AF7">
              <w:rPr>
                <w:kern w:val="0"/>
                <w:sz w:val="18"/>
                <w:szCs w:val="18"/>
              </w:rPr>
              <w:t>.4</w:t>
            </w:r>
            <w:r w:rsidRPr="002E2AF7">
              <w:rPr>
                <w:rFonts w:hint="eastAsia"/>
                <w:kern w:val="0"/>
                <w:sz w:val="18"/>
                <w:szCs w:val="18"/>
              </w:rPr>
              <w:t>%</w:t>
            </w:r>
            <w:r w:rsidRPr="002E2AF7">
              <w:rPr>
                <w:rFonts w:hint="eastAsia"/>
                <w:kern w:val="0"/>
                <w:sz w:val="18"/>
                <w:szCs w:val="18"/>
              </w:rPr>
              <w:t>，或者可能影响储罐正常工作</w:t>
            </w:r>
          </w:p>
        </w:tc>
      </w:tr>
      <w:tr w:rsidR="00CF0C07" w:rsidRPr="002E2AF7" w14:paraId="194450B9" w14:textId="77777777">
        <w:trPr>
          <w:cantSplit/>
          <w:trHeight w:val="1278"/>
        </w:trPr>
        <w:tc>
          <w:tcPr>
            <w:tcW w:w="1446" w:type="dxa"/>
            <w:vAlign w:val="center"/>
          </w:tcPr>
          <w:p w14:paraId="194450B5"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罐顶</w:t>
            </w:r>
          </w:p>
        </w:tc>
        <w:tc>
          <w:tcPr>
            <w:tcW w:w="1985" w:type="dxa"/>
          </w:tcPr>
          <w:p w14:paraId="194450B6"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罐顶平面弯曲变形不大于</w:t>
            </w:r>
            <w:r w:rsidRPr="002E2AF7">
              <w:rPr>
                <w:rFonts w:hint="eastAsia"/>
                <w:i/>
                <w:iCs/>
                <w:kern w:val="0"/>
                <w:sz w:val="18"/>
                <w:szCs w:val="18"/>
              </w:rPr>
              <w:t>l</w:t>
            </w:r>
            <w:r w:rsidRPr="002E2AF7">
              <w:rPr>
                <w:kern w:val="0"/>
                <w:sz w:val="18"/>
                <w:szCs w:val="18"/>
                <w:vertAlign w:val="subscript"/>
              </w:rPr>
              <w:t>0</w:t>
            </w:r>
            <w:r w:rsidRPr="002E2AF7">
              <w:rPr>
                <w:rFonts w:hint="eastAsia"/>
                <w:kern w:val="0"/>
                <w:sz w:val="18"/>
                <w:szCs w:val="18"/>
              </w:rPr>
              <w:t>/1</w:t>
            </w:r>
            <w:r w:rsidRPr="002E2AF7">
              <w:rPr>
                <w:kern w:val="0"/>
                <w:sz w:val="18"/>
                <w:szCs w:val="18"/>
              </w:rPr>
              <w:t>5</w:t>
            </w:r>
            <w:r w:rsidRPr="002E2AF7">
              <w:rPr>
                <w:rFonts w:hint="eastAsia"/>
                <w:kern w:val="0"/>
                <w:sz w:val="18"/>
                <w:szCs w:val="18"/>
              </w:rPr>
              <w:t>00mm</w:t>
            </w:r>
            <w:r w:rsidRPr="002E2AF7">
              <w:rPr>
                <w:rFonts w:hint="eastAsia"/>
                <w:kern w:val="0"/>
                <w:sz w:val="18"/>
                <w:szCs w:val="18"/>
              </w:rPr>
              <w:t>，且不大于</w:t>
            </w:r>
            <w:r w:rsidRPr="002E2AF7">
              <w:rPr>
                <w:kern w:val="0"/>
                <w:sz w:val="18"/>
                <w:szCs w:val="18"/>
              </w:rPr>
              <w:t>50</w:t>
            </w:r>
            <w:r w:rsidRPr="002E2AF7">
              <w:rPr>
                <w:rFonts w:hint="eastAsia"/>
                <w:kern w:val="0"/>
                <w:sz w:val="18"/>
                <w:szCs w:val="18"/>
              </w:rPr>
              <w:t>mm</w:t>
            </w:r>
          </w:p>
        </w:tc>
        <w:tc>
          <w:tcPr>
            <w:tcW w:w="1956" w:type="dxa"/>
          </w:tcPr>
          <w:p w14:paraId="194450B7"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罐顶平面弯曲不大于</w:t>
            </w:r>
            <w:r w:rsidRPr="002E2AF7">
              <w:rPr>
                <w:rFonts w:hint="eastAsia"/>
                <w:i/>
                <w:iCs/>
                <w:kern w:val="0"/>
                <w:sz w:val="18"/>
                <w:szCs w:val="18"/>
              </w:rPr>
              <w:t>l</w:t>
            </w:r>
            <w:r w:rsidRPr="002E2AF7">
              <w:rPr>
                <w:kern w:val="0"/>
                <w:sz w:val="18"/>
                <w:szCs w:val="18"/>
                <w:vertAlign w:val="subscript"/>
              </w:rPr>
              <w:t>0</w:t>
            </w:r>
            <w:r w:rsidRPr="002E2AF7">
              <w:rPr>
                <w:rFonts w:hint="eastAsia"/>
                <w:kern w:val="0"/>
                <w:sz w:val="18"/>
                <w:szCs w:val="18"/>
              </w:rPr>
              <w:t>/</w:t>
            </w:r>
            <w:r w:rsidRPr="002E2AF7">
              <w:rPr>
                <w:kern w:val="0"/>
                <w:sz w:val="18"/>
                <w:szCs w:val="18"/>
              </w:rPr>
              <w:t>400</w:t>
            </w:r>
            <w:r w:rsidRPr="002E2AF7">
              <w:rPr>
                <w:rFonts w:hint="eastAsia"/>
                <w:kern w:val="0"/>
                <w:sz w:val="18"/>
                <w:szCs w:val="18"/>
              </w:rPr>
              <w:t>mm</w:t>
            </w:r>
          </w:p>
        </w:tc>
        <w:tc>
          <w:tcPr>
            <w:tcW w:w="2551" w:type="dxa"/>
          </w:tcPr>
          <w:p w14:paraId="194450B8" w14:textId="77777777" w:rsidR="00CF0C07" w:rsidRPr="002E2AF7" w:rsidRDefault="000C6FFB">
            <w:pPr>
              <w:widowControl/>
              <w:adjustRightInd w:val="0"/>
              <w:ind w:firstLineChars="0" w:firstLine="0"/>
              <w:jc w:val="center"/>
              <w:rPr>
                <w:kern w:val="0"/>
                <w:sz w:val="18"/>
                <w:szCs w:val="18"/>
              </w:rPr>
            </w:pPr>
            <w:r w:rsidRPr="002E2AF7">
              <w:rPr>
                <w:rFonts w:hint="eastAsia"/>
                <w:kern w:val="0"/>
                <w:sz w:val="18"/>
                <w:szCs w:val="18"/>
              </w:rPr>
              <w:t>罐顶平面弯曲大于</w:t>
            </w:r>
            <w:r w:rsidRPr="002E2AF7">
              <w:rPr>
                <w:rFonts w:hint="eastAsia"/>
                <w:i/>
                <w:iCs/>
                <w:kern w:val="0"/>
                <w:sz w:val="18"/>
                <w:szCs w:val="18"/>
              </w:rPr>
              <w:t>l</w:t>
            </w:r>
            <w:r w:rsidRPr="002E2AF7">
              <w:rPr>
                <w:kern w:val="0"/>
                <w:sz w:val="18"/>
                <w:szCs w:val="18"/>
                <w:vertAlign w:val="subscript"/>
              </w:rPr>
              <w:t>0</w:t>
            </w:r>
            <w:r w:rsidRPr="002E2AF7">
              <w:rPr>
                <w:rFonts w:hint="eastAsia"/>
                <w:kern w:val="0"/>
                <w:sz w:val="18"/>
                <w:szCs w:val="18"/>
              </w:rPr>
              <w:t>/</w:t>
            </w:r>
            <w:r w:rsidRPr="002E2AF7">
              <w:rPr>
                <w:kern w:val="0"/>
                <w:sz w:val="18"/>
                <w:szCs w:val="18"/>
              </w:rPr>
              <w:t>400</w:t>
            </w:r>
            <w:r w:rsidRPr="002E2AF7">
              <w:rPr>
                <w:rFonts w:hint="eastAsia"/>
                <w:kern w:val="0"/>
                <w:sz w:val="18"/>
                <w:szCs w:val="18"/>
              </w:rPr>
              <w:t>mm</w:t>
            </w:r>
            <w:r w:rsidRPr="002E2AF7">
              <w:rPr>
                <w:rFonts w:hint="eastAsia"/>
                <w:kern w:val="0"/>
                <w:sz w:val="18"/>
                <w:szCs w:val="18"/>
              </w:rPr>
              <w:t>，或者可能影响罐顶的安全使用</w:t>
            </w:r>
          </w:p>
        </w:tc>
      </w:tr>
    </w:tbl>
    <w:p w14:paraId="194450BA" w14:textId="77777777" w:rsidR="00CF0C07" w:rsidRPr="002E2AF7" w:rsidRDefault="000C6FFB">
      <w:pPr>
        <w:ind w:left="142" w:firstLine="300"/>
        <w:rPr>
          <w:rFonts w:ascii="宋体" w:hAnsi="宋体"/>
          <w:sz w:val="15"/>
          <w:szCs w:val="15"/>
        </w:rPr>
      </w:pPr>
      <w:r w:rsidRPr="002E2AF7">
        <w:rPr>
          <w:rFonts w:ascii="宋体" w:hAnsi="宋体" w:hint="eastAsia"/>
          <w:sz w:val="15"/>
          <w:szCs w:val="15"/>
        </w:rPr>
        <w:t>注：罐体结构整体倾斜指测点位移与测点高度之比，当前的侧移倾斜为实测值。</w:t>
      </w:r>
      <w:r w:rsidRPr="002E2AF7">
        <w:rPr>
          <w:rFonts w:ascii="宋体" w:hAnsi="宋体" w:hint="eastAsia"/>
          <w:i/>
          <w:iCs/>
          <w:sz w:val="15"/>
          <w:szCs w:val="15"/>
        </w:rPr>
        <w:t>H</w:t>
      </w:r>
      <w:r w:rsidRPr="002E2AF7">
        <w:rPr>
          <w:rFonts w:ascii="宋体" w:hAnsi="宋体" w:hint="eastAsia"/>
          <w:sz w:val="15"/>
          <w:szCs w:val="15"/>
        </w:rPr>
        <w:t>为罐壁高度，</w:t>
      </w:r>
      <w:r w:rsidRPr="002E2AF7">
        <w:rPr>
          <w:rFonts w:hint="eastAsia"/>
          <w:i/>
          <w:iCs/>
          <w:kern w:val="0"/>
          <w:sz w:val="15"/>
          <w:szCs w:val="15"/>
        </w:rPr>
        <w:t>l</w:t>
      </w:r>
      <w:r w:rsidRPr="002E2AF7">
        <w:rPr>
          <w:kern w:val="0"/>
          <w:sz w:val="15"/>
          <w:szCs w:val="15"/>
          <w:vertAlign w:val="subscript"/>
        </w:rPr>
        <w:t>0</w:t>
      </w:r>
      <w:r w:rsidRPr="002E2AF7">
        <w:rPr>
          <w:rFonts w:ascii="宋体" w:hAnsi="宋体" w:hint="eastAsia"/>
          <w:sz w:val="15"/>
          <w:szCs w:val="15"/>
        </w:rPr>
        <w:t>为罐顶的内径。</w:t>
      </w:r>
    </w:p>
    <w:p w14:paraId="194450BB" w14:textId="77777777" w:rsidR="00CF0C07" w:rsidRPr="002E2AF7" w:rsidRDefault="000C6FFB">
      <w:pPr>
        <w:pStyle w:val="af5"/>
        <w:spacing w:line="360" w:lineRule="auto"/>
        <w:ind w:firstLineChars="0" w:firstLine="0"/>
        <w:rPr>
          <w:rFonts w:eastAsia="华文楷体"/>
          <w:color w:val="0066FF"/>
          <w:szCs w:val="24"/>
        </w:rPr>
      </w:pPr>
      <w:r w:rsidRPr="002E2AF7">
        <w:rPr>
          <w:rFonts w:eastAsia="华文楷体"/>
          <w:color w:val="0066FF"/>
          <w:szCs w:val="24"/>
        </w:rPr>
        <w:t>【条文说明】：</w:t>
      </w:r>
    </w:p>
    <w:p w14:paraId="194450BC" w14:textId="77777777" w:rsidR="00CF0C07" w:rsidRPr="002E2AF7" w:rsidRDefault="000C6FFB">
      <w:pPr>
        <w:pStyle w:val="af5"/>
        <w:rPr>
          <w:rFonts w:eastAsia="华文楷体"/>
          <w:color w:val="0066FF"/>
          <w:szCs w:val="24"/>
        </w:rPr>
      </w:pPr>
      <w:r w:rsidRPr="002E2AF7">
        <w:rPr>
          <w:rFonts w:eastAsia="华文楷体" w:hint="eastAsia"/>
          <w:color w:val="0066FF"/>
          <w:szCs w:val="24"/>
        </w:rPr>
        <w:t>本条规定了自立立式圆筒型钢储罐的局部变形、整体侧移及平面弯曲变形等的限值要求，其限值主要依据国家现行标准《立式圆筒形钢制焊接储罐施工规范》</w:t>
      </w:r>
      <w:r w:rsidRPr="002E2AF7">
        <w:rPr>
          <w:rFonts w:eastAsia="华文楷体" w:hint="eastAsia"/>
          <w:color w:val="0066FF"/>
          <w:szCs w:val="24"/>
        </w:rPr>
        <w:t>G</w:t>
      </w:r>
      <w:r w:rsidRPr="002E2AF7">
        <w:rPr>
          <w:rFonts w:eastAsia="华文楷体"/>
          <w:color w:val="0066FF"/>
          <w:szCs w:val="24"/>
        </w:rPr>
        <w:t>B50128</w:t>
      </w:r>
      <w:r w:rsidRPr="002E2AF7">
        <w:rPr>
          <w:rFonts w:eastAsia="华文楷体" w:hint="eastAsia"/>
          <w:color w:val="0066FF"/>
          <w:szCs w:val="24"/>
        </w:rPr>
        <w:t>和《钢结构工程施工质量验收标准》</w:t>
      </w:r>
      <w:r w:rsidRPr="002E2AF7">
        <w:rPr>
          <w:rFonts w:eastAsia="华文楷体" w:hint="eastAsia"/>
          <w:color w:val="0066FF"/>
          <w:szCs w:val="24"/>
        </w:rPr>
        <w:t>G</w:t>
      </w:r>
      <w:r w:rsidRPr="002E2AF7">
        <w:rPr>
          <w:rFonts w:eastAsia="华文楷体"/>
          <w:color w:val="0066FF"/>
          <w:szCs w:val="24"/>
        </w:rPr>
        <w:t>B50205</w:t>
      </w:r>
      <w:r w:rsidRPr="002E2AF7">
        <w:rPr>
          <w:rFonts w:eastAsia="华文楷体" w:hint="eastAsia"/>
          <w:color w:val="0066FF"/>
          <w:szCs w:val="24"/>
        </w:rPr>
        <w:t>的规定制定。</w:t>
      </w:r>
    </w:p>
    <w:p w14:paraId="194450BD" w14:textId="5430E7EB" w:rsidR="00CF0C07" w:rsidRPr="002E2AF7" w:rsidRDefault="000C6FFB">
      <w:pPr>
        <w:numPr>
          <w:ilvl w:val="2"/>
          <w:numId w:val="1"/>
        </w:numPr>
        <w:spacing w:line="300" w:lineRule="auto"/>
        <w:ind w:left="0" w:firstLineChars="0" w:firstLine="0"/>
      </w:pPr>
      <w:r w:rsidRPr="002E2AF7">
        <w:rPr>
          <w:rFonts w:hint="eastAsia"/>
        </w:rPr>
        <w:t>储罐鉴定单元的</w:t>
      </w:r>
      <w:r w:rsidR="0005191B">
        <w:rPr>
          <w:rFonts w:hint="eastAsia"/>
        </w:rPr>
        <w:t>可靠性鉴定</w:t>
      </w:r>
      <w:r w:rsidRPr="002E2AF7">
        <w:rPr>
          <w:rFonts w:hint="eastAsia"/>
        </w:rPr>
        <w:t>，应按地基基础、罐体结构二个结构系统可靠性等级确定，并应符合本规程第</w:t>
      </w:r>
      <w:r w:rsidRPr="002E2AF7">
        <w:rPr>
          <w:rFonts w:hint="eastAsia"/>
        </w:rPr>
        <w:t>7.1.3</w:t>
      </w:r>
      <w:r w:rsidRPr="002E2AF7">
        <w:rPr>
          <w:rFonts w:hint="eastAsia"/>
        </w:rPr>
        <w:t>条的规定。</w:t>
      </w:r>
    </w:p>
    <w:p w14:paraId="194450BE"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0BF"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本条规定了储罐鉴定单元的可靠性等级评定标准。</w:t>
      </w:r>
    </w:p>
    <w:p w14:paraId="194450C0" w14:textId="77777777" w:rsidR="00CF0C07" w:rsidRPr="002E2AF7" w:rsidRDefault="00CF0C07">
      <w:pPr>
        <w:spacing w:line="300" w:lineRule="auto"/>
        <w:ind w:firstLineChars="0"/>
      </w:pPr>
    </w:p>
    <w:p w14:paraId="194450C1" w14:textId="77777777" w:rsidR="00CF0C07" w:rsidRPr="002E2AF7" w:rsidRDefault="00CF0C07">
      <w:pPr>
        <w:ind w:firstLine="420"/>
      </w:pPr>
    </w:p>
    <w:p w14:paraId="194450C2" w14:textId="77777777" w:rsidR="00CF0C07" w:rsidRPr="002E2AF7" w:rsidRDefault="00CF0C07">
      <w:pPr>
        <w:ind w:firstLine="420"/>
        <w:sectPr w:rsidR="00CF0C07" w:rsidRPr="002E2AF7">
          <w:pgSz w:w="11907" w:h="16840"/>
          <w:pgMar w:top="1440" w:right="1800" w:bottom="1440" w:left="1800" w:header="851" w:footer="992" w:gutter="0"/>
          <w:cols w:space="425"/>
          <w:docGrid w:type="lines" w:linePitch="312"/>
        </w:sectPr>
      </w:pPr>
    </w:p>
    <w:p w14:paraId="194450C3" w14:textId="77777777" w:rsidR="00CF0C07" w:rsidRPr="002E2AF7" w:rsidRDefault="000C6FFB">
      <w:pPr>
        <w:pStyle w:val="1"/>
        <w:numPr>
          <w:ilvl w:val="0"/>
          <w:numId w:val="1"/>
        </w:numPr>
        <w:ind w:firstLineChars="0"/>
      </w:pPr>
      <w:bookmarkStart w:id="105" w:name="_Toc23143"/>
      <w:bookmarkStart w:id="106" w:name="_Toc30993"/>
      <w:bookmarkStart w:id="107" w:name="_Toc6746"/>
      <w:bookmarkStart w:id="108" w:name="_Toc29695"/>
      <w:bookmarkStart w:id="109" w:name="_Toc23207"/>
      <w:bookmarkStart w:id="110" w:name="_Toc13983"/>
      <w:bookmarkStart w:id="111" w:name="_Toc29147"/>
      <w:bookmarkStart w:id="112" w:name="_Toc13696"/>
      <w:bookmarkStart w:id="113" w:name="_Toc2674"/>
      <w:bookmarkStart w:id="114" w:name="_Toc2290"/>
      <w:bookmarkStart w:id="115" w:name="_Toc11234"/>
      <w:bookmarkStart w:id="116" w:name="_Toc29276"/>
      <w:bookmarkStart w:id="117" w:name="_Toc12962"/>
      <w:bookmarkStart w:id="118" w:name="_Toc12001"/>
      <w:bookmarkStart w:id="119" w:name="_Toc9741"/>
      <w:bookmarkStart w:id="120" w:name="_Toc31544"/>
      <w:bookmarkStart w:id="121" w:name="_Toc30280"/>
      <w:bookmarkStart w:id="122" w:name="_Toc5135"/>
      <w:bookmarkStart w:id="123" w:name="_Toc5034"/>
      <w:bookmarkStart w:id="124" w:name="_Toc7645"/>
      <w:bookmarkStart w:id="125" w:name="_Toc24597"/>
      <w:bookmarkStart w:id="126" w:name="_Toc9054"/>
      <w:bookmarkStart w:id="127" w:name="_Toc27236"/>
      <w:bookmarkStart w:id="128" w:name="_Toc29172"/>
      <w:bookmarkStart w:id="129" w:name="_Toc27675"/>
      <w:bookmarkStart w:id="130" w:name="_Toc23063"/>
      <w:bookmarkStart w:id="131" w:name="_Toc5844"/>
      <w:bookmarkStart w:id="132" w:name="_Toc31287"/>
      <w:bookmarkStart w:id="133" w:name="_Toc19347"/>
      <w:bookmarkStart w:id="134" w:name="_Toc117840487"/>
      <w:r w:rsidRPr="002E2AF7">
        <w:lastRenderedPageBreak/>
        <w:t>工业钢结构抗震鉴定</w:t>
      </w:r>
      <w:bookmarkEnd w:id="134"/>
    </w:p>
    <w:p w14:paraId="194450C4" w14:textId="77777777" w:rsidR="00CF0C07" w:rsidRPr="002E2AF7" w:rsidRDefault="000C6FFB">
      <w:pPr>
        <w:pStyle w:val="2"/>
        <w:numPr>
          <w:ilvl w:val="1"/>
          <w:numId w:val="1"/>
        </w:numPr>
        <w:ind w:left="0" w:firstLine="0"/>
      </w:pPr>
      <w:bookmarkStart w:id="135" w:name="_Toc11537"/>
      <w:bookmarkStart w:id="136" w:name="_Toc30324"/>
      <w:bookmarkStart w:id="137" w:name="_Toc7332"/>
      <w:bookmarkStart w:id="138" w:name="_Toc19118"/>
      <w:bookmarkStart w:id="139" w:name="_Toc20407"/>
      <w:bookmarkStart w:id="140" w:name="_Hlk29284758"/>
      <w:bookmarkStart w:id="141" w:name="_Toc117840488"/>
      <w:r w:rsidRPr="002E2AF7">
        <w:t>一般规定</w:t>
      </w:r>
      <w:bookmarkEnd w:id="135"/>
      <w:bookmarkEnd w:id="136"/>
      <w:bookmarkEnd w:id="137"/>
      <w:bookmarkEnd w:id="138"/>
      <w:bookmarkEnd w:id="139"/>
      <w:bookmarkEnd w:id="141"/>
    </w:p>
    <w:bookmarkEnd w:id="140"/>
    <w:p w14:paraId="194450C5" w14:textId="609749A7" w:rsidR="00CF0C07" w:rsidRPr="002E2AF7" w:rsidRDefault="000C6FFB">
      <w:pPr>
        <w:numPr>
          <w:ilvl w:val="2"/>
          <w:numId w:val="1"/>
        </w:numPr>
        <w:spacing w:line="300" w:lineRule="auto"/>
        <w:ind w:left="0" w:firstLineChars="0" w:firstLine="0"/>
      </w:pPr>
      <w:r w:rsidRPr="002E2AF7">
        <w:rPr>
          <w:rFonts w:hint="eastAsia"/>
        </w:rPr>
        <w:t>本章适用于设计基本地震加速度不大于</w:t>
      </w:r>
      <w:r w:rsidRPr="002E2AF7">
        <w:rPr>
          <w:rFonts w:hint="eastAsia"/>
        </w:rPr>
        <w:t>0.4g</w:t>
      </w:r>
      <w:r w:rsidRPr="002E2AF7">
        <w:rPr>
          <w:rFonts w:hint="eastAsia"/>
        </w:rPr>
        <w:t>（即抗震设防烈度</w:t>
      </w:r>
      <w:r w:rsidRPr="002E2AF7">
        <w:rPr>
          <w:rFonts w:hint="eastAsia"/>
        </w:rPr>
        <w:t>9</w:t>
      </w:r>
      <w:r w:rsidRPr="002E2AF7">
        <w:rPr>
          <w:rFonts w:hint="eastAsia"/>
        </w:rPr>
        <w:t>度及以下）地区的既有工业钢结构的抗震鉴定，不适用于新建工业钢结构的抗震设计和施工质量的评定</w:t>
      </w:r>
      <w:r w:rsidR="00B875D1">
        <w:rPr>
          <w:rFonts w:hint="eastAsia"/>
        </w:rPr>
        <w:t>。</w:t>
      </w:r>
    </w:p>
    <w:p w14:paraId="194450C6"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0C7"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现行国家标准《建筑抗震鉴定标准》</w:t>
      </w:r>
      <w:r w:rsidRPr="002E2AF7">
        <w:rPr>
          <w:rFonts w:eastAsia="华文楷体" w:hint="eastAsia"/>
          <w:color w:val="0066FF"/>
          <w:szCs w:val="24"/>
        </w:rPr>
        <w:t>GB50023</w:t>
      </w:r>
      <w:r w:rsidRPr="002E2AF7">
        <w:rPr>
          <w:rFonts w:eastAsia="华文楷体" w:hint="eastAsia"/>
          <w:color w:val="0066FF"/>
          <w:szCs w:val="24"/>
        </w:rPr>
        <w:t>中未包括钢结构的抗震鉴定内容，国家标准《构筑物抗震鉴定标准》</w:t>
      </w:r>
      <w:r w:rsidRPr="002E2AF7">
        <w:rPr>
          <w:rFonts w:eastAsia="华文楷体" w:hint="eastAsia"/>
          <w:color w:val="0066FF"/>
          <w:szCs w:val="24"/>
        </w:rPr>
        <w:t>G</w:t>
      </w:r>
      <w:r w:rsidRPr="002E2AF7">
        <w:rPr>
          <w:rFonts w:eastAsia="华文楷体"/>
          <w:color w:val="0066FF"/>
          <w:szCs w:val="24"/>
        </w:rPr>
        <w:t>B</w:t>
      </w:r>
      <w:r w:rsidRPr="002E2AF7">
        <w:rPr>
          <w:rFonts w:eastAsia="华文楷体" w:hint="eastAsia"/>
          <w:color w:val="0066FF"/>
          <w:szCs w:val="24"/>
        </w:rPr>
        <w:t>50117</w:t>
      </w:r>
      <w:r w:rsidRPr="002E2AF7">
        <w:rPr>
          <w:rFonts w:eastAsia="华文楷体" w:hint="eastAsia"/>
          <w:color w:val="0066FF"/>
          <w:szCs w:val="24"/>
        </w:rPr>
        <w:t>规定了部分钢结构构筑物的抗震鉴定内容。本章规定适用于设计基本地震加速度不大于</w:t>
      </w:r>
      <w:r w:rsidRPr="002E2AF7">
        <w:rPr>
          <w:rFonts w:eastAsia="华文楷体" w:hint="eastAsia"/>
          <w:color w:val="0066FF"/>
          <w:szCs w:val="24"/>
        </w:rPr>
        <w:t>0.40g</w:t>
      </w:r>
      <w:r w:rsidRPr="002E2AF7">
        <w:rPr>
          <w:rFonts w:eastAsia="华文楷体" w:hint="eastAsia"/>
          <w:color w:val="0066FF"/>
          <w:szCs w:val="24"/>
        </w:rPr>
        <w:t>（即抗震设防烈度</w:t>
      </w:r>
      <w:r w:rsidRPr="002E2AF7">
        <w:rPr>
          <w:rFonts w:eastAsia="华文楷体" w:hint="eastAsia"/>
          <w:color w:val="0066FF"/>
          <w:szCs w:val="24"/>
        </w:rPr>
        <w:t>9</w:t>
      </w:r>
      <w:r w:rsidRPr="002E2AF7">
        <w:rPr>
          <w:rFonts w:eastAsia="华文楷体" w:hint="eastAsia"/>
          <w:color w:val="0066FF"/>
          <w:szCs w:val="24"/>
        </w:rPr>
        <w:t>度及以下）地区的既有工业钢结构，不包括新建钢结构的抗震设计和施工质量的评定。对于新建钢结构，应按现行钢结构施工验收规范和设计标准的要求进行评定。</w:t>
      </w:r>
    </w:p>
    <w:p w14:paraId="194450C8" w14:textId="143C95E4" w:rsidR="00CF0C07" w:rsidRPr="002E2AF7" w:rsidRDefault="000C6FFB">
      <w:pPr>
        <w:numPr>
          <w:ilvl w:val="2"/>
          <w:numId w:val="1"/>
        </w:numPr>
        <w:spacing w:line="300" w:lineRule="auto"/>
        <w:ind w:left="0" w:firstLineChars="0" w:firstLine="0"/>
      </w:pPr>
      <w:r w:rsidRPr="002E2AF7">
        <w:rPr>
          <w:rFonts w:hint="eastAsia"/>
        </w:rPr>
        <w:t>工业</w:t>
      </w:r>
      <w:r w:rsidRPr="002E2AF7">
        <w:t>钢结构</w:t>
      </w:r>
      <w:r w:rsidR="006F0718">
        <w:rPr>
          <w:rFonts w:hint="eastAsia"/>
        </w:rPr>
        <w:t>的</w:t>
      </w:r>
      <w:r w:rsidRPr="002E2AF7">
        <w:t>抗震设防烈度应根据现行国家标准《建筑抗震设计规范》</w:t>
      </w:r>
      <w:r w:rsidRPr="002E2AF7">
        <w:t>GB 50011</w:t>
      </w:r>
      <w:r w:rsidRPr="002E2AF7">
        <w:t>的有关规定确定。</w:t>
      </w:r>
    </w:p>
    <w:p w14:paraId="194450C9" w14:textId="77777777" w:rsidR="00CF0C07" w:rsidRPr="002E2AF7" w:rsidRDefault="000C6FFB">
      <w:pPr>
        <w:numPr>
          <w:ilvl w:val="2"/>
          <w:numId w:val="1"/>
        </w:numPr>
        <w:spacing w:line="300" w:lineRule="auto"/>
        <w:ind w:left="0" w:firstLineChars="0" w:firstLine="0"/>
      </w:pPr>
      <w:r w:rsidRPr="002E2AF7">
        <w:rPr>
          <w:rFonts w:hint="eastAsia"/>
        </w:rPr>
        <w:t>工业</w:t>
      </w:r>
      <w:r w:rsidRPr="002E2AF7">
        <w:t>钢结构的抗震设防类别和抗震设防标准，应按现行国家标准《建筑工程抗震设防分类标准》</w:t>
      </w:r>
      <w:r w:rsidRPr="002E2AF7">
        <w:t>GB 50223</w:t>
      </w:r>
      <w:r w:rsidRPr="002E2AF7">
        <w:t>的</w:t>
      </w:r>
      <w:r w:rsidRPr="002E2AF7">
        <w:rPr>
          <w:rFonts w:hint="eastAsia"/>
        </w:rPr>
        <w:t>规定确定</w:t>
      </w:r>
      <w:r w:rsidRPr="002E2AF7">
        <w:t>，其抗震措施核查和抗震验算的综合鉴定应符合下列规定：</w:t>
      </w:r>
    </w:p>
    <w:p w14:paraId="194450CA" w14:textId="77777777" w:rsidR="00CF0C07" w:rsidRPr="002E2AF7" w:rsidRDefault="000C6FFB">
      <w:pPr>
        <w:spacing w:line="300" w:lineRule="auto"/>
        <w:ind w:firstLine="422"/>
        <w:rPr>
          <w:szCs w:val="21"/>
        </w:rPr>
      </w:pPr>
      <w:r w:rsidRPr="002E2AF7">
        <w:rPr>
          <w:b/>
          <w:szCs w:val="21"/>
        </w:rPr>
        <w:t xml:space="preserve">1 </w:t>
      </w:r>
      <w:r w:rsidRPr="002E2AF7">
        <w:rPr>
          <w:szCs w:val="21"/>
        </w:rPr>
        <w:t>甲类（特殊设防类），应经专门研究按不低于乙类的要求核查其抗震措施，抗震验算应按高于本地区设防烈度的要求采用。</w:t>
      </w:r>
    </w:p>
    <w:p w14:paraId="194450CB" w14:textId="77777777" w:rsidR="00CF0C07" w:rsidRPr="002E2AF7" w:rsidRDefault="000C6FFB">
      <w:pPr>
        <w:spacing w:line="300" w:lineRule="auto"/>
        <w:ind w:firstLine="422"/>
        <w:rPr>
          <w:szCs w:val="21"/>
        </w:rPr>
      </w:pPr>
      <w:r w:rsidRPr="002E2AF7">
        <w:rPr>
          <w:b/>
          <w:szCs w:val="21"/>
        </w:rPr>
        <w:t xml:space="preserve">2 </w:t>
      </w:r>
      <w:r w:rsidRPr="002E2AF7">
        <w:rPr>
          <w:szCs w:val="21"/>
        </w:rPr>
        <w:t>乙类（重点设防类），</w:t>
      </w:r>
      <w:r w:rsidRPr="002E2AF7">
        <w:rPr>
          <w:szCs w:val="21"/>
        </w:rPr>
        <w:t>6</w:t>
      </w:r>
      <w:r w:rsidRPr="002E2AF7">
        <w:rPr>
          <w:szCs w:val="21"/>
        </w:rPr>
        <w:t>～</w:t>
      </w:r>
      <w:r w:rsidRPr="002E2AF7">
        <w:rPr>
          <w:szCs w:val="21"/>
        </w:rPr>
        <w:t>8</w:t>
      </w:r>
      <w:r w:rsidRPr="002E2AF7">
        <w:rPr>
          <w:szCs w:val="21"/>
        </w:rPr>
        <w:t>度应按比本地区设防烈度提高一度的要求核查其抗震措施，</w:t>
      </w:r>
      <w:r w:rsidRPr="002E2AF7">
        <w:rPr>
          <w:szCs w:val="21"/>
        </w:rPr>
        <w:t>9</w:t>
      </w:r>
      <w:r w:rsidRPr="002E2AF7">
        <w:rPr>
          <w:szCs w:val="21"/>
        </w:rPr>
        <w:t>度时应适当提高要求；抗震验算应按不低于本地区设防烈度的要求采用。</w:t>
      </w:r>
    </w:p>
    <w:p w14:paraId="194450CC" w14:textId="77777777" w:rsidR="00CF0C07" w:rsidRPr="002E2AF7" w:rsidRDefault="000C6FFB">
      <w:pPr>
        <w:spacing w:line="300" w:lineRule="auto"/>
        <w:ind w:firstLine="422"/>
        <w:rPr>
          <w:szCs w:val="21"/>
        </w:rPr>
      </w:pPr>
      <w:r w:rsidRPr="002E2AF7">
        <w:rPr>
          <w:b/>
          <w:szCs w:val="21"/>
        </w:rPr>
        <w:t xml:space="preserve">3 </w:t>
      </w:r>
      <w:r w:rsidRPr="002E2AF7">
        <w:rPr>
          <w:szCs w:val="21"/>
        </w:rPr>
        <w:t>丙类（标准设防类），应按本地区设防烈度的要求核查其抗震措施并进行抗震验算。</w:t>
      </w:r>
    </w:p>
    <w:p w14:paraId="194450CD" w14:textId="77777777" w:rsidR="00CF0C07" w:rsidRPr="002E2AF7" w:rsidRDefault="000C6FFB">
      <w:pPr>
        <w:spacing w:line="300" w:lineRule="auto"/>
        <w:ind w:firstLine="422"/>
        <w:rPr>
          <w:szCs w:val="21"/>
        </w:rPr>
      </w:pPr>
      <w:r w:rsidRPr="002E2AF7">
        <w:rPr>
          <w:b/>
          <w:szCs w:val="21"/>
        </w:rPr>
        <w:t xml:space="preserve">4 </w:t>
      </w:r>
      <w:r w:rsidRPr="002E2AF7">
        <w:rPr>
          <w:szCs w:val="21"/>
        </w:rPr>
        <w:t>丁类（适度设防类），</w:t>
      </w:r>
      <w:r w:rsidRPr="002E2AF7">
        <w:rPr>
          <w:szCs w:val="21"/>
        </w:rPr>
        <w:t>7</w:t>
      </w:r>
      <w:r w:rsidRPr="002E2AF7">
        <w:rPr>
          <w:szCs w:val="21"/>
        </w:rPr>
        <w:t>～</w:t>
      </w:r>
      <w:r w:rsidRPr="002E2AF7">
        <w:rPr>
          <w:szCs w:val="21"/>
        </w:rPr>
        <w:t>9</w:t>
      </w:r>
      <w:r w:rsidRPr="002E2AF7">
        <w:rPr>
          <w:szCs w:val="21"/>
        </w:rPr>
        <w:t>度时，应允许按比本地区设防烈度降低一度的要求核查其抗震措施，抗震验算应允许比本地区设防烈度适当降低要求；</w:t>
      </w:r>
      <w:r w:rsidRPr="002E2AF7">
        <w:rPr>
          <w:szCs w:val="21"/>
        </w:rPr>
        <w:t>6</w:t>
      </w:r>
      <w:r w:rsidRPr="002E2AF7">
        <w:rPr>
          <w:szCs w:val="21"/>
        </w:rPr>
        <w:t>度时可不进行抗震鉴定。</w:t>
      </w:r>
    </w:p>
    <w:p w14:paraId="194450CE"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0CF" w14:textId="77777777" w:rsidR="00CF0C07" w:rsidRPr="002E2AF7" w:rsidRDefault="000C6FFB">
      <w:pPr>
        <w:spacing w:line="360" w:lineRule="auto"/>
        <w:ind w:firstLineChars="300" w:firstLine="630"/>
        <w:rPr>
          <w:rFonts w:eastAsia="华文楷体"/>
          <w:szCs w:val="21"/>
        </w:rPr>
      </w:pPr>
      <w:r w:rsidRPr="002E2AF7">
        <w:rPr>
          <w:rFonts w:eastAsia="华文楷体"/>
          <w:color w:val="0066FF"/>
          <w:szCs w:val="24"/>
        </w:rPr>
        <w:t>本条文规定了钢结构应按照抗震设防类别确定其鉴定时抗震措施和抗震验算的要求。</w:t>
      </w:r>
    </w:p>
    <w:p w14:paraId="194450D0" w14:textId="59C76212" w:rsidR="00CF0C07" w:rsidRPr="002E2AF7" w:rsidRDefault="000C6FFB">
      <w:pPr>
        <w:numPr>
          <w:ilvl w:val="2"/>
          <w:numId w:val="1"/>
        </w:numPr>
        <w:spacing w:line="300" w:lineRule="auto"/>
        <w:ind w:left="0" w:firstLineChars="0" w:firstLine="0"/>
      </w:pPr>
      <w:r w:rsidRPr="002E2AF7">
        <w:rPr>
          <w:rFonts w:hint="eastAsia"/>
        </w:rPr>
        <w:t>工业</w:t>
      </w:r>
      <w:r w:rsidRPr="002E2AF7">
        <w:t>钢结构抗震鉴定，应</w:t>
      </w:r>
      <w:r w:rsidR="001262C3">
        <w:rPr>
          <w:rFonts w:hint="eastAsia"/>
        </w:rPr>
        <w:t>明确后续工作年</w:t>
      </w:r>
      <w:r w:rsidR="00CC4C8A">
        <w:rPr>
          <w:rFonts w:hint="eastAsia"/>
        </w:rPr>
        <w:t>限</w:t>
      </w:r>
      <w:r w:rsidR="008814ED">
        <w:rPr>
          <w:rFonts w:hint="eastAsia"/>
        </w:rPr>
        <w:t>。</w:t>
      </w:r>
      <w:r w:rsidR="008814ED" w:rsidRPr="008814ED">
        <w:rPr>
          <w:rFonts w:hint="eastAsia"/>
        </w:rPr>
        <w:t>后续工作年限的选择不应低于剩余设计工作年限</w:t>
      </w:r>
      <w:r w:rsidR="008814ED">
        <w:rPr>
          <w:rFonts w:hint="eastAsia"/>
        </w:rPr>
        <w:t>。</w:t>
      </w:r>
    </w:p>
    <w:p w14:paraId="194450D5"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0D7" w14:textId="2AC08E26" w:rsidR="00CF0C07" w:rsidRPr="002E2AF7" w:rsidRDefault="000C6FFB" w:rsidP="00A23A9E">
      <w:pPr>
        <w:ind w:firstLine="420"/>
        <w:rPr>
          <w:rFonts w:eastAsia="华文楷体"/>
          <w:color w:val="0066FF"/>
          <w:szCs w:val="24"/>
        </w:rPr>
      </w:pPr>
      <w:r w:rsidRPr="002E2AF7">
        <w:rPr>
          <w:rFonts w:eastAsia="华文楷体"/>
          <w:color w:val="0066FF"/>
          <w:szCs w:val="24"/>
        </w:rPr>
        <w:t>本条文关于后续</w:t>
      </w:r>
      <w:r w:rsidRPr="002E2AF7">
        <w:rPr>
          <w:rFonts w:eastAsia="华文楷体" w:hint="eastAsia"/>
          <w:color w:val="0066FF"/>
          <w:szCs w:val="24"/>
        </w:rPr>
        <w:t>工作</w:t>
      </w:r>
      <w:r w:rsidRPr="002E2AF7">
        <w:rPr>
          <w:rFonts w:eastAsia="华文楷体"/>
          <w:color w:val="0066FF"/>
          <w:szCs w:val="24"/>
        </w:rPr>
        <w:t>年限的规定</w:t>
      </w:r>
      <w:r w:rsidR="00577397">
        <w:rPr>
          <w:rFonts w:eastAsia="华文楷体" w:hint="eastAsia"/>
          <w:color w:val="0066FF"/>
          <w:szCs w:val="24"/>
        </w:rPr>
        <w:t>依据</w:t>
      </w:r>
      <w:r w:rsidRPr="002E2AF7">
        <w:rPr>
          <w:rFonts w:eastAsia="华文楷体"/>
          <w:color w:val="0066FF"/>
          <w:szCs w:val="24"/>
        </w:rPr>
        <w:t>《</w:t>
      </w:r>
      <w:r w:rsidR="00577397">
        <w:rPr>
          <w:rFonts w:eastAsia="华文楷体" w:hint="eastAsia"/>
          <w:color w:val="0066FF"/>
          <w:szCs w:val="24"/>
        </w:rPr>
        <w:t>既有建筑</w:t>
      </w:r>
      <w:r w:rsidR="00386686">
        <w:rPr>
          <w:rFonts w:eastAsia="华文楷体" w:hint="eastAsia"/>
          <w:color w:val="0066FF"/>
          <w:szCs w:val="24"/>
        </w:rPr>
        <w:t>鉴定与加固通用规范</w:t>
      </w:r>
      <w:r w:rsidRPr="002E2AF7">
        <w:rPr>
          <w:rFonts w:eastAsia="华文楷体"/>
          <w:color w:val="0066FF"/>
          <w:szCs w:val="24"/>
        </w:rPr>
        <w:t>》</w:t>
      </w:r>
      <w:r w:rsidRPr="002E2AF7">
        <w:rPr>
          <w:rFonts w:eastAsia="华文楷体"/>
          <w:color w:val="0066FF"/>
          <w:szCs w:val="24"/>
        </w:rPr>
        <w:t>GB</w:t>
      </w:r>
      <w:r w:rsidR="00386686">
        <w:rPr>
          <w:rFonts w:eastAsia="华文楷体"/>
          <w:color w:val="0066FF"/>
          <w:szCs w:val="24"/>
        </w:rPr>
        <w:t xml:space="preserve"> </w:t>
      </w:r>
      <w:r w:rsidR="00386686">
        <w:rPr>
          <w:rFonts w:eastAsia="华文楷体" w:hint="eastAsia"/>
          <w:color w:val="0066FF"/>
          <w:szCs w:val="24"/>
        </w:rPr>
        <w:t>55021-2021</w:t>
      </w:r>
      <w:r w:rsidR="00517782">
        <w:rPr>
          <w:rFonts w:eastAsia="华文楷体" w:hint="eastAsia"/>
          <w:color w:val="0066FF"/>
          <w:szCs w:val="24"/>
        </w:rPr>
        <w:t>，</w:t>
      </w:r>
      <w:r w:rsidR="00A23A9E" w:rsidRPr="00A23A9E">
        <w:rPr>
          <w:rFonts w:eastAsia="华文楷体" w:hint="eastAsia"/>
          <w:color w:val="0066FF"/>
          <w:szCs w:val="24"/>
        </w:rPr>
        <w:t>对于鉴定和加固，则应确定合理的后续工作年限，后续工作年限的选择，不应低于剩余设计工作年限，并鼓励采用更长的后续工作年限</w:t>
      </w:r>
      <w:r w:rsidRPr="002E2AF7">
        <w:rPr>
          <w:rFonts w:eastAsia="华文楷体"/>
          <w:color w:val="0066FF"/>
          <w:szCs w:val="24"/>
        </w:rPr>
        <w:t>。</w:t>
      </w:r>
    </w:p>
    <w:p w14:paraId="03206ADF" w14:textId="77777777" w:rsidR="00660114" w:rsidRPr="004633F1" w:rsidRDefault="00660114" w:rsidP="007C2315">
      <w:pPr>
        <w:numPr>
          <w:ilvl w:val="2"/>
          <w:numId w:val="1"/>
        </w:numPr>
        <w:spacing w:line="300" w:lineRule="auto"/>
        <w:ind w:left="0" w:firstLineChars="0" w:firstLine="0"/>
        <w:rPr>
          <w:rFonts w:cs="Times New Roman"/>
        </w:rPr>
      </w:pPr>
      <w:r w:rsidRPr="004633F1">
        <w:rPr>
          <w:rFonts w:cs="Times New Roman" w:hint="eastAsia"/>
        </w:rPr>
        <w:t>工业钢结构的</w:t>
      </w:r>
      <w:r w:rsidRPr="004633F1">
        <w:rPr>
          <w:rFonts w:cs="Times New Roman"/>
        </w:rPr>
        <w:t>抗震鉴定类别可根据其后续</w:t>
      </w:r>
      <w:r w:rsidRPr="004633F1">
        <w:rPr>
          <w:rFonts w:cs="Times New Roman" w:hint="eastAsia"/>
        </w:rPr>
        <w:t>工作</w:t>
      </w:r>
      <w:r w:rsidRPr="004633F1">
        <w:rPr>
          <w:rFonts w:cs="Times New Roman"/>
        </w:rPr>
        <w:t>年限按下列规定确定：</w:t>
      </w:r>
    </w:p>
    <w:p w14:paraId="0DB0A523" w14:textId="77777777" w:rsidR="00660114" w:rsidRPr="004633F1" w:rsidRDefault="00660114" w:rsidP="00660114">
      <w:pPr>
        <w:spacing w:line="300" w:lineRule="auto"/>
        <w:ind w:firstLine="420"/>
        <w:rPr>
          <w:rFonts w:cs="Times New Roman"/>
          <w:szCs w:val="21"/>
        </w:rPr>
      </w:pPr>
      <w:r w:rsidRPr="004633F1">
        <w:rPr>
          <w:rFonts w:cs="Times New Roman"/>
          <w:szCs w:val="21"/>
        </w:rPr>
        <w:t>A</w:t>
      </w:r>
      <w:r w:rsidRPr="004633F1">
        <w:rPr>
          <w:rFonts w:cs="Times New Roman"/>
          <w:szCs w:val="21"/>
        </w:rPr>
        <w:t>类：后续工作年限</w:t>
      </w:r>
      <w:r>
        <w:rPr>
          <w:rFonts w:cs="Times New Roman" w:hint="eastAsia"/>
          <w:szCs w:val="21"/>
        </w:rPr>
        <w:t>为</w:t>
      </w:r>
      <w:r>
        <w:rPr>
          <w:rFonts w:cs="Times New Roman" w:hint="eastAsia"/>
          <w:szCs w:val="21"/>
        </w:rPr>
        <w:t>3</w:t>
      </w:r>
      <w:r>
        <w:rPr>
          <w:rFonts w:cs="Times New Roman"/>
          <w:szCs w:val="21"/>
        </w:rPr>
        <w:t>0</w:t>
      </w:r>
      <w:r>
        <w:rPr>
          <w:rFonts w:cs="Times New Roman" w:hint="eastAsia"/>
          <w:szCs w:val="21"/>
        </w:rPr>
        <w:t>年以内（含</w:t>
      </w:r>
      <w:r>
        <w:rPr>
          <w:rFonts w:cs="Times New Roman" w:hint="eastAsia"/>
          <w:szCs w:val="21"/>
        </w:rPr>
        <w:t>3</w:t>
      </w:r>
      <w:r>
        <w:rPr>
          <w:rFonts w:cs="Times New Roman"/>
          <w:szCs w:val="21"/>
        </w:rPr>
        <w:t>0</w:t>
      </w:r>
      <w:r>
        <w:rPr>
          <w:rFonts w:cs="Times New Roman" w:hint="eastAsia"/>
          <w:szCs w:val="21"/>
        </w:rPr>
        <w:t>年）的钢结构；</w:t>
      </w:r>
    </w:p>
    <w:p w14:paraId="4CBBE511" w14:textId="77777777" w:rsidR="00660114" w:rsidRPr="004633F1" w:rsidRDefault="00660114" w:rsidP="00660114">
      <w:pPr>
        <w:spacing w:line="300" w:lineRule="auto"/>
        <w:ind w:firstLine="420"/>
        <w:rPr>
          <w:rFonts w:cs="Times New Roman"/>
          <w:szCs w:val="21"/>
        </w:rPr>
      </w:pPr>
      <w:r w:rsidRPr="004633F1">
        <w:rPr>
          <w:rFonts w:cs="Times New Roman"/>
          <w:szCs w:val="21"/>
        </w:rPr>
        <w:t>B</w:t>
      </w:r>
      <w:r w:rsidRPr="004633F1">
        <w:rPr>
          <w:rFonts w:cs="Times New Roman"/>
          <w:szCs w:val="21"/>
        </w:rPr>
        <w:t>类：后续工作年限为</w:t>
      </w:r>
      <w:r w:rsidRPr="004633F1">
        <w:rPr>
          <w:rFonts w:cs="Times New Roman"/>
          <w:szCs w:val="21"/>
        </w:rPr>
        <w:t>30</w:t>
      </w:r>
      <w:r w:rsidRPr="004633F1">
        <w:rPr>
          <w:rFonts w:cs="Times New Roman"/>
          <w:szCs w:val="21"/>
        </w:rPr>
        <w:t>年以上</w:t>
      </w:r>
      <w:r>
        <w:rPr>
          <w:rFonts w:cs="Times New Roman"/>
          <w:szCs w:val="21"/>
        </w:rPr>
        <w:t>40</w:t>
      </w:r>
      <w:r w:rsidRPr="004633F1">
        <w:rPr>
          <w:rFonts w:cs="Times New Roman"/>
          <w:szCs w:val="21"/>
        </w:rPr>
        <w:t>年以内</w:t>
      </w:r>
      <w:r>
        <w:rPr>
          <w:rFonts w:cs="Times New Roman" w:hint="eastAsia"/>
          <w:szCs w:val="21"/>
        </w:rPr>
        <w:t>（含</w:t>
      </w:r>
      <w:r>
        <w:rPr>
          <w:rFonts w:cs="Times New Roman" w:hint="eastAsia"/>
          <w:szCs w:val="21"/>
        </w:rPr>
        <w:t>4</w:t>
      </w:r>
      <w:r>
        <w:rPr>
          <w:rFonts w:cs="Times New Roman"/>
          <w:szCs w:val="21"/>
        </w:rPr>
        <w:t>0</w:t>
      </w:r>
      <w:r>
        <w:rPr>
          <w:rFonts w:cs="Times New Roman" w:hint="eastAsia"/>
          <w:szCs w:val="21"/>
        </w:rPr>
        <w:t>年）的钢结构；</w:t>
      </w:r>
    </w:p>
    <w:p w14:paraId="5F4F943E" w14:textId="77777777" w:rsidR="00660114" w:rsidRPr="004633F1" w:rsidRDefault="00660114" w:rsidP="00660114">
      <w:pPr>
        <w:spacing w:line="300" w:lineRule="auto"/>
        <w:ind w:firstLine="420"/>
        <w:rPr>
          <w:rFonts w:cs="Times New Roman"/>
          <w:szCs w:val="21"/>
        </w:rPr>
      </w:pPr>
      <w:r w:rsidRPr="004633F1">
        <w:rPr>
          <w:rFonts w:cs="Times New Roman"/>
          <w:szCs w:val="21"/>
        </w:rPr>
        <w:lastRenderedPageBreak/>
        <w:t>C</w:t>
      </w:r>
      <w:r w:rsidRPr="004633F1">
        <w:rPr>
          <w:rFonts w:cs="Times New Roman"/>
          <w:szCs w:val="21"/>
        </w:rPr>
        <w:t>类：后续工作年限为</w:t>
      </w:r>
      <w:r>
        <w:rPr>
          <w:rFonts w:cs="Times New Roman"/>
          <w:szCs w:val="21"/>
        </w:rPr>
        <w:t>40</w:t>
      </w:r>
      <w:r w:rsidRPr="004633F1">
        <w:rPr>
          <w:rFonts w:cs="Times New Roman"/>
          <w:szCs w:val="21"/>
        </w:rPr>
        <w:t>年及以上</w:t>
      </w:r>
      <w:r>
        <w:rPr>
          <w:rFonts w:cs="Times New Roman" w:hint="eastAsia"/>
          <w:szCs w:val="21"/>
        </w:rPr>
        <w:t>5</w:t>
      </w:r>
      <w:r>
        <w:rPr>
          <w:rFonts w:cs="Times New Roman"/>
          <w:szCs w:val="21"/>
        </w:rPr>
        <w:t>0</w:t>
      </w:r>
      <w:r>
        <w:rPr>
          <w:rFonts w:cs="Times New Roman" w:hint="eastAsia"/>
          <w:szCs w:val="21"/>
        </w:rPr>
        <w:t>年以内（含</w:t>
      </w:r>
      <w:r>
        <w:rPr>
          <w:rFonts w:cs="Times New Roman" w:hint="eastAsia"/>
          <w:szCs w:val="21"/>
        </w:rPr>
        <w:t>5</w:t>
      </w:r>
      <w:r>
        <w:rPr>
          <w:rFonts w:cs="Times New Roman"/>
          <w:szCs w:val="21"/>
        </w:rPr>
        <w:t>0</w:t>
      </w:r>
      <w:r>
        <w:rPr>
          <w:rFonts w:cs="Times New Roman" w:hint="eastAsia"/>
          <w:szCs w:val="21"/>
        </w:rPr>
        <w:t>年）的钢结构</w:t>
      </w:r>
      <w:r w:rsidRPr="004633F1">
        <w:rPr>
          <w:rFonts w:cs="Times New Roman"/>
          <w:szCs w:val="21"/>
        </w:rPr>
        <w:t>。</w:t>
      </w:r>
    </w:p>
    <w:p w14:paraId="194450DC"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0DD" w14:textId="77777777" w:rsidR="00CF0C07" w:rsidRPr="002E2AF7" w:rsidRDefault="000C6FFB">
      <w:pPr>
        <w:ind w:firstLine="420"/>
        <w:rPr>
          <w:szCs w:val="24"/>
        </w:rPr>
      </w:pPr>
      <w:r w:rsidRPr="002E2AF7">
        <w:rPr>
          <w:rFonts w:eastAsia="华文楷体"/>
          <w:color w:val="0066FF"/>
          <w:szCs w:val="24"/>
        </w:rPr>
        <w:t>将钢结构按照不同后续</w:t>
      </w:r>
      <w:r w:rsidRPr="002E2AF7">
        <w:rPr>
          <w:rFonts w:eastAsia="华文楷体" w:hint="eastAsia"/>
          <w:color w:val="0066FF"/>
          <w:szCs w:val="24"/>
        </w:rPr>
        <w:t>工作</w:t>
      </w:r>
      <w:r w:rsidRPr="002E2AF7">
        <w:rPr>
          <w:rFonts w:eastAsia="华文楷体"/>
          <w:color w:val="0066FF"/>
          <w:szCs w:val="24"/>
        </w:rPr>
        <w:t>年限划分为</w:t>
      </w:r>
      <w:r w:rsidRPr="002E2AF7">
        <w:rPr>
          <w:rFonts w:eastAsia="华文楷体"/>
          <w:color w:val="0066FF"/>
          <w:szCs w:val="24"/>
        </w:rPr>
        <w:t>A</w:t>
      </w:r>
      <w:r w:rsidRPr="002E2AF7">
        <w:rPr>
          <w:rFonts w:eastAsia="华文楷体"/>
          <w:color w:val="0066FF"/>
          <w:szCs w:val="24"/>
        </w:rPr>
        <w:t>、</w:t>
      </w:r>
      <w:r w:rsidRPr="002E2AF7">
        <w:rPr>
          <w:rFonts w:eastAsia="华文楷体"/>
          <w:color w:val="0066FF"/>
          <w:szCs w:val="24"/>
        </w:rPr>
        <w:t>B</w:t>
      </w:r>
      <w:r w:rsidRPr="002E2AF7">
        <w:rPr>
          <w:rFonts w:eastAsia="华文楷体"/>
          <w:color w:val="0066FF"/>
          <w:szCs w:val="24"/>
        </w:rPr>
        <w:t>、</w:t>
      </w:r>
      <w:r w:rsidRPr="002E2AF7">
        <w:rPr>
          <w:rFonts w:eastAsia="华文楷体"/>
          <w:color w:val="0066FF"/>
          <w:szCs w:val="24"/>
        </w:rPr>
        <w:t>C</w:t>
      </w:r>
      <w:r w:rsidRPr="002E2AF7">
        <w:rPr>
          <w:rFonts w:eastAsia="华文楷体"/>
          <w:color w:val="0066FF"/>
          <w:szCs w:val="24"/>
        </w:rPr>
        <w:t>类，根据分类在抗震鉴定中采用不同的鉴定要求。</w:t>
      </w:r>
    </w:p>
    <w:p w14:paraId="194450DE" w14:textId="377498FD" w:rsidR="00CF0C07" w:rsidRPr="002E2AF7" w:rsidRDefault="000C6FFB">
      <w:pPr>
        <w:numPr>
          <w:ilvl w:val="2"/>
          <w:numId w:val="1"/>
        </w:numPr>
        <w:spacing w:line="300" w:lineRule="auto"/>
        <w:ind w:left="0" w:firstLineChars="0" w:firstLine="0"/>
      </w:pPr>
      <w:r w:rsidRPr="002E2AF7">
        <w:t>不同后续</w:t>
      </w:r>
      <w:r w:rsidRPr="002E2AF7">
        <w:rPr>
          <w:rFonts w:hint="eastAsia"/>
        </w:rPr>
        <w:t>工作</w:t>
      </w:r>
      <w:r w:rsidRPr="002E2AF7">
        <w:t>年限的</w:t>
      </w:r>
      <w:r w:rsidRPr="002E2AF7">
        <w:rPr>
          <w:rFonts w:hint="eastAsia"/>
        </w:rPr>
        <w:t>既有</w:t>
      </w:r>
      <w:r w:rsidRPr="002E2AF7">
        <w:t>钢结构，其抗震鉴定应符合下列要求：</w:t>
      </w:r>
    </w:p>
    <w:p w14:paraId="698EA2CB" w14:textId="77777777" w:rsidR="00975101" w:rsidRPr="00975101" w:rsidRDefault="00975101" w:rsidP="00975101">
      <w:pPr>
        <w:spacing w:line="300" w:lineRule="auto"/>
        <w:ind w:firstLine="422"/>
        <w:rPr>
          <w:bCs/>
          <w:szCs w:val="21"/>
        </w:rPr>
      </w:pPr>
      <w:r w:rsidRPr="00140825">
        <w:rPr>
          <w:rFonts w:hint="eastAsia"/>
          <w:b/>
          <w:bCs/>
          <w:kern w:val="0"/>
          <w:szCs w:val="21"/>
          <w:lang w:bidi="ar"/>
        </w:rPr>
        <w:t>1</w:t>
      </w:r>
      <w:r w:rsidRPr="00975101">
        <w:rPr>
          <w:rFonts w:hint="eastAsia"/>
          <w:bCs/>
          <w:szCs w:val="21"/>
        </w:rPr>
        <w:tab/>
        <w:t>A</w:t>
      </w:r>
      <w:r w:rsidRPr="00975101">
        <w:rPr>
          <w:rFonts w:hint="eastAsia"/>
          <w:bCs/>
          <w:szCs w:val="21"/>
        </w:rPr>
        <w:t>、</w:t>
      </w:r>
      <w:r w:rsidRPr="00975101">
        <w:rPr>
          <w:rFonts w:hint="eastAsia"/>
          <w:bCs/>
          <w:szCs w:val="21"/>
        </w:rPr>
        <w:t>B</w:t>
      </w:r>
      <w:r w:rsidRPr="00975101">
        <w:rPr>
          <w:rFonts w:hint="eastAsia"/>
          <w:bCs/>
          <w:szCs w:val="21"/>
        </w:rPr>
        <w:t>类钢结构，可采用折减的地震作用进行抗震承载力和变形验算，可采用现行设计标准调低的抗震措施进行核查，但不应低于建造时的抗震设计要求；</w:t>
      </w:r>
    </w:p>
    <w:p w14:paraId="17F578C5" w14:textId="200832EB" w:rsidR="00975101" w:rsidRPr="00975101" w:rsidRDefault="00975101" w:rsidP="00975101">
      <w:pPr>
        <w:spacing w:line="300" w:lineRule="auto"/>
        <w:ind w:firstLine="422"/>
        <w:rPr>
          <w:bCs/>
          <w:szCs w:val="21"/>
        </w:rPr>
      </w:pPr>
      <w:r w:rsidRPr="00140825">
        <w:rPr>
          <w:rFonts w:hint="eastAsia"/>
          <w:b/>
          <w:bCs/>
          <w:kern w:val="0"/>
          <w:szCs w:val="21"/>
          <w:lang w:bidi="ar"/>
        </w:rPr>
        <w:t>2</w:t>
      </w:r>
      <w:r w:rsidRPr="00975101">
        <w:rPr>
          <w:rFonts w:hint="eastAsia"/>
          <w:bCs/>
          <w:szCs w:val="21"/>
        </w:rPr>
        <w:tab/>
        <w:t>C</w:t>
      </w:r>
      <w:r w:rsidRPr="00975101">
        <w:rPr>
          <w:rFonts w:hint="eastAsia"/>
          <w:bCs/>
          <w:szCs w:val="21"/>
        </w:rPr>
        <w:t>类钢结构，应按现行国家或行业抗震设计标准的要求进行抗震鉴定。</w:t>
      </w:r>
    </w:p>
    <w:p w14:paraId="194450E3"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0E4" w14:textId="04F30F20" w:rsidR="00CF0C07" w:rsidRPr="002E2AF7" w:rsidRDefault="00B361BC">
      <w:pPr>
        <w:ind w:firstLine="420"/>
        <w:rPr>
          <w:szCs w:val="24"/>
        </w:rPr>
      </w:pPr>
      <w:r w:rsidRPr="00B361BC">
        <w:rPr>
          <w:rFonts w:eastAsia="华文楷体" w:hint="eastAsia"/>
          <w:color w:val="0066FF"/>
          <w:szCs w:val="24"/>
        </w:rPr>
        <w:t>本条文关于</w:t>
      </w:r>
      <w:r w:rsidR="000214D7">
        <w:rPr>
          <w:rFonts w:eastAsia="华文楷体" w:hint="eastAsia"/>
          <w:color w:val="0066FF"/>
          <w:szCs w:val="24"/>
        </w:rPr>
        <w:t>不同后续工作年限的抗震鉴定</w:t>
      </w:r>
      <w:r w:rsidRPr="00B361BC">
        <w:rPr>
          <w:rFonts w:eastAsia="华文楷体" w:hint="eastAsia"/>
          <w:color w:val="0066FF"/>
          <w:szCs w:val="24"/>
        </w:rPr>
        <w:t>规定依据《既有建筑鉴定与加固通用规范》</w:t>
      </w:r>
      <w:r w:rsidRPr="00B361BC">
        <w:rPr>
          <w:rFonts w:eastAsia="华文楷体" w:hint="eastAsia"/>
          <w:color w:val="0066FF"/>
          <w:szCs w:val="24"/>
        </w:rPr>
        <w:t>GB 55021-2021</w:t>
      </w:r>
      <w:r w:rsidR="000214D7">
        <w:rPr>
          <w:rFonts w:eastAsia="华文楷体" w:hint="eastAsia"/>
          <w:color w:val="0066FF"/>
          <w:szCs w:val="24"/>
        </w:rPr>
        <w:t>。</w:t>
      </w:r>
      <w:r w:rsidR="000C6FFB" w:rsidRPr="002E2AF7">
        <w:rPr>
          <w:rFonts w:eastAsia="华文楷体" w:hint="eastAsia"/>
          <w:color w:val="0066FF"/>
          <w:szCs w:val="24"/>
        </w:rPr>
        <w:t>A</w:t>
      </w:r>
      <w:r w:rsidR="000C6FFB" w:rsidRPr="002E2AF7">
        <w:rPr>
          <w:rFonts w:eastAsia="华文楷体" w:hint="eastAsia"/>
          <w:color w:val="0066FF"/>
          <w:szCs w:val="24"/>
        </w:rPr>
        <w:t>、</w:t>
      </w:r>
      <w:r w:rsidR="000C6FFB" w:rsidRPr="002E2AF7">
        <w:rPr>
          <w:rFonts w:eastAsia="华文楷体" w:hint="eastAsia"/>
          <w:color w:val="0066FF"/>
          <w:szCs w:val="24"/>
        </w:rPr>
        <w:t>B</w:t>
      </w:r>
      <w:r w:rsidR="000C6FFB" w:rsidRPr="002E2AF7">
        <w:rPr>
          <w:rFonts w:eastAsia="华文楷体" w:hint="eastAsia"/>
          <w:color w:val="0066FF"/>
          <w:szCs w:val="24"/>
        </w:rPr>
        <w:t>类钢结构的抗震措施，不应低于原建造时的设计要求，本标准抗震鉴定要求中未区分类别的</w:t>
      </w:r>
      <w:r w:rsidR="000C6FFB" w:rsidRPr="002E2AF7">
        <w:rPr>
          <w:rFonts w:eastAsia="华文楷体" w:hint="eastAsia"/>
          <w:color w:val="0066FF"/>
          <w:szCs w:val="24"/>
        </w:rPr>
        <w:t>A</w:t>
      </w:r>
      <w:r w:rsidR="000C6FFB" w:rsidRPr="002E2AF7">
        <w:rPr>
          <w:rFonts w:eastAsia="华文楷体" w:hint="eastAsia"/>
          <w:color w:val="0066FF"/>
          <w:szCs w:val="24"/>
        </w:rPr>
        <w:t>、</w:t>
      </w:r>
      <w:r w:rsidR="000C6FFB" w:rsidRPr="002E2AF7">
        <w:rPr>
          <w:rFonts w:eastAsia="华文楷体" w:hint="eastAsia"/>
          <w:color w:val="0066FF"/>
          <w:szCs w:val="24"/>
        </w:rPr>
        <w:t>B</w:t>
      </w:r>
      <w:r w:rsidR="000C6FFB" w:rsidRPr="002E2AF7">
        <w:rPr>
          <w:rFonts w:eastAsia="华文楷体" w:hint="eastAsia"/>
          <w:color w:val="0066FF"/>
          <w:szCs w:val="24"/>
        </w:rPr>
        <w:t>类钢结构，可统一按</w:t>
      </w:r>
      <w:r w:rsidR="000C6FFB" w:rsidRPr="002E2AF7">
        <w:rPr>
          <w:rFonts w:eastAsia="华文楷体" w:hint="eastAsia"/>
          <w:color w:val="0066FF"/>
          <w:szCs w:val="24"/>
        </w:rPr>
        <w:t>B</w:t>
      </w:r>
      <w:r w:rsidR="000C6FFB" w:rsidRPr="002E2AF7">
        <w:rPr>
          <w:rFonts w:eastAsia="华文楷体" w:hint="eastAsia"/>
          <w:color w:val="0066FF"/>
          <w:szCs w:val="24"/>
        </w:rPr>
        <w:t>类要求执行。</w:t>
      </w:r>
    </w:p>
    <w:p w14:paraId="194450E5" w14:textId="77777777" w:rsidR="00CF0C07" w:rsidRPr="002E2AF7" w:rsidRDefault="000C6FFB" w:rsidP="00B35BB2">
      <w:pPr>
        <w:numPr>
          <w:ilvl w:val="2"/>
          <w:numId w:val="1"/>
        </w:numPr>
        <w:spacing w:line="300" w:lineRule="auto"/>
        <w:ind w:left="0" w:firstLineChars="0" w:firstLine="0"/>
      </w:pPr>
      <w:r w:rsidRPr="002E2AF7">
        <w:rPr>
          <w:rFonts w:hint="eastAsia"/>
        </w:rPr>
        <w:t>工业</w:t>
      </w:r>
      <w:r w:rsidRPr="002E2AF7">
        <w:t>钢结构</w:t>
      </w:r>
      <w:r w:rsidRPr="002E2AF7">
        <w:rPr>
          <w:rFonts w:hint="eastAsia"/>
        </w:rPr>
        <w:t>的抗震鉴定，应包括下列内容和要求：</w:t>
      </w:r>
    </w:p>
    <w:p w14:paraId="194450E6" w14:textId="77777777" w:rsidR="00CF0C07" w:rsidRPr="002E2AF7" w:rsidRDefault="000C6FFB" w:rsidP="00B35BB2">
      <w:pPr>
        <w:spacing w:line="300" w:lineRule="auto"/>
        <w:ind w:left="142" w:firstLineChars="134" w:firstLine="282"/>
        <w:rPr>
          <w:kern w:val="0"/>
          <w:szCs w:val="21"/>
          <w:lang w:bidi="ar"/>
        </w:rPr>
      </w:pPr>
      <w:r w:rsidRPr="002E2AF7">
        <w:rPr>
          <w:rFonts w:hint="eastAsia"/>
          <w:b/>
          <w:bCs/>
          <w:kern w:val="0"/>
          <w:szCs w:val="21"/>
          <w:lang w:bidi="ar"/>
        </w:rPr>
        <w:t>1</w:t>
      </w:r>
      <w:r w:rsidRPr="002E2AF7">
        <w:rPr>
          <w:rFonts w:hint="eastAsia"/>
          <w:kern w:val="0"/>
          <w:szCs w:val="21"/>
          <w:lang w:bidi="ar"/>
        </w:rPr>
        <w:t xml:space="preserve">  </w:t>
      </w:r>
      <w:r w:rsidRPr="002E2AF7">
        <w:rPr>
          <w:rFonts w:hint="eastAsia"/>
          <w:kern w:val="0"/>
          <w:szCs w:val="21"/>
          <w:lang w:bidi="ar"/>
        </w:rPr>
        <w:t>搜集钢结构的相关地质勘探报告、气象资料、施工图纸和工程验收文件等原始资料；当资料不全时，应进行必要的调查和实测。</w:t>
      </w:r>
    </w:p>
    <w:p w14:paraId="194450E7" w14:textId="77777777" w:rsidR="00CF0C07" w:rsidRPr="002E2AF7" w:rsidRDefault="000C6FFB" w:rsidP="00B35BB2">
      <w:pPr>
        <w:spacing w:line="300" w:lineRule="auto"/>
        <w:ind w:left="142" w:firstLineChars="134" w:firstLine="282"/>
        <w:rPr>
          <w:kern w:val="0"/>
          <w:szCs w:val="21"/>
          <w:lang w:bidi="ar"/>
        </w:rPr>
      </w:pPr>
      <w:r w:rsidRPr="002E2AF7">
        <w:rPr>
          <w:rFonts w:hint="eastAsia"/>
          <w:b/>
          <w:bCs/>
          <w:kern w:val="0"/>
          <w:szCs w:val="21"/>
          <w:lang w:bidi="ar"/>
        </w:rPr>
        <w:t>2</w:t>
      </w:r>
      <w:r w:rsidRPr="002E2AF7">
        <w:rPr>
          <w:rFonts w:hint="eastAsia"/>
          <w:kern w:val="0"/>
          <w:szCs w:val="21"/>
          <w:lang w:bidi="ar"/>
        </w:rPr>
        <w:t xml:space="preserve">  </w:t>
      </w:r>
      <w:r w:rsidRPr="002E2AF7">
        <w:rPr>
          <w:rFonts w:hint="eastAsia"/>
          <w:kern w:val="0"/>
          <w:szCs w:val="21"/>
          <w:lang w:bidi="ar"/>
        </w:rPr>
        <w:t>检查钢结构现状与原始资料相符合程度、施工质量和维护状况，检查及检测主要受力构件与连接的缺陷、腐蚀、损伤，钢结构的现状检测可按照现行国家标准《钢结构现场检测技术标准》</w:t>
      </w:r>
      <w:r w:rsidRPr="002E2AF7">
        <w:rPr>
          <w:rFonts w:hint="eastAsia"/>
          <w:kern w:val="0"/>
          <w:szCs w:val="21"/>
          <w:lang w:bidi="ar"/>
        </w:rPr>
        <w:t>GB/T 50621</w:t>
      </w:r>
      <w:r w:rsidRPr="002E2AF7">
        <w:rPr>
          <w:rFonts w:hint="eastAsia"/>
          <w:kern w:val="0"/>
          <w:szCs w:val="21"/>
          <w:lang w:bidi="ar"/>
        </w:rPr>
        <w:t>进行。</w:t>
      </w:r>
    </w:p>
    <w:p w14:paraId="194450E8" w14:textId="77777777" w:rsidR="00CF0C07" w:rsidRPr="002E2AF7" w:rsidRDefault="000C6FFB" w:rsidP="00B35BB2">
      <w:pPr>
        <w:spacing w:line="300" w:lineRule="auto"/>
        <w:ind w:left="142" w:firstLineChars="134" w:firstLine="282"/>
        <w:rPr>
          <w:kern w:val="0"/>
          <w:szCs w:val="21"/>
          <w:lang w:bidi="ar"/>
        </w:rPr>
      </w:pPr>
      <w:r w:rsidRPr="002E2AF7">
        <w:rPr>
          <w:rFonts w:hint="eastAsia"/>
          <w:b/>
          <w:bCs/>
          <w:kern w:val="0"/>
          <w:szCs w:val="21"/>
          <w:lang w:bidi="ar"/>
        </w:rPr>
        <w:t>3</w:t>
      </w:r>
      <w:r w:rsidRPr="002E2AF7">
        <w:rPr>
          <w:rFonts w:hint="eastAsia"/>
          <w:kern w:val="0"/>
          <w:szCs w:val="21"/>
          <w:lang w:bidi="ar"/>
        </w:rPr>
        <w:t xml:space="preserve">  </w:t>
      </w:r>
      <w:r w:rsidRPr="002E2AF7">
        <w:rPr>
          <w:rFonts w:hint="eastAsia"/>
          <w:kern w:val="0"/>
          <w:szCs w:val="21"/>
          <w:lang w:bidi="ar"/>
        </w:rPr>
        <w:t>检查钢结构所在场地、地基和基础的稳定性，调查临近的挡土结构情况。</w:t>
      </w:r>
    </w:p>
    <w:p w14:paraId="194450E9" w14:textId="77777777" w:rsidR="00CF0C07" w:rsidRPr="002E2AF7" w:rsidRDefault="000C6FFB" w:rsidP="00B35BB2">
      <w:pPr>
        <w:pStyle w:val="18"/>
        <w:spacing w:line="300" w:lineRule="auto"/>
        <w:ind w:firstLineChars="200" w:firstLine="420"/>
        <w:rPr>
          <w:rFonts w:ascii="Times New Roman" w:eastAsia="宋体" w:hAnsi="Times New Roman"/>
          <w:bCs w:val="0"/>
          <w:kern w:val="0"/>
          <w:szCs w:val="21"/>
          <w:lang w:bidi="ar"/>
        </w:rPr>
      </w:pPr>
      <w:r w:rsidRPr="002E2AF7">
        <w:rPr>
          <w:rFonts w:ascii="宋体" w:cs="宋体" w:hint="eastAsia"/>
          <w:b/>
          <w:bCs w:val="0"/>
          <w:szCs w:val="21"/>
        </w:rPr>
        <w:t xml:space="preserve">4 </w:t>
      </w:r>
      <w:r w:rsidRPr="002E2AF7">
        <w:rPr>
          <w:rFonts w:ascii="宋体" w:cs="宋体" w:hint="eastAsia"/>
          <w:szCs w:val="21"/>
        </w:rPr>
        <w:t xml:space="preserve"> </w:t>
      </w:r>
      <w:r w:rsidRPr="002E2AF7">
        <w:rPr>
          <w:rFonts w:ascii="Times New Roman" w:eastAsia="宋体" w:hAnsi="Times New Roman" w:hint="eastAsia"/>
          <w:bCs w:val="0"/>
          <w:kern w:val="0"/>
          <w:szCs w:val="21"/>
          <w:lang w:bidi="ar"/>
        </w:rPr>
        <w:t>根据各类钢结构的特点、结构类型与布置、构造和抗震承载力等因素，采取抗震措施鉴定和抗震验算后进行综合抗震能力分析。</w:t>
      </w:r>
    </w:p>
    <w:p w14:paraId="194450EA" w14:textId="77777777" w:rsidR="00CF0C07" w:rsidRPr="002E2AF7" w:rsidRDefault="000C6FFB" w:rsidP="00B35BB2">
      <w:pPr>
        <w:spacing w:line="300" w:lineRule="auto"/>
        <w:ind w:left="142" w:firstLineChars="134" w:firstLine="281"/>
        <w:rPr>
          <w:kern w:val="0"/>
          <w:szCs w:val="21"/>
          <w:lang w:bidi="ar"/>
        </w:rPr>
      </w:pPr>
      <w:r w:rsidRPr="002E2AF7">
        <w:rPr>
          <w:rFonts w:ascii="宋体" w:eastAsiaTheme="minorEastAsia" w:hAnsi="宋体" w:cs="宋体" w:hint="eastAsia"/>
          <w:b/>
          <w:szCs w:val="21"/>
        </w:rPr>
        <w:t>5</w:t>
      </w:r>
      <w:r w:rsidRPr="002E2AF7">
        <w:rPr>
          <w:rFonts w:hint="eastAsia"/>
          <w:kern w:val="0"/>
          <w:szCs w:val="21"/>
          <w:lang w:bidi="ar"/>
        </w:rPr>
        <w:t xml:space="preserve">  </w:t>
      </w:r>
      <w:r w:rsidRPr="002E2AF7">
        <w:rPr>
          <w:rFonts w:hint="eastAsia"/>
          <w:kern w:val="0"/>
          <w:szCs w:val="21"/>
          <w:lang w:bidi="ar"/>
        </w:rPr>
        <w:t>对现有钢结构整体抗震性能做出评价。当不符合抗震鉴定要求时，应提出相应的抗震减灾对策和处理意见。</w:t>
      </w:r>
    </w:p>
    <w:p w14:paraId="194450EB" w14:textId="77777777" w:rsidR="00CF0C07" w:rsidRPr="002E2AF7" w:rsidRDefault="000C6FFB">
      <w:pPr>
        <w:ind w:firstLineChars="0" w:firstLine="0"/>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【条文说明】：</w:t>
      </w:r>
    </w:p>
    <w:p w14:paraId="194450EC" w14:textId="77777777" w:rsidR="00CF0C07" w:rsidRPr="002E2AF7" w:rsidRDefault="000C6FFB">
      <w:pPr>
        <w:spacing w:line="360" w:lineRule="auto"/>
        <w:ind w:firstLine="420"/>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考虑到场地、地基和基础的鉴定和处理难度较大，而且由于地基基础问题导致的实际震害例子相对很少，主要应关注岩土失稳造成的灾害，如滑坡、崩塌、地裂、砂土液化等，这几类灾害波及面广，对建筑物危害的严重性也往往较大，因此应予以重视。</w:t>
      </w:r>
    </w:p>
    <w:p w14:paraId="194450ED" w14:textId="77777777" w:rsidR="00CF0C07" w:rsidRPr="002E2AF7" w:rsidRDefault="000C6FFB">
      <w:pPr>
        <w:spacing w:line="360" w:lineRule="auto"/>
        <w:ind w:firstLine="420"/>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抗震鉴定后应根据其不符合要求的程度、部位和对结构整体抗震性能影响的大小，以及有关的非抗震缺陷等实际情况，结合使用要求和加固难易程度及技术经济等因素的分析，提出维修、加固、改变用途和更新的意见。</w:t>
      </w:r>
    </w:p>
    <w:p w14:paraId="194450EE" w14:textId="77777777" w:rsidR="00CF0C07" w:rsidRPr="002E2AF7" w:rsidRDefault="000C6FFB">
      <w:pPr>
        <w:numPr>
          <w:ilvl w:val="2"/>
          <w:numId w:val="1"/>
        </w:numPr>
        <w:spacing w:line="300" w:lineRule="auto"/>
        <w:ind w:left="0" w:firstLineChars="0" w:firstLine="0"/>
      </w:pPr>
      <w:r w:rsidRPr="002E2AF7">
        <w:rPr>
          <w:rFonts w:hint="eastAsia"/>
        </w:rPr>
        <w:t>工业</w:t>
      </w:r>
      <w:r w:rsidRPr="002E2AF7">
        <w:t>钢结构的抗震鉴定，应根据结构体系的合理性，材料的实际强度、结构构件连接的可靠性、构件长细比、板件宽厚比和非结构构件与主体结构的拉结构造的可靠性、结构与构件截面的损伤、锈蚀、偏差、断面削弱及构件过度变形的影响对抗震承载力的综合分析而完成。</w:t>
      </w:r>
    </w:p>
    <w:p w14:paraId="194450EF" w14:textId="77777777" w:rsidR="00CF0C07" w:rsidRPr="002E2AF7" w:rsidRDefault="000C6FFB">
      <w:pPr>
        <w:pStyle w:val="Style62"/>
        <w:spacing w:line="360" w:lineRule="auto"/>
        <w:ind w:firstLineChars="0" w:firstLine="0"/>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【条文说明】：</w:t>
      </w:r>
    </w:p>
    <w:p w14:paraId="194450F0" w14:textId="77777777" w:rsidR="00CF0C07" w:rsidRPr="002E2AF7" w:rsidRDefault="000C6FFB">
      <w:pPr>
        <w:pStyle w:val="Style62"/>
        <w:spacing w:line="360" w:lineRule="auto"/>
        <w:rPr>
          <w:szCs w:val="24"/>
        </w:rPr>
      </w:pPr>
      <w:r w:rsidRPr="002E2AF7">
        <w:rPr>
          <w:rFonts w:ascii="华文楷体" w:eastAsia="华文楷体" w:hAnsi="华文楷体" w:cs="华文楷体" w:hint="eastAsia"/>
          <w:color w:val="0066FF"/>
          <w:szCs w:val="24"/>
        </w:rPr>
        <w:lastRenderedPageBreak/>
        <w:t>钢结构腐蚀在既有结构中普遍存在，当腐蚀后残余厚度大于5mm且腐蚀厚度不超过初始厚度的25%时，钢材性能无显著影响，但承载力计算时应按锈蚀后的尺寸进行验算；当腐蚀后残余厚度不大于5mm，或普通钢结构损伤量超过初始厚度的25%，或轻型钢结构断面腐蚀削弱大于10%时，钢材强度应按原设计值的80%取用，同时按锈蚀后的构件尺寸进行验算。</w:t>
      </w:r>
    </w:p>
    <w:p w14:paraId="194450F1" w14:textId="77777777" w:rsidR="00CF0C07" w:rsidRPr="002E2AF7" w:rsidRDefault="000C6FFB">
      <w:pPr>
        <w:numPr>
          <w:ilvl w:val="2"/>
          <w:numId w:val="1"/>
        </w:numPr>
        <w:spacing w:line="300" w:lineRule="auto"/>
        <w:ind w:left="0" w:firstLineChars="0" w:firstLine="0"/>
        <w:rPr>
          <w:szCs w:val="21"/>
        </w:rPr>
      </w:pPr>
      <w:r w:rsidRPr="002E2AF7">
        <w:rPr>
          <w:rFonts w:hint="eastAsia"/>
        </w:rPr>
        <w:t>工业</w:t>
      </w:r>
      <w:r w:rsidRPr="002E2AF7">
        <w:t>钢结构</w:t>
      </w:r>
      <w:r w:rsidRPr="002E2AF7">
        <w:rPr>
          <w:rFonts w:hint="eastAsia"/>
        </w:rPr>
        <w:t>抗震鉴定的鉴定内容应包括抗震措施鉴定和抗震验算，抗震措施鉴定包括材料性能、整体布置与抗震构造措施核査；抗震验算除多遇地震作用下的承载力和结构变形验算鉴定外，对于本规程第</w:t>
      </w:r>
      <w:r w:rsidRPr="002E2AF7">
        <w:rPr>
          <w:rFonts w:hint="eastAsia"/>
        </w:rPr>
        <w:t>8.1.22</w:t>
      </w:r>
      <w:r w:rsidRPr="002E2AF7">
        <w:rPr>
          <w:rFonts w:hint="eastAsia"/>
        </w:rPr>
        <w:t>条规定的钢结构，还包括罕遇地震作用下的抗倒塌或抗失效性能分析鉴定。</w:t>
      </w:r>
    </w:p>
    <w:p w14:paraId="194450F2"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0F3" w14:textId="21EEB156" w:rsidR="00CF0C07" w:rsidRPr="002E2AF7" w:rsidRDefault="000C6FFB">
      <w:pPr>
        <w:ind w:firstLine="420"/>
        <w:rPr>
          <w:rFonts w:eastAsia="华文楷体"/>
          <w:color w:val="0066FF"/>
          <w:szCs w:val="24"/>
        </w:rPr>
      </w:pPr>
      <w:r w:rsidRPr="002E2AF7">
        <w:rPr>
          <w:rFonts w:eastAsia="华文楷体" w:hint="eastAsia"/>
          <w:color w:val="0066FF"/>
          <w:szCs w:val="24"/>
        </w:rPr>
        <w:t>抗震措施为除地震作用计算和抗力计算以外的抗震鉴定内容，包括抗震的基本要求、抗震构造措施和地基基础的抗震措施等。</w:t>
      </w:r>
    </w:p>
    <w:p w14:paraId="194450F4"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在对钢结构进行抗震鉴定时，应根据结构类型及实际采用的地震烈度选定需要进行鉴定的内容及项目。</w:t>
      </w:r>
    </w:p>
    <w:p w14:paraId="194450F5" w14:textId="77777777" w:rsidR="00CF0C07" w:rsidRPr="002E2AF7" w:rsidRDefault="000C6FFB">
      <w:pPr>
        <w:ind w:firstLine="420"/>
        <w:rPr>
          <w:rFonts w:eastAsia="华文楷体"/>
          <w:color w:val="0066FF"/>
          <w:szCs w:val="24"/>
        </w:rPr>
      </w:pPr>
      <w:r w:rsidRPr="002E2AF7">
        <w:rPr>
          <w:rFonts w:eastAsia="华文楷体" w:hint="eastAsia"/>
          <w:color w:val="0066FF"/>
          <w:szCs w:val="24"/>
        </w:rPr>
        <w:t>除了进行多遇地震作用下钢结构承载力和变形验算鉴定外，对有特殊要求或重大复杂工程的钢结构，还应视情况进行罕遇地震作用下钢结构抗倒塌或抗失效性能的鉴定。</w:t>
      </w:r>
    </w:p>
    <w:p w14:paraId="194450F6" w14:textId="77777777" w:rsidR="00CF0C07" w:rsidRPr="002E2AF7" w:rsidRDefault="000C6FFB">
      <w:pPr>
        <w:numPr>
          <w:ilvl w:val="2"/>
          <w:numId w:val="1"/>
        </w:numPr>
        <w:spacing w:line="300" w:lineRule="auto"/>
        <w:ind w:left="0" w:firstLineChars="0" w:firstLine="0"/>
        <w:rPr>
          <w:kern w:val="0"/>
          <w:szCs w:val="21"/>
        </w:rPr>
      </w:pPr>
      <w:r w:rsidRPr="002E2AF7">
        <w:rPr>
          <w:kern w:val="0"/>
          <w:szCs w:val="21"/>
        </w:rPr>
        <w:t>钢结构材料性能应符合下列规定：</w:t>
      </w:r>
    </w:p>
    <w:p w14:paraId="194450F7" w14:textId="77777777" w:rsidR="00CF0C07" w:rsidRPr="002E2AF7" w:rsidRDefault="000C6FFB">
      <w:pPr>
        <w:spacing w:line="300" w:lineRule="auto"/>
        <w:ind w:firstLine="422"/>
        <w:rPr>
          <w:szCs w:val="21"/>
        </w:rPr>
      </w:pPr>
      <w:r w:rsidRPr="002E2AF7">
        <w:rPr>
          <w:b/>
          <w:szCs w:val="21"/>
        </w:rPr>
        <w:t xml:space="preserve">1 </w:t>
      </w:r>
      <w:r w:rsidRPr="002E2AF7">
        <w:rPr>
          <w:szCs w:val="21"/>
        </w:rPr>
        <w:t>钢材的实测屈服强度、屈强比、伸长率，应符合现行国家标准《建筑抗震设计规范》</w:t>
      </w:r>
      <w:r w:rsidRPr="002E2AF7">
        <w:rPr>
          <w:szCs w:val="21"/>
        </w:rPr>
        <w:t>GB50011</w:t>
      </w:r>
      <w:r w:rsidRPr="002E2AF7">
        <w:rPr>
          <w:szCs w:val="21"/>
        </w:rPr>
        <w:t>的规定。</w:t>
      </w:r>
    </w:p>
    <w:p w14:paraId="194450F8" w14:textId="77777777" w:rsidR="00CF0C07" w:rsidRPr="002E2AF7" w:rsidRDefault="000C6FFB">
      <w:pPr>
        <w:spacing w:line="300" w:lineRule="auto"/>
        <w:ind w:firstLine="422"/>
        <w:rPr>
          <w:szCs w:val="21"/>
        </w:rPr>
      </w:pPr>
      <w:r w:rsidRPr="002E2AF7">
        <w:rPr>
          <w:b/>
          <w:szCs w:val="21"/>
        </w:rPr>
        <w:t xml:space="preserve">2 </w:t>
      </w:r>
      <w:r w:rsidRPr="002E2AF7">
        <w:rPr>
          <w:szCs w:val="21"/>
        </w:rPr>
        <w:t>钢材的冲击韧性，应满足当地最低气温时的工作性能要求。</w:t>
      </w:r>
    </w:p>
    <w:p w14:paraId="194450F9" w14:textId="77777777" w:rsidR="00CF0C07" w:rsidRPr="002E2AF7" w:rsidRDefault="000C6FFB">
      <w:pPr>
        <w:spacing w:line="300" w:lineRule="auto"/>
        <w:ind w:firstLine="422"/>
        <w:rPr>
          <w:szCs w:val="21"/>
        </w:rPr>
      </w:pPr>
      <w:r w:rsidRPr="002E2AF7">
        <w:rPr>
          <w:b/>
          <w:szCs w:val="21"/>
        </w:rPr>
        <w:t xml:space="preserve">3 </w:t>
      </w:r>
      <w:r w:rsidRPr="002E2AF7">
        <w:rPr>
          <w:szCs w:val="21"/>
        </w:rPr>
        <w:t>抗震鉴定后需要施焊的高强度钢结构，其碳当量</w:t>
      </w:r>
      <w:r w:rsidRPr="002E2AF7">
        <w:rPr>
          <w:szCs w:val="21"/>
        </w:rPr>
        <w:t>CEV</w:t>
      </w:r>
      <w:r w:rsidRPr="002E2AF7">
        <w:rPr>
          <w:szCs w:val="21"/>
        </w:rPr>
        <w:t>或焊接裂纹敏感指数</w:t>
      </w:r>
      <w:r w:rsidRPr="002E2AF7">
        <w:rPr>
          <w:szCs w:val="21"/>
        </w:rPr>
        <w:t>Pcm</w:t>
      </w:r>
      <w:r w:rsidRPr="002E2AF7">
        <w:rPr>
          <w:szCs w:val="21"/>
        </w:rPr>
        <w:t>，应符合现行国家标准《低合金高强度结构钢》</w:t>
      </w:r>
      <w:r w:rsidRPr="002E2AF7">
        <w:rPr>
          <w:szCs w:val="21"/>
        </w:rPr>
        <w:t>GB/T1591</w:t>
      </w:r>
      <w:r w:rsidRPr="002E2AF7">
        <w:rPr>
          <w:szCs w:val="21"/>
        </w:rPr>
        <w:t>的规定。</w:t>
      </w:r>
    </w:p>
    <w:p w14:paraId="194450FA" w14:textId="77777777" w:rsidR="00CF0C07" w:rsidRPr="002E2AF7" w:rsidRDefault="000C6FFB">
      <w:pPr>
        <w:ind w:firstLine="422"/>
        <w:rPr>
          <w:szCs w:val="21"/>
        </w:rPr>
      </w:pPr>
      <w:r w:rsidRPr="002E2AF7">
        <w:rPr>
          <w:b/>
          <w:szCs w:val="21"/>
        </w:rPr>
        <w:t xml:space="preserve">4 </w:t>
      </w:r>
      <w:r w:rsidRPr="002E2AF7">
        <w:rPr>
          <w:szCs w:val="21"/>
        </w:rPr>
        <w:t>沿板厚方向受拉力的厚钢板（厚度</w:t>
      </w:r>
      <w:r w:rsidRPr="002E2AF7">
        <w:rPr>
          <w:szCs w:val="21"/>
        </w:rPr>
        <w:t>t</w:t>
      </w:r>
      <w:r w:rsidRPr="002E2AF7">
        <w:rPr>
          <w:szCs w:val="21"/>
        </w:rPr>
        <w:t>不小于</w:t>
      </w:r>
      <w:r w:rsidRPr="002E2AF7">
        <w:rPr>
          <w:szCs w:val="21"/>
        </w:rPr>
        <w:t>40mm</w:t>
      </w:r>
      <w:r w:rsidRPr="002E2AF7">
        <w:rPr>
          <w:szCs w:val="21"/>
        </w:rPr>
        <w:t>），应满足现行国家标准《建筑抗震设计规范》</w:t>
      </w:r>
      <w:r w:rsidRPr="002E2AF7">
        <w:rPr>
          <w:szCs w:val="21"/>
        </w:rPr>
        <w:t>GB50011</w:t>
      </w:r>
      <w:r w:rsidRPr="002E2AF7">
        <w:rPr>
          <w:szCs w:val="21"/>
        </w:rPr>
        <w:t>对</w:t>
      </w:r>
      <w:r w:rsidRPr="002E2AF7">
        <w:rPr>
          <w:szCs w:val="21"/>
        </w:rPr>
        <w:t>Z</w:t>
      </w:r>
      <w:r w:rsidRPr="002E2AF7">
        <w:rPr>
          <w:szCs w:val="21"/>
        </w:rPr>
        <w:t>向性能的要求。</w:t>
      </w:r>
    </w:p>
    <w:p w14:paraId="194450FB" w14:textId="77777777" w:rsidR="00CF0C07" w:rsidRPr="002E2AF7" w:rsidRDefault="000C6FFB">
      <w:pPr>
        <w:ind w:firstLineChars="0" w:firstLine="0"/>
        <w:rPr>
          <w:rFonts w:eastAsia="华文楷体"/>
          <w:color w:val="0066FF"/>
          <w:szCs w:val="24"/>
        </w:rPr>
      </w:pPr>
      <w:r w:rsidRPr="002E2AF7">
        <w:rPr>
          <w:rFonts w:eastAsia="华文楷体"/>
          <w:color w:val="0066FF"/>
          <w:szCs w:val="24"/>
        </w:rPr>
        <w:t>【条文说明】：</w:t>
      </w:r>
    </w:p>
    <w:p w14:paraId="194450FC" w14:textId="77777777" w:rsidR="00CF0C07" w:rsidRPr="002E2AF7" w:rsidRDefault="000C6FFB">
      <w:pPr>
        <w:ind w:firstLine="420"/>
        <w:rPr>
          <w:rFonts w:eastAsia="华文楷体"/>
          <w:color w:val="0066FF"/>
          <w:szCs w:val="24"/>
        </w:rPr>
      </w:pPr>
      <w:r w:rsidRPr="002E2AF7">
        <w:rPr>
          <w:rFonts w:eastAsia="华文楷体"/>
          <w:color w:val="0066FF"/>
          <w:szCs w:val="24"/>
        </w:rPr>
        <w:t>对于不符合现行标准的钢材，在计算和构造措施应从严掌握。</w:t>
      </w:r>
    </w:p>
    <w:p w14:paraId="194450FD" w14:textId="2496CA1B" w:rsidR="00CF0C07" w:rsidRPr="002E2AF7" w:rsidRDefault="000C6FFB">
      <w:pPr>
        <w:numPr>
          <w:ilvl w:val="2"/>
          <w:numId w:val="1"/>
        </w:numPr>
        <w:spacing w:line="300" w:lineRule="auto"/>
        <w:ind w:left="0" w:firstLineChars="0" w:firstLine="0"/>
      </w:pPr>
      <w:r w:rsidRPr="002E2AF7">
        <w:rPr>
          <w:rFonts w:hint="eastAsia"/>
        </w:rPr>
        <w:t>整体布置鉴定，应核查建筑形体的规则性、结构</w:t>
      </w:r>
      <w:r w:rsidR="00D4373C">
        <w:rPr>
          <w:rFonts w:hint="eastAsia"/>
        </w:rPr>
        <w:t>体系</w:t>
      </w:r>
      <w:r w:rsidRPr="002E2AF7">
        <w:rPr>
          <w:rFonts w:hint="eastAsia"/>
        </w:rPr>
        <w:t>与构件布置的合理性以及结构材料的适用性。</w:t>
      </w:r>
    </w:p>
    <w:p w14:paraId="194450FE" w14:textId="666CC507" w:rsidR="00CF0C07" w:rsidRPr="002E2AF7" w:rsidRDefault="000C6FFB">
      <w:pPr>
        <w:numPr>
          <w:ilvl w:val="2"/>
          <w:numId w:val="1"/>
        </w:numPr>
        <w:spacing w:line="300" w:lineRule="auto"/>
        <w:ind w:left="0" w:firstLineChars="0" w:firstLine="0"/>
      </w:pPr>
      <w:r w:rsidRPr="002E2AF7">
        <w:rPr>
          <w:rFonts w:hint="eastAsia"/>
        </w:rPr>
        <w:t>抗震构造措施鉴定，应分别对结构构件和节点</w:t>
      </w:r>
      <w:r w:rsidR="00704AD3">
        <w:rPr>
          <w:rFonts w:hint="eastAsia"/>
        </w:rPr>
        <w:t>、</w:t>
      </w:r>
      <w:r w:rsidRPr="002E2AF7">
        <w:rPr>
          <w:rFonts w:hint="eastAsia"/>
        </w:rPr>
        <w:t>非结构构件和节点的抗震构造措施进行核查鉴定。</w:t>
      </w:r>
    </w:p>
    <w:p w14:paraId="194450FF" w14:textId="342663A8" w:rsidR="00CF0C07" w:rsidRPr="002E2AF7" w:rsidRDefault="000C6FFB">
      <w:pPr>
        <w:numPr>
          <w:ilvl w:val="2"/>
          <w:numId w:val="1"/>
        </w:numPr>
        <w:spacing w:line="300" w:lineRule="auto"/>
        <w:ind w:left="0" w:firstLineChars="0" w:firstLine="0"/>
        <w:rPr>
          <w:szCs w:val="21"/>
        </w:rPr>
      </w:pPr>
      <w:r w:rsidRPr="002E2AF7">
        <w:rPr>
          <w:kern w:val="0"/>
          <w:szCs w:val="21"/>
        </w:rPr>
        <w:t>钢结构</w:t>
      </w:r>
      <w:r w:rsidRPr="002E2AF7">
        <w:rPr>
          <w:kern w:val="0"/>
          <w:szCs w:val="21"/>
          <w:lang w:bidi="ar"/>
        </w:rPr>
        <w:t>除各章另有规定外，对构件长细比和宽厚比构造有要求时，其限值</w:t>
      </w:r>
      <w:r w:rsidR="00001AEE">
        <w:rPr>
          <w:rFonts w:hint="eastAsia"/>
          <w:kern w:val="0"/>
          <w:szCs w:val="21"/>
          <w:lang w:bidi="ar"/>
        </w:rPr>
        <w:t>应</w:t>
      </w:r>
      <w:r w:rsidRPr="002E2AF7">
        <w:rPr>
          <w:kern w:val="0"/>
          <w:szCs w:val="21"/>
          <w:lang w:bidi="ar"/>
        </w:rPr>
        <w:t>根据钢材牌号种类乘以</w:t>
      </w:r>
      <w:r w:rsidRPr="002E2AF7">
        <w:rPr>
          <w:szCs w:val="21"/>
        </w:rPr>
        <w:t>钢号修正系数。</w:t>
      </w:r>
    </w:p>
    <w:p w14:paraId="19445100" w14:textId="77777777" w:rsidR="00CF0C07" w:rsidRPr="002E2AF7" w:rsidRDefault="000C6FFB">
      <w:pPr>
        <w:numPr>
          <w:ilvl w:val="2"/>
          <w:numId w:val="1"/>
        </w:numPr>
        <w:spacing w:line="300" w:lineRule="auto"/>
        <w:ind w:left="0" w:firstLineChars="0" w:firstLine="0"/>
      </w:pPr>
      <w:r w:rsidRPr="002E2AF7">
        <w:rPr>
          <w:rFonts w:hint="eastAsia"/>
        </w:rPr>
        <w:t>抗震验算应根据承载力和变形的验算结果进行鉴定，结构构件和节点在地震作用下的效应组合设计值按现行国家标准《建筑抗震设计规范》</w:t>
      </w:r>
      <w:r w:rsidRPr="002E2AF7">
        <w:rPr>
          <w:rFonts w:hint="eastAsia"/>
        </w:rPr>
        <w:t>GB 50011</w:t>
      </w:r>
      <w:r w:rsidRPr="002E2AF7">
        <w:rPr>
          <w:rFonts w:hint="eastAsia"/>
        </w:rPr>
        <w:t>或《构筑物抗震设计规范》</w:t>
      </w:r>
      <w:r w:rsidRPr="002E2AF7">
        <w:rPr>
          <w:rFonts w:hint="eastAsia"/>
        </w:rPr>
        <w:t>GB 50191</w:t>
      </w:r>
      <w:r w:rsidRPr="002E2AF7">
        <w:rPr>
          <w:rFonts w:hint="eastAsia"/>
        </w:rPr>
        <w:t>等标准的规定计算，当承载力和变形的验算结果符合要求时，抗震验算可鉴定为满足鉴定要求</w:t>
      </w:r>
      <w:r w:rsidRPr="002E2AF7">
        <w:t>。</w:t>
      </w:r>
    </w:p>
    <w:p w14:paraId="19445101" w14:textId="77777777" w:rsidR="00CF0C07" w:rsidRPr="002E2AF7" w:rsidRDefault="000C6FFB">
      <w:pPr>
        <w:numPr>
          <w:ilvl w:val="2"/>
          <w:numId w:val="1"/>
        </w:numPr>
        <w:spacing w:line="300" w:lineRule="auto"/>
        <w:ind w:left="0" w:firstLineChars="0" w:firstLine="0"/>
      </w:pPr>
      <w:r w:rsidRPr="002E2AF7">
        <w:lastRenderedPageBreak/>
        <w:t>钢结构的抗震验算，应至少在两个主轴方向进行验算。</w:t>
      </w:r>
    </w:p>
    <w:p w14:paraId="19445102" w14:textId="77777777" w:rsidR="00CF0C07" w:rsidRPr="002E2AF7" w:rsidRDefault="000C6FFB">
      <w:pPr>
        <w:numPr>
          <w:ilvl w:val="2"/>
          <w:numId w:val="1"/>
        </w:numPr>
        <w:spacing w:line="300" w:lineRule="auto"/>
        <w:ind w:left="0" w:firstLineChars="0" w:firstLine="0"/>
        <w:rPr>
          <w:szCs w:val="21"/>
        </w:rPr>
      </w:pPr>
      <w:r w:rsidRPr="002E2AF7">
        <w:t>多遇地震作用下的承载力应符合下列要求：</w:t>
      </w:r>
      <w:r w:rsidRPr="002E2AF7">
        <w:t xml:space="preserve"> </w:t>
      </w:r>
      <w:r w:rsidRPr="002E2AF7">
        <w:rPr>
          <w:szCs w:val="21"/>
        </w:rPr>
        <w:t xml:space="preserve"> </w:t>
      </w:r>
    </w:p>
    <w:p w14:paraId="19445103" w14:textId="77777777" w:rsidR="00CF0C07" w:rsidRPr="002E2AF7" w:rsidRDefault="000C6FFB">
      <w:pPr>
        <w:spacing w:line="300" w:lineRule="auto"/>
        <w:ind w:firstLine="420"/>
        <w:rPr>
          <w:szCs w:val="21"/>
        </w:rPr>
      </w:pPr>
      <w:r w:rsidRPr="002E2AF7">
        <w:rPr>
          <w:szCs w:val="21"/>
        </w:rPr>
        <w:t>构件和节点的抗震承载力应按下式进行验算：</w:t>
      </w:r>
    </w:p>
    <w:p w14:paraId="19445104" w14:textId="77777777" w:rsidR="00CF0C07" w:rsidRPr="002E2AF7" w:rsidRDefault="000C6FFB">
      <w:pPr>
        <w:spacing w:line="360" w:lineRule="auto"/>
        <w:ind w:firstLine="420"/>
        <w:textAlignment w:val="baseline"/>
        <w:rPr>
          <w:kern w:val="0"/>
          <w:szCs w:val="21"/>
        </w:rPr>
      </w:pPr>
      <w:r w:rsidRPr="002E2AF7">
        <w:rPr>
          <w:rFonts w:hint="eastAsia"/>
          <w:kern w:val="0"/>
          <w:szCs w:val="21"/>
        </w:rPr>
        <w:t xml:space="preserve">                            </w:t>
      </w:r>
      <w:r w:rsidRPr="002E2AF7">
        <w:rPr>
          <w:i/>
          <w:iCs/>
          <w:kern w:val="0"/>
          <w:szCs w:val="21"/>
        </w:rPr>
        <w:t>S</w:t>
      </w:r>
      <w:r w:rsidRPr="002E2AF7">
        <w:rPr>
          <w:kern w:val="0"/>
          <w:szCs w:val="21"/>
        </w:rPr>
        <w:t>≤</w:t>
      </w:r>
      <w:r w:rsidRPr="002E2AF7">
        <w:rPr>
          <w:i/>
          <w:iCs/>
          <w:kern w:val="0"/>
          <w:szCs w:val="21"/>
        </w:rPr>
        <w:t>ѰR</w:t>
      </w:r>
      <w:r w:rsidRPr="002E2AF7">
        <w:rPr>
          <w:kern w:val="0"/>
          <w:szCs w:val="21"/>
        </w:rPr>
        <w:t>/</w:t>
      </w:r>
      <w:r w:rsidRPr="002E2AF7">
        <w:rPr>
          <w:i/>
          <w:iCs/>
          <w:kern w:val="0"/>
          <w:szCs w:val="21"/>
        </w:rPr>
        <w:t>γ</w:t>
      </w:r>
      <w:r w:rsidRPr="002E2AF7">
        <w:rPr>
          <w:kern w:val="0"/>
          <w:szCs w:val="21"/>
          <w:vertAlign w:val="subscript"/>
        </w:rPr>
        <w:t xml:space="preserve">RE    </w:t>
      </w:r>
      <w:r w:rsidRPr="002E2AF7">
        <w:rPr>
          <w:rFonts w:hint="eastAsia"/>
          <w:kern w:val="0"/>
          <w:szCs w:val="21"/>
          <w:vertAlign w:val="subscript"/>
        </w:rPr>
        <w:t xml:space="preserve">                                     </w:t>
      </w:r>
      <w:r w:rsidRPr="002E2AF7">
        <w:rPr>
          <w:kern w:val="0"/>
          <w:szCs w:val="21"/>
          <w:vertAlign w:val="subscript"/>
        </w:rPr>
        <w:t xml:space="preserve">      </w:t>
      </w:r>
      <w:r w:rsidRPr="002E2AF7">
        <w:rPr>
          <w:szCs w:val="24"/>
        </w:rPr>
        <w:t>（</w:t>
      </w:r>
      <w:r w:rsidRPr="002E2AF7">
        <w:rPr>
          <w:rFonts w:hint="eastAsia"/>
          <w:szCs w:val="24"/>
        </w:rPr>
        <w:t>8</w:t>
      </w:r>
      <w:r w:rsidRPr="002E2AF7">
        <w:rPr>
          <w:szCs w:val="24"/>
        </w:rPr>
        <w:t>.1.1</w:t>
      </w:r>
      <w:r w:rsidRPr="002E2AF7">
        <w:rPr>
          <w:rFonts w:hint="eastAsia"/>
          <w:szCs w:val="24"/>
        </w:rPr>
        <w:t>6</w:t>
      </w:r>
      <w:r w:rsidRPr="002E2AF7">
        <w:rPr>
          <w:szCs w:val="24"/>
        </w:rPr>
        <w:t>）</w:t>
      </w:r>
    </w:p>
    <w:p w14:paraId="19445105" w14:textId="77777777" w:rsidR="00CF0C07" w:rsidRPr="002E2AF7" w:rsidRDefault="000C6FFB">
      <w:pPr>
        <w:spacing w:line="360" w:lineRule="auto"/>
        <w:ind w:firstLine="420"/>
        <w:jc w:val="left"/>
        <w:textAlignment w:val="baseline"/>
        <w:rPr>
          <w:kern w:val="0"/>
          <w:szCs w:val="21"/>
        </w:rPr>
      </w:pPr>
      <w:r w:rsidRPr="002E2AF7">
        <w:rPr>
          <w:color w:val="454545"/>
          <w:szCs w:val="24"/>
          <w:lang w:bidi="ar"/>
        </w:rPr>
        <w:t>式中：</w:t>
      </w:r>
      <w:r w:rsidRPr="002E2AF7">
        <w:rPr>
          <w:i/>
          <w:iCs/>
          <w:kern w:val="0"/>
          <w:szCs w:val="21"/>
        </w:rPr>
        <w:t>S</w:t>
      </w:r>
      <w:r w:rsidRPr="002E2AF7">
        <w:rPr>
          <w:kern w:val="0"/>
          <w:szCs w:val="21"/>
        </w:rPr>
        <w:t>——</w:t>
      </w:r>
      <w:r w:rsidRPr="002E2AF7">
        <w:rPr>
          <w:kern w:val="0"/>
          <w:szCs w:val="21"/>
        </w:rPr>
        <w:t>地震作用效应组合设计值；</w:t>
      </w:r>
    </w:p>
    <w:p w14:paraId="19445106" w14:textId="77777777" w:rsidR="00CF0C07" w:rsidRPr="002E2AF7" w:rsidRDefault="000C6FFB">
      <w:pPr>
        <w:widowControl/>
        <w:spacing w:line="360" w:lineRule="auto"/>
        <w:ind w:firstLineChars="500" w:firstLine="1050"/>
        <w:jc w:val="left"/>
        <w:rPr>
          <w:kern w:val="0"/>
          <w:szCs w:val="21"/>
          <w:lang w:bidi="ar"/>
        </w:rPr>
      </w:pPr>
      <w:r w:rsidRPr="002E2AF7">
        <w:rPr>
          <w:i/>
          <w:iCs/>
          <w:kern w:val="0"/>
          <w:szCs w:val="21"/>
        </w:rPr>
        <w:t>R</w:t>
      </w:r>
      <w:r w:rsidRPr="002E2AF7">
        <w:rPr>
          <w:kern w:val="0"/>
          <w:szCs w:val="21"/>
        </w:rPr>
        <w:t>——</w:t>
      </w:r>
      <w:r w:rsidRPr="002E2AF7">
        <w:rPr>
          <w:kern w:val="0"/>
          <w:szCs w:val="21"/>
          <w:lang w:bidi="ar"/>
        </w:rPr>
        <w:t>结构构件抗震承载力</w:t>
      </w:r>
      <w:r w:rsidRPr="002E2AF7">
        <w:rPr>
          <w:kern w:val="0"/>
          <w:szCs w:val="21"/>
          <w:lang w:bidi="ar"/>
        </w:rPr>
        <w:t>;</w:t>
      </w:r>
    </w:p>
    <w:p w14:paraId="19445107" w14:textId="6E8EE557" w:rsidR="00CF0C07" w:rsidRPr="002E2AF7" w:rsidRDefault="000C6FFB">
      <w:pPr>
        <w:widowControl/>
        <w:spacing w:line="360" w:lineRule="auto"/>
        <w:ind w:firstLineChars="500" w:firstLine="1050"/>
        <w:jc w:val="left"/>
        <w:rPr>
          <w:kern w:val="0"/>
          <w:szCs w:val="21"/>
          <w:lang w:bidi="ar"/>
        </w:rPr>
      </w:pPr>
      <w:r w:rsidRPr="002E2AF7">
        <w:rPr>
          <w:i/>
          <w:iCs/>
          <w:kern w:val="0"/>
          <w:szCs w:val="21"/>
        </w:rPr>
        <w:t>Ѱ</w:t>
      </w:r>
      <w:r w:rsidRPr="002E2AF7">
        <w:rPr>
          <w:kern w:val="0"/>
          <w:szCs w:val="21"/>
        </w:rPr>
        <w:t>——</w:t>
      </w:r>
      <w:r w:rsidRPr="002E2AF7">
        <w:rPr>
          <w:rFonts w:hint="eastAsia"/>
          <w:szCs w:val="21"/>
        </w:rPr>
        <w:t>抗震体系构造调整系数</w:t>
      </w:r>
      <w:r w:rsidR="00896628">
        <w:rPr>
          <w:rFonts w:hint="eastAsia"/>
          <w:szCs w:val="21"/>
        </w:rPr>
        <w:t>，</w:t>
      </w:r>
      <w:r w:rsidR="00F31CA8">
        <w:rPr>
          <w:rFonts w:hint="eastAsia"/>
          <w:szCs w:val="21"/>
        </w:rPr>
        <w:t>按</w:t>
      </w:r>
      <w:r w:rsidR="00EE4268" w:rsidRPr="00EE4268">
        <w:rPr>
          <w:rFonts w:hint="eastAsia"/>
          <w:szCs w:val="21"/>
        </w:rPr>
        <w:t>本规程第</w:t>
      </w:r>
      <w:r w:rsidR="00EE4268" w:rsidRPr="00EE4268">
        <w:rPr>
          <w:rFonts w:hint="eastAsia"/>
          <w:szCs w:val="21"/>
        </w:rPr>
        <w:t xml:space="preserve"> 8.1.1</w:t>
      </w:r>
      <w:r w:rsidR="00665179">
        <w:rPr>
          <w:rFonts w:hint="eastAsia"/>
          <w:szCs w:val="21"/>
        </w:rPr>
        <w:t>8</w:t>
      </w:r>
      <w:r w:rsidR="00EE4268">
        <w:rPr>
          <w:rFonts w:hint="eastAsia"/>
          <w:szCs w:val="21"/>
        </w:rPr>
        <w:t>条</w:t>
      </w:r>
      <w:r w:rsidR="00EE4268" w:rsidRPr="00EE4268">
        <w:rPr>
          <w:rFonts w:hint="eastAsia"/>
          <w:szCs w:val="21"/>
        </w:rPr>
        <w:t>的规定采用</w:t>
      </w:r>
      <w:r w:rsidRPr="002E2AF7">
        <w:rPr>
          <w:kern w:val="0"/>
          <w:szCs w:val="21"/>
          <w:lang w:bidi="ar"/>
        </w:rPr>
        <w:t>;</w:t>
      </w:r>
    </w:p>
    <w:p w14:paraId="19445108" w14:textId="77777777" w:rsidR="00CF0C07" w:rsidRPr="002E2AF7" w:rsidRDefault="000C6FFB">
      <w:pPr>
        <w:spacing w:line="360" w:lineRule="auto"/>
        <w:ind w:leftChars="200" w:left="420" w:firstLineChars="300" w:firstLine="630"/>
        <w:rPr>
          <w:kern w:val="0"/>
          <w:szCs w:val="21"/>
        </w:rPr>
      </w:pPr>
      <w:r w:rsidRPr="002E2AF7">
        <w:rPr>
          <w:i/>
          <w:iCs/>
          <w:kern w:val="0"/>
          <w:szCs w:val="21"/>
        </w:rPr>
        <w:t>γ</w:t>
      </w:r>
      <w:r w:rsidRPr="002E2AF7">
        <w:rPr>
          <w:kern w:val="0"/>
          <w:szCs w:val="21"/>
          <w:vertAlign w:val="subscript"/>
        </w:rPr>
        <w:t>RE</w:t>
      </w:r>
      <w:r w:rsidRPr="002E2AF7">
        <w:rPr>
          <w:kern w:val="0"/>
          <w:szCs w:val="21"/>
        </w:rPr>
        <w:t>——</w:t>
      </w:r>
      <w:r w:rsidRPr="002E2AF7">
        <w:rPr>
          <w:kern w:val="0"/>
          <w:szCs w:val="21"/>
        </w:rPr>
        <w:t>结构构件承载力的抗震调整系数，按现行国家标准《建筑抗震设计规范》</w:t>
      </w:r>
      <w:r w:rsidRPr="002E2AF7">
        <w:rPr>
          <w:kern w:val="0"/>
          <w:szCs w:val="21"/>
        </w:rPr>
        <w:t>GB50011</w:t>
      </w:r>
      <w:r w:rsidRPr="002E2AF7">
        <w:rPr>
          <w:szCs w:val="21"/>
        </w:rPr>
        <w:t>或《构筑物抗震设计规范》</w:t>
      </w:r>
      <w:r w:rsidRPr="002E2AF7">
        <w:rPr>
          <w:szCs w:val="21"/>
        </w:rPr>
        <w:t>GB50191</w:t>
      </w:r>
      <w:r w:rsidRPr="002E2AF7">
        <w:rPr>
          <w:szCs w:val="21"/>
        </w:rPr>
        <w:t>的规定</w:t>
      </w:r>
      <w:r w:rsidRPr="002E2AF7">
        <w:rPr>
          <w:kern w:val="0"/>
          <w:szCs w:val="21"/>
        </w:rPr>
        <w:t>的选用。</w:t>
      </w:r>
    </w:p>
    <w:p w14:paraId="19445109" w14:textId="77777777" w:rsidR="00CF0C07" w:rsidRPr="002E2AF7" w:rsidRDefault="000C6FFB">
      <w:pPr>
        <w:numPr>
          <w:ilvl w:val="2"/>
          <w:numId w:val="1"/>
        </w:numPr>
        <w:spacing w:line="300" w:lineRule="auto"/>
        <w:ind w:left="0" w:firstLineChars="0" w:firstLine="0"/>
      </w:pPr>
      <w:r w:rsidRPr="002E2AF7">
        <w:t>地震作用和作用效应计算应符合下列规定：</w:t>
      </w:r>
    </w:p>
    <w:p w14:paraId="1944510A" w14:textId="1F69DDA8" w:rsidR="00CF0C07" w:rsidRPr="002E2AF7" w:rsidRDefault="000C6FFB">
      <w:pPr>
        <w:spacing w:line="300" w:lineRule="auto"/>
        <w:ind w:firstLine="422"/>
        <w:rPr>
          <w:szCs w:val="21"/>
        </w:rPr>
      </w:pPr>
      <w:r w:rsidRPr="002E2AF7">
        <w:rPr>
          <w:b/>
          <w:szCs w:val="21"/>
        </w:rPr>
        <w:t>1</w:t>
      </w:r>
      <w:r w:rsidRPr="002E2AF7">
        <w:rPr>
          <w:szCs w:val="21"/>
        </w:rPr>
        <w:t xml:space="preserve"> </w:t>
      </w:r>
      <w:r w:rsidR="00300C12" w:rsidRPr="00300C12">
        <w:rPr>
          <w:rFonts w:hint="eastAsia"/>
          <w:szCs w:val="21"/>
        </w:rPr>
        <w:t>钢结构抗震承载力验算，应采用现行有关设计标准规定的方法</w:t>
      </w:r>
      <w:r w:rsidR="004D2DB1">
        <w:rPr>
          <w:rFonts w:hint="eastAsia"/>
          <w:szCs w:val="21"/>
        </w:rPr>
        <w:t>；</w:t>
      </w:r>
    </w:p>
    <w:p w14:paraId="1944510B" w14:textId="4C777003" w:rsidR="00CF0C07" w:rsidRPr="002E2AF7" w:rsidRDefault="000C6FFB">
      <w:pPr>
        <w:spacing w:line="300" w:lineRule="auto"/>
        <w:ind w:firstLine="422"/>
        <w:rPr>
          <w:szCs w:val="21"/>
        </w:rPr>
      </w:pPr>
      <w:r w:rsidRPr="002E2AF7">
        <w:rPr>
          <w:b/>
          <w:szCs w:val="21"/>
        </w:rPr>
        <w:t>2</w:t>
      </w:r>
      <w:r w:rsidR="00595C7C" w:rsidRPr="00595C7C">
        <w:rPr>
          <w:rFonts w:hint="eastAsia"/>
          <w:szCs w:val="21"/>
        </w:rPr>
        <w:t>钢结构的抗震承载力及变形验算的地震影响系数，可根据其后续工作年限对现行国家标准规定值的地震影响系数进行调整，调整后的数值不应低于原建造时抗震设计要求的相应值。地震影响系数的调整系数，可按表</w:t>
      </w:r>
      <w:r w:rsidR="00595C7C" w:rsidRPr="00595C7C">
        <w:rPr>
          <w:rFonts w:hint="eastAsia"/>
          <w:szCs w:val="21"/>
        </w:rPr>
        <w:t>8.</w:t>
      </w:r>
      <w:r w:rsidR="00140CDC">
        <w:rPr>
          <w:rFonts w:hint="eastAsia"/>
          <w:szCs w:val="21"/>
        </w:rPr>
        <w:t>1</w:t>
      </w:r>
      <w:r w:rsidR="00595C7C" w:rsidRPr="00595C7C">
        <w:rPr>
          <w:rFonts w:hint="eastAsia"/>
          <w:szCs w:val="21"/>
        </w:rPr>
        <w:t>.</w:t>
      </w:r>
      <w:r w:rsidR="00140CDC">
        <w:rPr>
          <w:rFonts w:hint="eastAsia"/>
          <w:szCs w:val="21"/>
        </w:rPr>
        <w:t>17</w:t>
      </w:r>
      <w:r w:rsidR="00595C7C" w:rsidRPr="00595C7C">
        <w:rPr>
          <w:rFonts w:hint="eastAsia"/>
          <w:szCs w:val="21"/>
        </w:rPr>
        <w:t>采用</w:t>
      </w:r>
      <w:r w:rsidR="003944CD">
        <w:rPr>
          <w:rFonts w:hint="eastAsia"/>
          <w:szCs w:val="21"/>
        </w:rPr>
        <w:t>。</w:t>
      </w:r>
    </w:p>
    <w:p w14:paraId="1944510C" w14:textId="77777777" w:rsidR="00CF0C07" w:rsidRPr="00602393" w:rsidRDefault="000C6FFB">
      <w:pPr>
        <w:pStyle w:val="af6"/>
        <w:spacing w:before="156"/>
        <w:ind w:firstLine="360"/>
        <w:rPr>
          <w:rFonts w:eastAsia="宋体"/>
          <w:b w:val="0"/>
          <w:sz w:val="18"/>
          <w:szCs w:val="18"/>
        </w:rPr>
      </w:pPr>
      <w:r w:rsidRPr="00602393">
        <w:rPr>
          <w:rFonts w:eastAsia="宋体"/>
          <w:b w:val="0"/>
          <w:sz w:val="18"/>
          <w:szCs w:val="18"/>
        </w:rPr>
        <w:t>表</w:t>
      </w:r>
      <w:r w:rsidRPr="00602393">
        <w:rPr>
          <w:rFonts w:eastAsia="宋体" w:hint="eastAsia"/>
          <w:b w:val="0"/>
          <w:sz w:val="18"/>
          <w:szCs w:val="18"/>
        </w:rPr>
        <w:t>8</w:t>
      </w:r>
      <w:r w:rsidRPr="00602393">
        <w:rPr>
          <w:rFonts w:eastAsia="宋体"/>
          <w:b w:val="0"/>
          <w:sz w:val="18"/>
          <w:szCs w:val="18"/>
        </w:rPr>
        <w:t>.1.1</w:t>
      </w:r>
      <w:r w:rsidRPr="00602393">
        <w:rPr>
          <w:rFonts w:eastAsia="宋体" w:hint="eastAsia"/>
          <w:b w:val="0"/>
          <w:sz w:val="18"/>
          <w:szCs w:val="18"/>
        </w:rPr>
        <w:t>7</w:t>
      </w:r>
      <w:r w:rsidRPr="00602393">
        <w:rPr>
          <w:rFonts w:eastAsia="宋体"/>
          <w:b w:val="0"/>
          <w:sz w:val="18"/>
          <w:szCs w:val="18"/>
        </w:rPr>
        <w:t xml:space="preserve"> </w:t>
      </w:r>
      <w:r w:rsidRPr="00602393">
        <w:rPr>
          <w:rFonts w:eastAsia="宋体"/>
          <w:b w:val="0"/>
          <w:sz w:val="18"/>
          <w:szCs w:val="18"/>
        </w:rPr>
        <w:t>不同后续工作年限的地震影响系数的调整系数</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660"/>
        <w:gridCol w:w="1934"/>
        <w:gridCol w:w="2311"/>
        <w:gridCol w:w="1372"/>
      </w:tblGrid>
      <w:tr w:rsidR="00CF0C07" w:rsidRPr="002E2AF7" w14:paraId="19445111" w14:textId="77777777">
        <w:trPr>
          <w:trHeight w:val="454"/>
          <w:jc w:val="center"/>
        </w:trPr>
        <w:tc>
          <w:tcPr>
            <w:tcW w:w="1607" w:type="pct"/>
            <w:vAlign w:val="center"/>
          </w:tcPr>
          <w:p w14:paraId="1944510D" w14:textId="77777777" w:rsidR="00CF0C07" w:rsidRPr="002E2AF7" w:rsidRDefault="000C6FFB">
            <w:pPr>
              <w:ind w:firstLineChars="0" w:firstLine="0"/>
              <w:jc w:val="center"/>
              <w:rPr>
                <w:sz w:val="18"/>
                <w:szCs w:val="18"/>
              </w:rPr>
            </w:pPr>
            <w:r w:rsidRPr="002E2AF7">
              <w:rPr>
                <w:sz w:val="18"/>
                <w:szCs w:val="18"/>
              </w:rPr>
              <w:t>后续工作年限（年）</w:t>
            </w:r>
          </w:p>
        </w:tc>
        <w:tc>
          <w:tcPr>
            <w:tcW w:w="1168" w:type="pct"/>
            <w:vAlign w:val="center"/>
          </w:tcPr>
          <w:p w14:paraId="1944510E" w14:textId="77777777" w:rsidR="00CF0C07" w:rsidRPr="002E2AF7" w:rsidRDefault="000C6FFB">
            <w:pPr>
              <w:ind w:firstLineChars="0" w:firstLine="0"/>
              <w:jc w:val="center"/>
              <w:rPr>
                <w:sz w:val="18"/>
                <w:szCs w:val="18"/>
              </w:rPr>
            </w:pPr>
            <w:r w:rsidRPr="002E2AF7">
              <w:rPr>
                <w:sz w:val="18"/>
                <w:szCs w:val="18"/>
              </w:rPr>
              <w:t>30</w:t>
            </w:r>
          </w:p>
        </w:tc>
        <w:tc>
          <w:tcPr>
            <w:tcW w:w="1396" w:type="pct"/>
            <w:vAlign w:val="center"/>
          </w:tcPr>
          <w:p w14:paraId="1944510F" w14:textId="77777777" w:rsidR="00CF0C07" w:rsidRPr="002E2AF7" w:rsidRDefault="000C6FFB">
            <w:pPr>
              <w:ind w:firstLineChars="0" w:firstLine="0"/>
              <w:jc w:val="center"/>
              <w:rPr>
                <w:sz w:val="18"/>
                <w:szCs w:val="18"/>
              </w:rPr>
            </w:pPr>
            <w:r w:rsidRPr="002E2AF7">
              <w:rPr>
                <w:sz w:val="18"/>
                <w:szCs w:val="18"/>
              </w:rPr>
              <w:t>40</w:t>
            </w:r>
          </w:p>
        </w:tc>
        <w:tc>
          <w:tcPr>
            <w:tcW w:w="829" w:type="pct"/>
            <w:vAlign w:val="center"/>
          </w:tcPr>
          <w:p w14:paraId="19445110" w14:textId="77777777" w:rsidR="00CF0C07" w:rsidRPr="002E2AF7" w:rsidRDefault="000C6FFB">
            <w:pPr>
              <w:ind w:firstLineChars="0" w:firstLine="0"/>
              <w:jc w:val="center"/>
              <w:rPr>
                <w:sz w:val="18"/>
                <w:szCs w:val="18"/>
              </w:rPr>
            </w:pPr>
            <w:r w:rsidRPr="002E2AF7">
              <w:rPr>
                <w:sz w:val="18"/>
                <w:szCs w:val="18"/>
              </w:rPr>
              <w:t>50</w:t>
            </w:r>
          </w:p>
        </w:tc>
      </w:tr>
      <w:tr w:rsidR="00CF0C07" w:rsidRPr="002E2AF7" w14:paraId="19445116" w14:textId="77777777">
        <w:trPr>
          <w:trHeight w:val="454"/>
          <w:jc w:val="center"/>
        </w:trPr>
        <w:tc>
          <w:tcPr>
            <w:tcW w:w="1607" w:type="pct"/>
            <w:vAlign w:val="center"/>
          </w:tcPr>
          <w:p w14:paraId="19445112" w14:textId="77777777" w:rsidR="00CF0C07" w:rsidRPr="002E2AF7" w:rsidRDefault="000C6FFB">
            <w:pPr>
              <w:ind w:firstLineChars="0" w:firstLine="0"/>
              <w:jc w:val="center"/>
              <w:rPr>
                <w:sz w:val="18"/>
                <w:szCs w:val="18"/>
              </w:rPr>
            </w:pPr>
            <w:r w:rsidRPr="002E2AF7">
              <w:rPr>
                <w:sz w:val="18"/>
                <w:szCs w:val="18"/>
              </w:rPr>
              <w:t>调整系数</w:t>
            </w:r>
          </w:p>
        </w:tc>
        <w:tc>
          <w:tcPr>
            <w:tcW w:w="1168" w:type="pct"/>
            <w:vAlign w:val="center"/>
          </w:tcPr>
          <w:p w14:paraId="19445113" w14:textId="77777777" w:rsidR="00CF0C07" w:rsidRPr="002E2AF7" w:rsidRDefault="000C6FFB">
            <w:pPr>
              <w:ind w:firstLineChars="0" w:firstLine="0"/>
              <w:jc w:val="center"/>
              <w:rPr>
                <w:sz w:val="18"/>
                <w:szCs w:val="18"/>
              </w:rPr>
            </w:pPr>
            <w:r w:rsidRPr="002E2AF7">
              <w:rPr>
                <w:sz w:val="18"/>
                <w:szCs w:val="18"/>
              </w:rPr>
              <w:t>0.80</w:t>
            </w:r>
          </w:p>
        </w:tc>
        <w:tc>
          <w:tcPr>
            <w:tcW w:w="1396" w:type="pct"/>
            <w:vAlign w:val="center"/>
          </w:tcPr>
          <w:p w14:paraId="19445114" w14:textId="77777777" w:rsidR="00CF0C07" w:rsidRPr="002E2AF7" w:rsidRDefault="000C6FFB">
            <w:pPr>
              <w:ind w:firstLineChars="0" w:firstLine="0"/>
              <w:jc w:val="center"/>
              <w:rPr>
                <w:sz w:val="18"/>
                <w:szCs w:val="18"/>
              </w:rPr>
            </w:pPr>
            <w:r w:rsidRPr="002E2AF7">
              <w:rPr>
                <w:sz w:val="18"/>
                <w:szCs w:val="18"/>
              </w:rPr>
              <w:t>0.90</w:t>
            </w:r>
          </w:p>
        </w:tc>
        <w:tc>
          <w:tcPr>
            <w:tcW w:w="829" w:type="pct"/>
            <w:vAlign w:val="center"/>
          </w:tcPr>
          <w:p w14:paraId="19445115" w14:textId="77777777" w:rsidR="00CF0C07" w:rsidRPr="002E2AF7" w:rsidRDefault="000C6FFB">
            <w:pPr>
              <w:keepNext/>
              <w:ind w:firstLineChars="0" w:firstLine="0"/>
              <w:jc w:val="center"/>
              <w:rPr>
                <w:sz w:val="18"/>
                <w:szCs w:val="18"/>
              </w:rPr>
            </w:pPr>
            <w:r w:rsidRPr="002E2AF7">
              <w:rPr>
                <w:sz w:val="18"/>
                <w:szCs w:val="18"/>
              </w:rPr>
              <w:t>1.00</w:t>
            </w:r>
          </w:p>
        </w:tc>
      </w:tr>
    </w:tbl>
    <w:p w14:paraId="19445117" w14:textId="77777777" w:rsidR="00CF0C07" w:rsidRPr="00602393" w:rsidRDefault="000C6FFB">
      <w:pPr>
        <w:ind w:firstLine="300"/>
        <w:rPr>
          <w:sz w:val="15"/>
          <w:szCs w:val="15"/>
        </w:rPr>
      </w:pPr>
      <w:r w:rsidRPr="00602393">
        <w:rPr>
          <w:sz w:val="15"/>
          <w:szCs w:val="15"/>
        </w:rPr>
        <w:t>注：</w:t>
      </w:r>
      <w:r w:rsidRPr="00602393">
        <w:rPr>
          <w:sz w:val="15"/>
          <w:szCs w:val="15"/>
        </w:rPr>
        <w:t xml:space="preserve">1  </w:t>
      </w:r>
      <w:r w:rsidRPr="00602393">
        <w:rPr>
          <w:sz w:val="15"/>
          <w:szCs w:val="15"/>
        </w:rPr>
        <w:t>按时程分析法计算时，其地震加速度时程曲线的最大值亦可按本表规定进行调整。</w:t>
      </w:r>
    </w:p>
    <w:p w14:paraId="19445118" w14:textId="3AC0FA60" w:rsidR="00CF0C07" w:rsidRPr="00602393" w:rsidRDefault="000C6FFB">
      <w:pPr>
        <w:ind w:firstLineChars="400" w:firstLine="600"/>
        <w:rPr>
          <w:sz w:val="15"/>
          <w:szCs w:val="15"/>
        </w:rPr>
      </w:pPr>
      <w:r w:rsidRPr="00602393">
        <w:rPr>
          <w:sz w:val="15"/>
          <w:szCs w:val="15"/>
        </w:rPr>
        <w:t xml:space="preserve">2  </w:t>
      </w:r>
      <w:r w:rsidRPr="00602393">
        <w:rPr>
          <w:sz w:val="15"/>
          <w:szCs w:val="15"/>
        </w:rPr>
        <w:t>后续工作年限非表中数值时，</w:t>
      </w:r>
      <w:r w:rsidR="00556F11" w:rsidRPr="00602393">
        <w:rPr>
          <w:rFonts w:hint="eastAsia"/>
          <w:sz w:val="15"/>
          <w:szCs w:val="15"/>
        </w:rPr>
        <w:t>调整系数可按表中较高取值计算，小于</w:t>
      </w:r>
      <w:r w:rsidR="00556F11" w:rsidRPr="00602393">
        <w:rPr>
          <w:rFonts w:hint="eastAsia"/>
          <w:sz w:val="15"/>
          <w:szCs w:val="15"/>
        </w:rPr>
        <w:t>30</w:t>
      </w:r>
      <w:r w:rsidR="00556F11" w:rsidRPr="00602393">
        <w:rPr>
          <w:rFonts w:hint="eastAsia"/>
          <w:sz w:val="15"/>
          <w:szCs w:val="15"/>
        </w:rPr>
        <w:t>年时可按</w:t>
      </w:r>
      <w:r w:rsidR="00556F11" w:rsidRPr="00602393">
        <w:rPr>
          <w:rFonts w:hint="eastAsia"/>
          <w:sz w:val="15"/>
          <w:szCs w:val="15"/>
        </w:rPr>
        <w:t>30</w:t>
      </w:r>
      <w:r w:rsidR="00556F11" w:rsidRPr="00602393">
        <w:rPr>
          <w:rFonts w:hint="eastAsia"/>
          <w:sz w:val="15"/>
          <w:szCs w:val="15"/>
        </w:rPr>
        <w:t>年采用</w:t>
      </w:r>
      <w:r w:rsidRPr="00602393">
        <w:rPr>
          <w:sz w:val="15"/>
          <w:szCs w:val="15"/>
        </w:rPr>
        <w:t>。</w:t>
      </w:r>
    </w:p>
    <w:p w14:paraId="19445119" w14:textId="622ED6DC" w:rsidR="00CF0C07" w:rsidRPr="00602393" w:rsidRDefault="000C6FFB">
      <w:pPr>
        <w:ind w:firstLineChars="400" w:firstLine="600"/>
        <w:rPr>
          <w:sz w:val="15"/>
          <w:szCs w:val="15"/>
        </w:rPr>
      </w:pPr>
      <w:r w:rsidRPr="00602393">
        <w:rPr>
          <w:sz w:val="15"/>
          <w:szCs w:val="15"/>
        </w:rPr>
        <w:t xml:space="preserve">3  </w:t>
      </w:r>
      <w:r w:rsidR="008F04D8" w:rsidRPr="00602393">
        <w:rPr>
          <w:rFonts w:hint="eastAsia"/>
          <w:sz w:val="15"/>
          <w:szCs w:val="15"/>
        </w:rPr>
        <w:t>甲类、乙类钢结构进行抗震承载力验算时，调整系数宜取</w:t>
      </w:r>
      <w:r w:rsidR="008F04D8" w:rsidRPr="00602393">
        <w:rPr>
          <w:rFonts w:hint="eastAsia"/>
          <w:sz w:val="15"/>
          <w:szCs w:val="15"/>
        </w:rPr>
        <w:t>1.0</w:t>
      </w:r>
      <w:r w:rsidRPr="00602393">
        <w:rPr>
          <w:sz w:val="15"/>
          <w:szCs w:val="15"/>
        </w:rPr>
        <w:t>。</w:t>
      </w:r>
    </w:p>
    <w:p w14:paraId="1944511A"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11B" w14:textId="77777777" w:rsidR="00CF0C07" w:rsidRPr="002E2AF7" w:rsidRDefault="000C6FFB">
      <w:pPr>
        <w:ind w:firstLine="420"/>
        <w:rPr>
          <w:rFonts w:eastAsia="华文楷体"/>
          <w:color w:val="0066FF"/>
          <w:szCs w:val="24"/>
        </w:rPr>
      </w:pPr>
      <w:r w:rsidRPr="002E2AF7">
        <w:rPr>
          <w:rFonts w:eastAsia="华文楷体"/>
          <w:color w:val="0066FF"/>
          <w:szCs w:val="24"/>
        </w:rPr>
        <w:t>钢结构抗震承载力验算，可采用现行国家标准《建筑抗震设计规范》</w:t>
      </w:r>
      <w:r w:rsidRPr="002E2AF7">
        <w:rPr>
          <w:rFonts w:eastAsia="华文楷体"/>
          <w:color w:val="0066FF"/>
          <w:szCs w:val="24"/>
        </w:rPr>
        <w:t>GB50011</w:t>
      </w:r>
      <w:r w:rsidRPr="002E2AF7">
        <w:rPr>
          <w:rFonts w:eastAsia="华文楷体"/>
          <w:color w:val="0066FF"/>
          <w:szCs w:val="24"/>
        </w:rPr>
        <w:t>和《构筑物抗震设计规范》</w:t>
      </w:r>
      <w:r w:rsidRPr="002E2AF7">
        <w:rPr>
          <w:rFonts w:eastAsia="华文楷体"/>
          <w:color w:val="0066FF"/>
          <w:szCs w:val="24"/>
        </w:rPr>
        <w:t>GB50191</w:t>
      </w:r>
      <w:r w:rsidRPr="002E2AF7">
        <w:rPr>
          <w:rFonts w:eastAsia="华文楷体"/>
          <w:color w:val="0066FF"/>
          <w:szCs w:val="24"/>
        </w:rPr>
        <w:t>等设计标准规定的方法进行验算，验算时对地震影响系数进行相应调整。</w:t>
      </w:r>
    </w:p>
    <w:p w14:paraId="1944511C" w14:textId="77777777" w:rsidR="00CF0C07" w:rsidRPr="002E2AF7" w:rsidRDefault="000C6FFB">
      <w:pPr>
        <w:ind w:firstLine="420"/>
        <w:rPr>
          <w:rFonts w:eastAsia="华文楷体"/>
          <w:color w:val="0066FF"/>
          <w:szCs w:val="24"/>
        </w:rPr>
      </w:pPr>
      <w:r w:rsidRPr="002E2AF7">
        <w:rPr>
          <w:rFonts w:eastAsia="华文楷体"/>
          <w:color w:val="0066FF"/>
          <w:szCs w:val="24"/>
        </w:rPr>
        <w:t>地震影响系数调整参考了《构筑物抗震鉴定标准》</w:t>
      </w:r>
      <w:r w:rsidRPr="002E2AF7">
        <w:rPr>
          <w:rFonts w:eastAsia="华文楷体"/>
          <w:color w:val="0066FF"/>
          <w:szCs w:val="24"/>
        </w:rPr>
        <w:t>GB50117</w:t>
      </w:r>
      <w:r w:rsidRPr="002E2AF7">
        <w:rPr>
          <w:rFonts w:eastAsia="华文楷体"/>
          <w:color w:val="0066FF"/>
          <w:szCs w:val="24"/>
        </w:rPr>
        <w:t>的相关条文，根据等效超越概率的概念按不同后续工作年限进行了调整。</w:t>
      </w:r>
    </w:p>
    <w:p w14:paraId="1944511D" w14:textId="77777777" w:rsidR="00CF0C07" w:rsidRPr="002E2AF7" w:rsidRDefault="000C6FFB">
      <w:pPr>
        <w:numPr>
          <w:ilvl w:val="2"/>
          <w:numId w:val="1"/>
        </w:numPr>
        <w:spacing w:line="300" w:lineRule="auto"/>
        <w:ind w:left="0" w:firstLineChars="0" w:firstLine="0"/>
      </w:pPr>
      <w:r w:rsidRPr="002E2AF7">
        <w:rPr>
          <w:rFonts w:hint="eastAsia"/>
        </w:rPr>
        <w:t>抗震体系构造调整系数</w:t>
      </w:r>
      <w:r w:rsidRPr="002E2AF7">
        <w:t>除各章另有规定外，可按如下原则确定：</w:t>
      </w:r>
    </w:p>
    <w:p w14:paraId="1944511E" w14:textId="4FFD9DAA" w:rsidR="00CF0C07" w:rsidRPr="002E2AF7" w:rsidRDefault="000C6FFB">
      <w:pPr>
        <w:spacing w:line="300" w:lineRule="auto"/>
        <w:ind w:firstLine="422"/>
        <w:rPr>
          <w:szCs w:val="21"/>
        </w:rPr>
      </w:pPr>
      <w:r w:rsidRPr="002E2AF7">
        <w:rPr>
          <w:b/>
          <w:szCs w:val="21"/>
        </w:rPr>
        <w:t xml:space="preserve">1 </w:t>
      </w:r>
      <w:r w:rsidRPr="002E2AF7">
        <w:rPr>
          <w:szCs w:val="21"/>
        </w:rPr>
        <w:t>对</w:t>
      </w:r>
      <w:r w:rsidRPr="002E2AF7">
        <w:rPr>
          <w:szCs w:val="21"/>
        </w:rPr>
        <w:t>A</w:t>
      </w:r>
      <w:r w:rsidRPr="002E2AF7">
        <w:rPr>
          <w:szCs w:val="21"/>
        </w:rPr>
        <w:t>类钢结构，当结构体型的规则和整体性及连接构造措施均满足要求时，</w:t>
      </w:r>
      <w:r w:rsidRPr="002E2AF7">
        <w:rPr>
          <w:rFonts w:ascii="宋体" w:hAnsi="宋体" w:cs="宋体" w:hint="eastAsia"/>
          <w:szCs w:val="21"/>
        </w:rPr>
        <w:t>抗震体系构造调整系数</w:t>
      </w:r>
      <w:r w:rsidRPr="002E2AF7">
        <w:rPr>
          <w:szCs w:val="21"/>
        </w:rPr>
        <w:t>可取</w:t>
      </w:r>
      <w:r w:rsidR="00E66BB2">
        <w:rPr>
          <w:rFonts w:hint="eastAsia"/>
          <w:szCs w:val="21"/>
        </w:rPr>
        <w:t>1.0</w:t>
      </w:r>
      <w:r w:rsidR="007A292F">
        <w:rPr>
          <w:rFonts w:ascii="宋体" w:hAnsi="宋体" w:cs="宋体" w:hint="eastAsia"/>
          <w:szCs w:val="21"/>
        </w:rPr>
        <w:t>～</w:t>
      </w:r>
      <w:r w:rsidRPr="002E2AF7">
        <w:rPr>
          <w:szCs w:val="21"/>
        </w:rPr>
        <w:t>1.1</w:t>
      </w:r>
      <w:r w:rsidRPr="002E2AF7">
        <w:rPr>
          <w:szCs w:val="21"/>
        </w:rPr>
        <w:t>；</w:t>
      </w:r>
      <w:r w:rsidRPr="002E2AF7">
        <w:rPr>
          <w:szCs w:val="21"/>
        </w:rPr>
        <w:t xml:space="preserve"> </w:t>
      </w:r>
    </w:p>
    <w:p w14:paraId="487B206F" w14:textId="59AC8E0B" w:rsidR="00972649" w:rsidRDefault="000C6FFB">
      <w:pPr>
        <w:spacing w:line="300" w:lineRule="auto"/>
        <w:ind w:firstLine="422"/>
        <w:rPr>
          <w:szCs w:val="21"/>
        </w:rPr>
      </w:pPr>
      <w:r w:rsidRPr="002E2AF7">
        <w:rPr>
          <w:b/>
          <w:szCs w:val="21"/>
        </w:rPr>
        <w:t>2</w:t>
      </w:r>
      <w:r w:rsidRPr="002E2AF7">
        <w:rPr>
          <w:szCs w:val="21"/>
        </w:rPr>
        <w:t xml:space="preserve"> </w:t>
      </w:r>
      <w:r w:rsidRPr="002E2AF7">
        <w:rPr>
          <w:szCs w:val="21"/>
        </w:rPr>
        <w:t>对</w:t>
      </w:r>
      <w:r w:rsidRPr="002E2AF7">
        <w:rPr>
          <w:szCs w:val="21"/>
        </w:rPr>
        <w:t>B</w:t>
      </w:r>
      <w:r w:rsidRPr="002E2AF7">
        <w:rPr>
          <w:szCs w:val="21"/>
        </w:rPr>
        <w:t>类</w:t>
      </w:r>
      <w:r w:rsidR="00972649">
        <w:rPr>
          <w:rFonts w:hint="eastAsia"/>
          <w:szCs w:val="21"/>
        </w:rPr>
        <w:t>、</w:t>
      </w:r>
      <w:r w:rsidR="00972649">
        <w:rPr>
          <w:rFonts w:hint="eastAsia"/>
          <w:szCs w:val="21"/>
        </w:rPr>
        <w:t>C</w:t>
      </w:r>
      <w:r w:rsidR="00972649">
        <w:rPr>
          <w:rFonts w:hint="eastAsia"/>
          <w:szCs w:val="21"/>
        </w:rPr>
        <w:t>类</w:t>
      </w:r>
      <w:r w:rsidRPr="002E2AF7">
        <w:rPr>
          <w:szCs w:val="21"/>
        </w:rPr>
        <w:t>钢结构</w:t>
      </w:r>
      <w:r w:rsidRPr="002E2AF7">
        <w:rPr>
          <w:szCs w:val="21"/>
        </w:rPr>
        <w:t xml:space="preserve">, </w:t>
      </w:r>
      <w:r w:rsidRPr="002E2AF7">
        <w:rPr>
          <w:szCs w:val="21"/>
        </w:rPr>
        <w:t>当结构体型的规则和整体性及连接构造措施均满足要求时，</w:t>
      </w:r>
      <w:r w:rsidRPr="002E2AF7">
        <w:rPr>
          <w:rFonts w:ascii="宋体" w:hAnsi="宋体" w:cs="宋体" w:hint="eastAsia"/>
          <w:szCs w:val="21"/>
        </w:rPr>
        <w:t>抗震体系构造调整系数</w:t>
      </w:r>
      <w:r w:rsidRPr="002E2AF7">
        <w:rPr>
          <w:szCs w:val="21"/>
        </w:rPr>
        <w:t>可取</w:t>
      </w:r>
      <w:r w:rsidRPr="002E2AF7">
        <w:rPr>
          <w:szCs w:val="21"/>
        </w:rPr>
        <w:t>1.0</w:t>
      </w:r>
      <w:r w:rsidRPr="002E2AF7">
        <w:rPr>
          <w:szCs w:val="21"/>
        </w:rPr>
        <w:t>；</w:t>
      </w:r>
    </w:p>
    <w:p w14:paraId="72B5CE2C" w14:textId="206B603F" w:rsidR="00972649" w:rsidRDefault="00972649" w:rsidP="00972649">
      <w:pPr>
        <w:spacing w:line="300" w:lineRule="auto"/>
        <w:ind w:firstLine="422"/>
        <w:rPr>
          <w:szCs w:val="21"/>
        </w:rPr>
      </w:pPr>
      <w:r>
        <w:rPr>
          <w:rFonts w:hint="eastAsia"/>
          <w:b/>
          <w:szCs w:val="21"/>
        </w:rPr>
        <w:t>3</w:t>
      </w:r>
      <w:r w:rsidRPr="002E2AF7">
        <w:rPr>
          <w:szCs w:val="21"/>
        </w:rPr>
        <w:t xml:space="preserve"> </w:t>
      </w:r>
      <w:r w:rsidR="0018347E" w:rsidRPr="0018347E">
        <w:rPr>
          <w:rFonts w:hint="eastAsia"/>
          <w:szCs w:val="21"/>
        </w:rPr>
        <w:t>当不满足结构体型的规则和整体性及连接构造措施要求时，可取</w:t>
      </w:r>
      <w:r w:rsidR="0018347E" w:rsidRPr="0018347E">
        <w:rPr>
          <w:rFonts w:hint="eastAsia"/>
          <w:szCs w:val="21"/>
        </w:rPr>
        <w:t>0.8</w:t>
      </w:r>
      <w:r w:rsidR="0018347E" w:rsidRPr="0018347E">
        <w:rPr>
          <w:rFonts w:hint="eastAsia"/>
          <w:szCs w:val="21"/>
        </w:rPr>
        <w:t>～</w:t>
      </w:r>
      <w:r w:rsidR="0018347E" w:rsidRPr="0018347E">
        <w:rPr>
          <w:rFonts w:hint="eastAsia"/>
          <w:szCs w:val="21"/>
        </w:rPr>
        <w:t>0.9</w:t>
      </w:r>
      <w:r w:rsidR="0018347E" w:rsidRPr="0018347E">
        <w:rPr>
          <w:rFonts w:hint="eastAsia"/>
          <w:szCs w:val="21"/>
        </w:rPr>
        <w:t>，当多项不满足时，可取</w:t>
      </w:r>
      <w:r w:rsidR="0018347E" w:rsidRPr="0018347E">
        <w:rPr>
          <w:rFonts w:hint="eastAsia"/>
          <w:szCs w:val="21"/>
        </w:rPr>
        <w:t>0.8</w:t>
      </w:r>
      <w:r w:rsidR="0018347E">
        <w:rPr>
          <w:rFonts w:hint="eastAsia"/>
          <w:szCs w:val="21"/>
        </w:rPr>
        <w:t>。</w:t>
      </w:r>
    </w:p>
    <w:p w14:paraId="19445120" w14:textId="1B6B6D42" w:rsidR="00CF0C07" w:rsidRPr="002E2AF7" w:rsidRDefault="000C6FFB" w:rsidP="0018347E">
      <w:pPr>
        <w:spacing w:line="300" w:lineRule="auto"/>
        <w:ind w:firstLineChars="0" w:firstLine="0"/>
        <w:rPr>
          <w:rFonts w:eastAsia="华文楷体"/>
          <w:color w:val="0066FF"/>
          <w:szCs w:val="24"/>
        </w:rPr>
      </w:pPr>
      <w:r w:rsidRPr="002E2AF7">
        <w:rPr>
          <w:szCs w:val="21"/>
        </w:rPr>
        <w:t xml:space="preserve"> </w:t>
      </w:r>
      <w:r w:rsidRPr="002E2AF7">
        <w:rPr>
          <w:rFonts w:eastAsia="华文楷体"/>
          <w:color w:val="0066FF"/>
          <w:szCs w:val="24"/>
        </w:rPr>
        <w:t>【条文说明】：</w:t>
      </w:r>
    </w:p>
    <w:p w14:paraId="19445121" w14:textId="77777777" w:rsidR="00CF0C07" w:rsidRPr="002E2AF7" w:rsidRDefault="000C6FFB">
      <w:pPr>
        <w:widowControl/>
        <w:ind w:firstLine="420"/>
        <w:jc w:val="left"/>
        <w:rPr>
          <w:rFonts w:eastAsia="华文楷体"/>
          <w:color w:val="0066FF"/>
          <w:szCs w:val="24"/>
        </w:rPr>
      </w:pPr>
      <w:r w:rsidRPr="002E2AF7">
        <w:rPr>
          <w:rFonts w:eastAsia="华文楷体"/>
          <w:color w:val="0066FF"/>
          <w:szCs w:val="24"/>
          <w:lang w:bidi="ar"/>
        </w:rPr>
        <w:lastRenderedPageBreak/>
        <w:t>考虑后续使用</w:t>
      </w:r>
      <w:r w:rsidRPr="002E2AF7">
        <w:rPr>
          <w:rFonts w:eastAsia="华文楷体"/>
          <w:color w:val="0066FF"/>
          <w:szCs w:val="24"/>
          <w:lang w:bidi="ar"/>
        </w:rPr>
        <w:t>30</w:t>
      </w:r>
      <w:r w:rsidRPr="002E2AF7">
        <w:rPr>
          <w:rFonts w:eastAsia="华文楷体"/>
          <w:color w:val="0066FF"/>
          <w:szCs w:val="24"/>
          <w:lang w:bidi="ar"/>
        </w:rPr>
        <w:t>年的</w:t>
      </w:r>
      <w:r w:rsidRPr="002E2AF7">
        <w:rPr>
          <w:rFonts w:eastAsia="华文楷体"/>
          <w:color w:val="0066FF"/>
          <w:szCs w:val="24"/>
          <w:lang w:bidi="ar"/>
        </w:rPr>
        <w:t>A</w:t>
      </w:r>
      <w:r w:rsidRPr="002E2AF7">
        <w:rPr>
          <w:rFonts w:eastAsia="华文楷体"/>
          <w:color w:val="0066FF"/>
          <w:szCs w:val="24"/>
          <w:lang w:bidi="ar"/>
        </w:rPr>
        <w:t>类钢结构的抗震承载力要求较今后使用</w:t>
      </w:r>
      <w:r w:rsidRPr="002E2AF7">
        <w:rPr>
          <w:rFonts w:eastAsia="华文楷体"/>
          <w:color w:val="0066FF"/>
          <w:szCs w:val="24"/>
          <w:lang w:bidi="ar"/>
        </w:rPr>
        <w:t>40</w:t>
      </w:r>
      <w:r w:rsidRPr="002E2AF7">
        <w:rPr>
          <w:rFonts w:eastAsia="华文楷体"/>
          <w:color w:val="0066FF"/>
          <w:szCs w:val="24"/>
          <w:lang w:bidi="ar"/>
        </w:rPr>
        <w:t>年的有所降低，其抗震性能调整系数相对于</w:t>
      </w:r>
      <w:r w:rsidRPr="002E2AF7">
        <w:rPr>
          <w:rFonts w:eastAsia="华文楷体"/>
          <w:color w:val="0066FF"/>
          <w:szCs w:val="24"/>
          <w:lang w:bidi="ar"/>
        </w:rPr>
        <w:t>B</w:t>
      </w:r>
      <w:r w:rsidRPr="002E2AF7">
        <w:rPr>
          <w:rFonts w:eastAsia="华文楷体"/>
          <w:color w:val="0066FF"/>
          <w:szCs w:val="24"/>
          <w:lang w:bidi="ar"/>
        </w:rPr>
        <w:t>类的要求有所放宽。</w:t>
      </w:r>
    </w:p>
    <w:p w14:paraId="19445122" w14:textId="77777777" w:rsidR="00CF0C07" w:rsidRPr="002E2AF7" w:rsidRDefault="000C6FFB">
      <w:pPr>
        <w:numPr>
          <w:ilvl w:val="2"/>
          <w:numId w:val="1"/>
        </w:numPr>
        <w:spacing w:line="300" w:lineRule="auto"/>
        <w:ind w:left="0" w:firstLineChars="0" w:firstLine="0"/>
        <w:rPr>
          <w:szCs w:val="21"/>
        </w:rPr>
      </w:pPr>
      <w:r w:rsidRPr="002E2AF7">
        <w:rPr>
          <w:szCs w:val="21"/>
        </w:rPr>
        <w:t>多遇地震作用下，结构的弹性层间位移或挠度，除另有规定外，应按下式进行验算：</w:t>
      </w:r>
      <w:r w:rsidRPr="002E2AF7">
        <w:rPr>
          <w:szCs w:val="21"/>
        </w:rPr>
        <w:t xml:space="preserve"> </w:t>
      </w:r>
    </w:p>
    <w:p w14:paraId="19445123" w14:textId="77777777" w:rsidR="00CF0C07" w:rsidRPr="002E2AF7" w:rsidRDefault="000C6FFB">
      <w:pPr>
        <w:spacing w:line="360" w:lineRule="auto"/>
        <w:ind w:leftChars="200" w:left="420" w:firstLineChars="1700" w:firstLine="3570"/>
        <w:rPr>
          <w:szCs w:val="24"/>
        </w:rPr>
      </w:pPr>
      <w:r w:rsidRPr="002E2AF7">
        <w:rPr>
          <w:rFonts w:ascii="宋体" w:hAnsi="宋体" w:cs="宋体" w:hint="eastAsia"/>
          <w:i/>
          <w:iCs/>
          <w:szCs w:val="21"/>
        </w:rPr>
        <w:t>△</w:t>
      </w:r>
      <w:r w:rsidRPr="002E2AF7">
        <w:rPr>
          <w:i/>
          <w:iCs/>
          <w:szCs w:val="21"/>
        </w:rPr>
        <w:t>u</w:t>
      </w:r>
      <w:r w:rsidRPr="002E2AF7">
        <w:rPr>
          <w:i/>
          <w:iCs/>
          <w:szCs w:val="21"/>
          <w:vertAlign w:val="subscript"/>
        </w:rPr>
        <w:t>e</w:t>
      </w:r>
      <w:r w:rsidRPr="002E2AF7">
        <w:rPr>
          <w:i/>
          <w:iCs/>
          <w:szCs w:val="24"/>
        </w:rPr>
        <w:t>/h</w:t>
      </w:r>
      <w:r w:rsidRPr="002E2AF7">
        <w:rPr>
          <w:szCs w:val="24"/>
        </w:rPr>
        <w:t>≤</w:t>
      </w:r>
      <w:r w:rsidRPr="002E2AF7">
        <w:rPr>
          <w:color w:val="000000"/>
          <w:szCs w:val="21"/>
          <w:shd w:val="clear" w:color="auto" w:fill="FFFFFF"/>
        </w:rPr>
        <w:t>[</w:t>
      </w:r>
      <w:r w:rsidRPr="002E2AF7">
        <w:rPr>
          <w:i/>
          <w:iCs/>
          <w:color w:val="000000"/>
          <w:szCs w:val="21"/>
          <w:shd w:val="clear" w:color="auto" w:fill="FFFFFF"/>
        </w:rPr>
        <w:t>θ</w:t>
      </w:r>
      <w:r w:rsidRPr="002E2AF7">
        <w:rPr>
          <w:i/>
          <w:iCs/>
          <w:color w:val="000000"/>
          <w:szCs w:val="21"/>
          <w:shd w:val="clear" w:color="auto" w:fill="FFFFFF"/>
          <w:vertAlign w:val="subscript"/>
        </w:rPr>
        <w:t>e</w:t>
      </w:r>
      <w:r w:rsidRPr="002E2AF7">
        <w:rPr>
          <w:color w:val="000000"/>
          <w:szCs w:val="21"/>
          <w:shd w:val="clear" w:color="auto" w:fill="FFFFFF"/>
        </w:rPr>
        <w:t>]</w:t>
      </w:r>
      <w:r w:rsidRPr="002E2AF7">
        <w:rPr>
          <w:szCs w:val="24"/>
        </w:rPr>
        <w:t xml:space="preserve">        </w:t>
      </w:r>
      <w:r w:rsidRPr="002E2AF7">
        <w:rPr>
          <w:rFonts w:hint="eastAsia"/>
          <w:szCs w:val="24"/>
        </w:rPr>
        <w:t xml:space="preserve">      </w:t>
      </w:r>
      <w:r w:rsidRPr="002E2AF7">
        <w:rPr>
          <w:szCs w:val="24"/>
        </w:rPr>
        <w:t xml:space="preserve">        </w:t>
      </w:r>
      <w:r w:rsidRPr="002E2AF7">
        <w:rPr>
          <w:szCs w:val="24"/>
        </w:rPr>
        <w:t>（</w:t>
      </w:r>
      <w:r w:rsidRPr="002E2AF7">
        <w:rPr>
          <w:rFonts w:hint="eastAsia"/>
          <w:szCs w:val="24"/>
        </w:rPr>
        <w:t>8</w:t>
      </w:r>
      <w:r w:rsidRPr="002E2AF7">
        <w:rPr>
          <w:szCs w:val="24"/>
        </w:rPr>
        <w:t>.1.1</w:t>
      </w:r>
      <w:r w:rsidRPr="002E2AF7">
        <w:rPr>
          <w:rFonts w:hint="eastAsia"/>
          <w:szCs w:val="24"/>
        </w:rPr>
        <w:t>9</w:t>
      </w:r>
      <w:r w:rsidRPr="002E2AF7">
        <w:rPr>
          <w:szCs w:val="24"/>
        </w:rPr>
        <w:t>）</w:t>
      </w:r>
    </w:p>
    <w:p w14:paraId="19445124" w14:textId="77777777" w:rsidR="00CF0C07" w:rsidRPr="002E2AF7" w:rsidRDefault="000C6FFB">
      <w:pPr>
        <w:spacing w:line="360" w:lineRule="auto"/>
        <w:ind w:leftChars="200" w:left="1890" w:hangingChars="700" w:hanging="1470"/>
        <w:rPr>
          <w:kern w:val="0"/>
          <w:szCs w:val="21"/>
          <w:lang w:bidi="ar"/>
        </w:rPr>
      </w:pPr>
      <w:r w:rsidRPr="002E2AF7">
        <w:rPr>
          <w:color w:val="454545"/>
          <w:szCs w:val="24"/>
          <w:lang w:bidi="ar"/>
        </w:rPr>
        <w:t>式中：</w:t>
      </w:r>
      <w:r w:rsidRPr="002E2AF7">
        <w:rPr>
          <w:rFonts w:ascii="宋体" w:hAnsi="宋体" w:cs="宋体" w:hint="eastAsia"/>
          <w:i/>
          <w:iCs/>
          <w:szCs w:val="21"/>
        </w:rPr>
        <w:t>△</w:t>
      </w:r>
      <w:r w:rsidRPr="002E2AF7">
        <w:rPr>
          <w:i/>
          <w:iCs/>
          <w:szCs w:val="21"/>
        </w:rPr>
        <w:t>u</w:t>
      </w:r>
      <w:r w:rsidRPr="002E2AF7">
        <w:rPr>
          <w:i/>
          <w:iCs/>
          <w:szCs w:val="21"/>
          <w:vertAlign w:val="subscript"/>
        </w:rPr>
        <w:t>e</w:t>
      </w:r>
      <w:r w:rsidRPr="002E2AF7">
        <w:rPr>
          <w:szCs w:val="21"/>
        </w:rPr>
        <w:t>——</w:t>
      </w:r>
      <w:r w:rsidRPr="002E2AF7">
        <w:rPr>
          <w:kern w:val="0"/>
          <w:szCs w:val="21"/>
          <w:lang w:bidi="ar"/>
        </w:rPr>
        <w:t>多遇地震作用标准值产生的楼层内最大弹性层间位移，对于大跨度与空间钢结构为最大挠度；</w:t>
      </w:r>
    </w:p>
    <w:p w14:paraId="19445125" w14:textId="77777777" w:rsidR="00CF0C07" w:rsidRPr="002E2AF7" w:rsidRDefault="000C6FFB">
      <w:pPr>
        <w:spacing w:line="360" w:lineRule="auto"/>
        <w:ind w:firstLineChars="400" w:firstLine="840"/>
        <w:rPr>
          <w:szCs w:val="24"/>
          <w:lang w:bidi="ar"/>
        </w:rPr>
      </w:pPr>
      <w:r w:rsidRPr="002E2AF7">
        <w:rPr>
          <w:color w:val="000000"/>
          <w:szCs w:val="21"/>
          <w:shd w:val="clear" w:color="auto" w:fill="FFFFFF"/>
        </w:rPr>
        <w:t>[</w:t>
      </w:r>
      <w:r w:rsidRPr="002E2AF7">
        <w:rPr>
          <w:i/>
          <w:iCs/>
          <w:color w:val="000000"/>
          <w:szCs w:val="21"/>
          <w:shd w:val="clear" w:color="auto" w:fill="FFFFFF"/>
        </w:rPr>
        <w:t>θ</w:t>
      </w:r>
      <w:r w:rsidRPr="002E2AF7">
        <w:rPr>
          <w:i/>
          <w:iCs/>
          <w:color w:val="000000"/>
          <w:szCs w:val="21"/>
          <w:shd w:val="clear" w:color="auto" w:fill="FFFFFF"/>
          <w:vertAlign w:val="subscript"/>
        </w:rPr>
        <w:t>e</w:t>
      </w:r>
      <w:r w:rsidRPr="002E2AF7">
        <w:rPr>
          <w:color w:val="000000"/>
          <w:szCs w:val="21"/>
          <w:shd w:val="clear" w:color="auto" w:fill="FFFFFF"/>
        </w:rPr>
        <w:t>]</w:t>
      </w:r>
      <w:r w:rsidRPr="002E2AF7">
        <w:rPr>
          <w:kern w:val="0"/>
          <w:szCs w:val="21"/>
        </w:rPr>
        <w:t>——</w:t>
      </w:r>
      <w:r w:rsidRPr="002E2AF7">
        <w:rPr>
          <w:szCs w:val="21"/>
        </w:rPr>
        <w:t>弹性层间位移角限值，对于大跨度与空间钢结构为相对挠度限值，其他独</w:t>
      </w:r>
      <w:r w:rsidRPr="002E2AF7">
        <w:rPr>
          <w:kern w:val="0"/>
          <w:szCs w:val="21"/>
          <w:lang w:bidi="ar"/>
        </w:rPr>
        <w:t>立钢结构为整体倾角；</w:t>
      </w:r>
      <w:r w:rsidRPr="002E2AF7">
        <w:rPr>
          <w:color w:val="5C5C5C"/>
          <w:szCs w:val="24"/>
          <w:lang w:bidi="ar"/>
        </w:rPr>
        <w:t xml:space="preserve"> </w:t>
      </w:r>
    </w:p>
    <w:p w14:paraId="19445126" w14:textId="77777777" w:rsidR="00CF0C07" w:rsidRPr="002E2AF7" w:rsidRDefault="000C6FFB">
      <w:pPr>
        <w:widowControl/>
        <w:spacing w:line="360" w:lineRule="auto"/>
        <w:ind w:firstLineChars="400" w:firstLine="840"/>
        <w:jc w:val="left"/>
        <w:rPr>
          <w:kern w:val="0"/>
          <w:szCs w:val="21"/>
          <w:lang w:bidi="ar"/>
        </w:rPr>
      </w:pPr>
      <w:r w:rsidRPr="002E2AF7">
        <w:rPr>
          <w:i/>
          <w:iCs/>
          <w:szCs w:val="24"/>
        </w:rPr>
        <w:t>h</w:t>
      </w:r>
      <w:r w:rsidRPr="002E2AF7">
        <w:rPr>
          <w:kern w:val="0"/>
          <w:szCs w:val="21"/>
        </w:rPr>
        <w:t>——</w:t>
      </w:r>
      <w:r w:rsidRPr="002E2AF7">
        <w:rPr>
          <w:szCs w:val="21"/>
        </w:rPr>
        <w:t>计算楼层层高，或单层结构柱高，或大跨度结构短向跨度，或独立结构高度</w:t>
      </w:r>
      <w:r w:rsidRPr="002E2AF7">
        <w:rPr>
          <w:kern w:val="0"/>
          <w:szCs w:val="21"/>
          <w:lang w:bidi="ar"/>
        </w:rPr>
        <w:t>。</w:t>
      </w:r>
    </w:p>
    <w:p w14:paraId="19445127" w14:textId="77777777" w:rsidR="00CF0C07" w:rsidRPr="002E2AF7" w:rsidRDefault="000C6FFB">
      <w:pPr>
        <w:numPr>
          <w:ilvl w:val="2"/>
          <w:numId w:val="1"/>
        </w:numPr>
        <w:spacing w:line="300" w:lineRule="auto"/>
        <w:ind w:left="0" w:firstLineChars="0" w:firstLine="0"/>
        <w:rPr>
          <w:szCs w:val="21"/>
        </w:rPr>
      </w:pPr>
      <w:r w:rsidRPr="002E2AF7">
        <w:rPr>
          <w:szCs w:val="21"/>
        </w:rPr>
        <w:t>罕遇地震作用下，结构的变形，除另有规定外，应按下式进行验算：</w:t>
      </w:r>
      <w:r w:rsidRPr="002E2AF7">
        <w:rPr>
          <w:szCs w:val="21"/>
        </w:rPr>
        <w:t xml:space="preserve"> </w:t>
      </w:r>
    </w:p>
    <w:p w14:paraId="19445128" w14:textId="77777777" w:rsidR="00CF0C07" w:rsidRPr="002E2AF7" w:rsidRDefault="000C6FFB">
      <w:pPr>
        <w:widowControl/>
        <w:spacing w:line="360" w:lineRule="auto"/>
        <w:ind w:leftChars="200" w:left="420" w:firstLineChars="400" w:firstLine="840"/>
        <w:rPr>
          <w:szCs w:val="24"/>
        </w:rPr>
      </w:pPr>
      <w:r w:rsidRPr="002E2AF7">
        <w:rPr>
          <w:rFonts w:ascii="宋体" w:hAnsi="宋体" w:cs="宋体" w:hint="eastAsia"/>
          <w:i/>
          <w:iCs/>
          <w:szCs w:val="21"/>
        </w:rPr>
        <w:t xml:space="preserve">                        △</w:t>
      </w:r>
      <w:r w:rsidRPr="002E2AF7">
        <w:rPr>
          <w:i/>
          <w:iCs/>
          <w:szCs w:val="21"/>
        </w:rPr>
        <w:t>u</w:t>
      </w:r>
      <w:r w:rsidRPr="002E2AF7">
        <w:rPr>
          <w:i/>
          <w:iCs/>
          <w:szCs w:val="21"/>
          <w:vertAlign w:val="subscript"/>
        </w:rPr>
        <w:t>p</w:t>
      </w:r>
      <w:r w:rsidRPr="002E2AF7">
        <w:rPr>
          <w:i/>
          <w:iCs/>
          <w:szCs w:val="24"/>
        </w:rPr>
        <w:t>/h</w:t>
      </w:r>
      <w:r w:rsidRPr="002E2AF7">
        <w:rPr>
          <w:szCs w:val="24"/>
        </w:rPr>
        <w:t>≤</w:t>
      </w:r>
      <w:r w:rsidRPr="002E2AF7">
        <w:rPr>
          <w:color w:val="000000"/>
          <w:szCs w:val="21"/>
          <w:shd w:val="clear" w:color="auto" w:fill="FFFFFF"/>
        </w:rPr>
        <w:t>[</w:t>
      </w:r>
      <w:r w:rsidRPr="002E2AF7">
        <w:rPr>
          <w:i/>
          <w:iCs/>
          <w:color w:val="000000"/>
          <w:szCs w:val="21"/>
          <w:shd w:val="clear" w:color="auto" w:fill="FFFFFF"/>
        </w:rPr>
        <w:t>θ</w:t>
      </w:r>
      <w:r w:rsidRPr="002E2AF7">
        <w:rPr>
          <w:i/>
          <w:iCs/>
          <w:color w:val="000000"/>
          <w:szCs w:val="21"/>
          <w:shd w:val="clear" w:color="auto" w:fill="FFFFFF"/>
          <w:vertAlign w:val="subscript"/>
        </w:rPr>
        <w:t>p</w:t>
      </w:r>
      <w:r w:rsidRPr="002E2AF7">
        <w:rPr>
          <w:color w:val="000000"/>
          <w:szCs w:val="21"/>
          <w:shd w:val="clear" w:color="auto" w:fill="FFFFFF"/>
        </w:rPr>
        <w:t>]</w:t>
      </w:r>
      <w:r w:rsidRPr="002E2AF7">
        <w:rPr>
          <w:szCs w:val="24"/>
        </w:rPr>
        <w:t xml:space="preserve">       </w:t>
      </w:r>
      <w:r w:rsidRPr="002E2AF7">
        <w:rPr>
          <w:rFonts w:hint="eastAsia"/>
          <w:szCs w:val="24"/>
        </w:rPr>
        <w:t xml:space="preserve">        </w:t>
      </w:r>
      <w:r w:rsidRPr="002E2AF7">
        <w:rPr>
          <w:szCs w:val="24"/>
        </w:rPr>
        <w:t xml:space="preserve">          </w:t>
      </w:r>
      <w:r w:rsidRPr="002E2AF7">
        <w:rPr>
          <w:szCs w:val="24"/>
        </w:rPr>
        <w:t>（</w:t>
      </w:r>
      <w:r w:rsidRPr="002E2AF7">
        <w:rPr>
          <w:rFonts w:hint="eastAsia"/>
          <w:szCs w:val="24"/>
        </w:rPr>
        <w:t>8</w:t>
      </w:r>
      <w:r w:rsidRPr="002E2AF7">
        <w:rPr>
          <w:szCs w:val="24"/>
        </w:rPr>
        <w:t>.1.</w:t>
      </w:r>
      <w:r w:rsidRPr="002E2AF7">
        <w:rPr>
          <w:rFonts w:hint="eastAsia"/>
          <w:szCs w:val="24"/>
        </w:rPr>
        <w:t>20</w:t>
      </w:r>
      <w:r w:rsidRPr="002E2AF7">
        <w:rPr>
          <w:szCs w:val="24"/>
        </w:rPr>
        <w:t>）</w:t>
      </w:r>
    </w:p>
    <w:p w14:paraId="19445129" w14:textId="77777777" w:rsidR="00CF0C07" w:rsidRPr="002E2AF7" w:rsidRDefault="000C6FFB">
      <w:pPr>
        <w:widowControl/>
        <w:spacing w:line="360" w:lineRule="auto"/>
        <w:ind w:firstLine="420"/>
        <w:jc w:val="left"/>
        <w:rPr>
          <w:szCs w:val="24"/>
          <w:lang w:bidi="ar"/>
        </w:rPr>
      </w:pPr>
      <w:r w:rsidRPr="002E2AF7">
        <w:rPr>
          <w:szCs w:val="24"/>
          <w:lang w:bidi="ar"/>
        </w:rPr>
        <w:t>式中：</w:t>
      </w:r>
      <w:r w:rsidRPr="002E2AF7">
        <w:rPr>
          <w:szCs w:val="24"/>
          <w:lang w:bidi="ar"/>
        </w:rPr>
        <w:t xml:space="preserve"> </w:t>
      </w:r>
      <w:r w:rsidRPr="002E2AF7">
        <w:rPr>
          <w:rFonts w:ascii="宋体" w:hAnsi="宋体" w:cs="宋体" w:hint="eastAsia"/>
          <w:i/>
          <w:iCs/>
          <w:szCs w:val="21"/>
        </w:rPr>
        <w:t>△</w:t>
      </w:r>
      <w:r w:rsidRPr="002E2AF7">
        <w:rPr>
          <w:i/>
          <w:iCs/>
          <w:szCs w:val="21"/>
        </w:rPr>
        <w:t>u</w:t>
      </w:r>
      <w:r w:rsidRPr="002E2AF7">
        <w:rPr>
          <w:i/>
          <w:iCs/>
          <w:szCs w:val="21"/>
          <w:vertAlign w:val="subscript"/>
        </w:rPr>
        <w:t>p</w:t>
      </w:r>
      <w:r w:rsidRPr="002E2AF7">
        <w:rPr>
          <w:kern w:val="0"/>
          <w:szCs w:val="21"/>
        </w:rPr>
        <w:t>——</w:t>
      </w:r>
      <w:r w:rsidRPr="002E2AF7">
        <w:rPr>
          <w:kern w:val="0"/>
          <w:szCs w:val="21"/>
        </w:rPr>
        <w:t>罕遇地震作用标准值产生的最大弹塑性层间位移；</w:t>
      </w:r>
    </w:p>
    <w:p w14:paraId="1944512A" w14:textId="77777777" w:rsidR="00CF0C07" w:rsidRPr="002E2AF7" w:rsidRDefault="000C6FFB">
      <w:pPr>
        <w:widowControl/>
        <w:spacing w:line="360" w:lineRule="auto"/>
        <w:ind w:leftChars="200" w:left="420" w:firstLineChars="400" w:firstLine="840"/>
        <w:jc w:val="left"/>
        <w:rPr>
          <w:kern w:val="0"/>
          <w:szCs w:val="21"/>
        </w:rPr>
      </w:pPr>
      <w:r w:rsidRPr="002E2AF7">
        <w:rPr>
          <w:color w:val="000000"/>
          <w:szCs w:val="21"/>
          <w:shd w:val="clear" w:color="auto" w:fill="FFFFFF"/>
        </w:rPr>
        <w:t>[</w:t>
      </w:r>
      <w:r w:rsidRPr="002E2AF7">
        <w:rPr>
          <w:i/>
          <w:iCs/>
          <w:color w:val="000000"/>
          <w:szCs w:val="21"/>
          <w:shd w:val="clear" w:color="auto" w:fill="FFFFFF"/>
        </w:rPr>
        <w:t>θ</w:t>
      </w:r>
      <w:r w:rsidRPr="002E2AF7">
        <w:rPr>
          <w:i/>
          <w:iCs/>
          <w:color w:val="000000"/>
          <w:szCs w:val="21"/>
          <w:shd w:val="clear" w:color="auto" w:fill="FFFFFF"/>
          <w:vertAlign w:val="subscript"/>
        </w:rPr>
        <w:t>p</w:t>
      </w:r>
      <w:r w:rsidRPr="002E2AF7">
        <w:rPr>
          <w:color w:val="000000"/>
          <w:szCs w:val="21"/>
          <w:shd w:val="clear" w:color="auto" w:fill="FFFFFF"/>
        </w:rPr>
        <w:t>]</w:t>
      </w:r>
      <w:r w:rsidRPr="002E2AF7">
        <w:rPr>
          <w:kern w:val="0"/>
          <w:szCs w:val="21"/>
        </w:rPr>
        <w:t>——</w:t>
      </w:r>
      <w:r w:rsidRPr="002E2AF7">
        <w:rPr>
          <w:kern w:val="0"/>
          <w:szCs w:val="21"/>
        </w:rPr>
        <w:t>弹塑性层间位移或整体倾角限值。</w:t>
      </w:r>
    </w:p>
    <w:p w14:paraId="1944512B" w14:textId="77777777" w:rsidR="00CF0C07" w:rsidRPr="002E2AF7" w:rsidRDefault="000C6FFB">
      <w:pPr>
        <w:numPr>
          <w:ilvl w:val="2"/>
          <w:numId w:val="1"/>
        </w:numPr>
        <w:spacing w:line="300" w:lineRule="auto"/>
        <w:ind w:left="0" w:firstLineChars="0" w:firstLine="0"/>
      </w:pPr>
      <w:r w:rsidRPr="002E2AF7">
        <w:rPr>
          <w:rFonts w:hint="eastAsia"/>
        </w:rPr>
        <w:t>6</w:t>
      </w:r>
      <w:r w:rsidRPr="002E2AF7">
        <w:rPr>
          <w:rFonts w:hint="eastAsia"/>
        </w:rPr>
        <w:t>度设防的钢结构和本标准有关章节另有具体规定，且满足抗震措施鉴定要求时，可不进行抗震验算</w:t>
      </w:r>
      <w:r w:rsidRPr="002E2AF7">
        <w:t>。</w:t>
      </w:r>
    </w:p>
    <w:p w14:paraId="1944512C" w14:textId="77777777" w:rsidR="00CF0C07" w:rsidRPr="002E2AF7" w:rsidRDefault="000C6FFB">
      <w:pPr>
        <w:numPr>
          <w:ilvl w:val="2"/>
          <w:numId w:val="1"/>
        </w:numPr>
        <w:spacing w:line="300" w:lineRule="auto"/>
        <w:ind w:left="0" w:firstLineChars="0" w:firstLine="0"/>
        <w:rPr>
          <w:szCs w:val="21"/>
        </w:rPr>
      </w:pPr>
      <w:r w:rsidRPr="002E2AF7">
        <w:rPr>
          <w:szCs w:val="21"/>
        </w:rPr>
        <w:t>钢结构除各章另有规定外，进行罕遇地震作用下的弹塑性变形验算应符合以下规定：</w:t>
      </w:r>
      <w:r w:rsidRPr="002E2AF7">
        <w:rPr>
          <w:szCs w:val="21"/>
        </w:rPr>
        <w:t xml:space="preserve"> </w:t>
      </w:r>
    </w:p>
    <w:p w14:paraId="1944512D" w14:textId="77777777" w:rsidR="00CF0C07" w:rsidRPr="002E2AF7" w:rsidRDefault="000C6FFB">
      <w:pPr>
        <w:spacing w:line="300" w:lineRule="auto"/>
        <w:ind w:firstLine="422"/>
        <w:rPr>
          <w:szCs w:val="21"/>
        </w:rPr>
      </w:pPr>
      <w:r w:rsidRPr="002E2AF7">
        <w:rPr>
          <w:b/>
          <w:szCs w:val="21"/>
        </w:rPr>
        <w:t>1</w:t>
      </w:r>
      <w:r w:rsidRPr="002E2AF7">
        <w:rPr>
          <w:szCs w:val="21"/>
        </w:rPr>
        <w:t xml:space="preserve"> </w:t>
      </w:r>
      <w:r w:rsidRPr="002E2AF7">
        <w:rPr>
          <w:szCs w:val="21"/>
        </w:rPr>
        <w:t>下列结构应进行弹塑性变形验算：</w:t>
      </w:r>
      <w:r w:rsidRPr="002E2AF7">
        <w:rPr>
          <w:szCs w:val="21"/>
        </w:rPr>
        <w:t xml:space="preserve"> </w:t>
      </w:r>
    </w:p>
    <w:p w14:paraId="1944512E" w14:textId="77777777" w:rsidR="00CF0C07" w:rsidRPr="002E2AF7" w:rsidRDefault="000C6FFB">
      <w:pPr>
        <w:spacing w:line="300" w:lineRule="auto"/>
        <w:ind w:firstLineChars="300" w:firstLine="630"/>
        <w:rPr>
          <w:bCs/>
          <w:kern w:val="0"/>
          <w:szCs w:val="21"/>
        </w:rPr>
      </w:pPr>
      <w:r w:rsidRPr="002E2AF7">
        <w:rPr>
          <w:bCs/>
          <w:kern w:val="0"/>
          <w:szCs w:val="21"/>
          <w:lang w:bidi="ar"/>
        </w:rPr>
        <w:t>1</w:t>
      </w:r>
      <w:r w:rsidRPr="002E2AF7">
        <w:rPr>
          <w:bCs/>
          <w:kern w:val="0"/>
          <w:szCs w:val="21"/>
          <w:lang w:bidi="ar"/>
        </w:rPr>
        <w:t>）高度大于</w:t>
      </w:r>
      <w:r w:rsidRPr="002E2AF7">
        <w:rPr>
          <w:bCs/>
          <w:kern w:val="0"/>
          <w:szCs w:val="21"/>
          <w:lang w:bidi="ar"/>
        </w:rPr>
        <w:t>150m</w:t>
      </w:r>
      <w:r w:rsidRPr="002E2AF7">
        <w:rPr>
          <w:bCs/>
          <w:kern w:val="0"/>
          <w:szCs w:val="21"/>
          <w:lang w:bidi="ar"/>
        </w:rPr>
        <w:t>的钢结构；</w:t>
      </w:r>
      <w:r w:rsidRPr="002E2AF7">
        <w:rPr>
          <w:bCs/>
          <w:kern w:val="0"/>
          <w:szCs w:val="21"/>
          <w:lang w:bidi="ar"/>
        </w:rPr>
        <w:t xml:space="preserve"> </w:t>
      </w:r>
    </w:p>
    <w:p w14:paraId="1944512F" w14:textId="77777777" w:rsidR="00CF0C07" w:rsidRPr="002E2AF7" w:rsidRDefault="000C6FFB">
      <w:pPr>
        <w:spacing w:line="300" w:lineRule="auto"/>
        <w:ind w:firstLineChars="300" w:firstLine="630"/>
        <w:rPr>
          <w:bCs/>
          <w:kern w:val="0"/>
          <w:szCs w:val="21"/>
        </w:rPr>
      </w:pPr>
      <w:r w:rsidRPr="002E2AF7">
        <w:rPr>
          <w:bCs/>
          <w:kern w:val="0"/>
          <w:szCs w:val="21"/>
          <w:lang w:bidi="ar"/>
        </w:rPr>
        <w:t>2</w:t>
      </w:r>
      <w:r w:rsidRPr="002E2AF7">
        <w:rPr>
          <w:bCs/>
          <w:kern w:val="0"/>
          <w:szCs w:val="21"/>
          <w:lang w:bidi="ar"/>
        </w:rPr>
        <w:t>）特殊设防类（甲类）和</w:t>
      </w:r>
      <w:r w:rsidRPr="002E2AF7">
        <w:rPr>
          <w:bCs/>
          <w:kern w:val="0"/>
          <w:szCs w:val="21"/>
          <w:lang w:bidi="ar"/>
        </w:rPr>
        <w:t>9</w:t>
      </w:r>
      <w:r w:rsidRPr="002E2AF7">
        <w:rPr>
          <w:bCs/>
          <w:kern w:val="0"/>
          <w:szCs w:val="21"/>
          <w:lang w:bidi="ar"/>
        </w:rPr>
        <w:t>度区的重点设防类（乙类）钢结构；</w:t>
      </w:r>
      <w:r w:rsidRPr="002E2AF7">
        <w:rPr>
          <w:bCs/>
          <w:kern w:val="0"/>
          <w:szCs w:val="21"/>
          <w:lang w:bidi="ar"/>
        </w:rPr>
        <w:t xml:space="preserve"> </w:t>
      </w:r>
    </w:p>
    <w:p w14:paraId="19445130" w14:textId="77777777" w:rsidR="00CF0C07" w:rsidRPr="002E2AF7" w:rsidRDefault="000C6FFB">
      <w:pPr>
        <w:spacing w:line="300" w:lineRule="auto"/>
        <w:ind w:firstLineChars="300" w:firstLine="630"/>
        <w:rPr>
          <w:bCs/>
          <w:kern w:val="0"/>
          <w:szCs w:val="21"/>
        </w:rPr>
      </w:pPr>
      <w:r w:rsidRPr="002E2AF7">
        <w:rPr>
          <w:bCs/>
          <w:kern w:val="0"/>
          <w:szCs w:val="21"/>
          <w:lang w:bidi="ar"/>
        </w:rPr>
        <w:t>3</w:t>
      </w:r>
      <w:r w:rsidRPr="002E2AF7">
        <w:rPr>
          <w:bCs/>
          <w:kern w:val="0"/>
          <w:szCs w:val="21"/>
          <w:lang w:bidi="ar"/>
        </w:rPr>
        <w:t>）采用隔震层和消能减震设计的钢结构。</w:t>
      </w:r>
      <w:r w:rsidRPr="002E2AF7">
        <w:rPr>
          <w:bCs/>
          <w:kern w:val="0"/>
          <w:szCs w:val="21"/>
          <w:lang w:bidi="ar"/>
        </w:rPr>
        <w:t xml:space="preserve"> </w:t>
      </w:r>
    </w:p>
    <w:p w14:paraId="19445131" w14:textId="77777777" w:rsidR="00CF0C07" w:rsidRPr="002E2AF7" w:rsidRDefault="000C6FFB">
      <w:pPr>
        <w:spacing w:line="300" w:lineRule="auto"/>
        <w:ind w:firstLine="422"/>
        <w:rPr>
          <w:szCs w:val="21"/>
        </w:rPr>
      </w:pPr>
      <w:r w:rsidRPr="002E2AF7">
        <w:rPr>
          <w:b/>
          <w:szCs w:val="21"/>
        </w:rPr>
        <w:t xml:space="preserve">2 </w:t>
      </w:r>
      <w:r w:rsidRPr="002E2AF7">
        <w:rPr>
          <w:szCs w:val="21"/>
        </w:rPr>
        <w:t>下列结构宜进行弹塑性变形验算：</w:t>
      </w:r>
      <w:r w:rsidRPr="002E2AF7">
        <w:rPr>
          <w:szCs w:val="21"/>
        </w:rPr>
        <w:t xml:space="preserve"> </w:t>
      </w:r>
    </w:p>
    <w:p w14:paraId="19445132" w14:textId="77777777" w:rsidR="00CF0C07" w:rsidRPr="002E2AF7" w:rsidRDefault="000C6FFB">
      <w:pPr>
        <w:spacing w:line="300" w:lineRule="auto"/>
        <w:ind w:firstLineChars="300" w:firstLine="630"/>
        <w:rPr>
          <w:bCs/>
          <w:kern w:val="0"/>
          <w:szCs w:val="21"/>
        </w:rPr>
      </w:pPr>
      <w:r w:rsidRPr="002E2AF7">
        <w:rPr>
          <w:bCs/>
          <w:kern w:val="0"/>
          <w:szCs w:val="21"/>
          <w:lang w:bidi="ar"/>
        </w:rPr>
        <w:t>1</w:t>
      </w:r>
      <w:r w:rsidRPr="002E2AF7">
        <w:rPr>
          <w:bCs/>
          <w:kern w:val="0"/>
          <w:szCs w:val="21"/>
          <w:lang w:bidi="ar"/>
        </w:rPr>
        <w:t>）高度为</w:t>
      </w:r>
      <w:r w:rsidRPr="002E2AF7">
        <w:rPr>
          <w:bCs/>
          <w:kern w:val="0"/>
          <w:szCs w:val="21"/>
          <w:lang w:bidi="ar"/>
        </w:rPr>
        <w:t>50m</w:t>
      </w:r>
      <w:r w:rsidRPr="002E2AF7">
        <w:rPr>
          <w:bCs/>
          <w:kern w:val="0"/>
          <w:szCs w:val="21"/>
          <w:lang w:bidi="ar"/>
        </w:rPr>
        <w:t>～</w:t>
      </w:r>
      <w:r w:rsidRPr="002E2AF7">
        <w:rPr>
          <w:bCs/>
          <w:kern w:val="0"/>
          <w:szCs w:val="21"/>
          <w:lang w:bidi="ar"/>
        </w:rPr>
        <w:t>150m</w:t>
      </w:r>
      <w:r w:rsidRPr="002E2AF7">
        <w:rPr>
          <w:bCs/>
          <w:kern w:val="0"/>
          <w:szCs w:val="21"/>
          <w:lang w:bidi="ar"/>
        </w:rPr>
        <w:t>的钢结构；</w:t>
      </w:r>
    </w:p>
    <w:p w14:paraId="19445133" w14:textId="77777777" w:rsidR="00CF0C07" w:rsidRPr="002E2AF7" w:rsidRDefault="000C6FFB">
      <w:pPr>
        <w:spacing w:line="300" w:lineRule="auto"/>
        <w:ind w:firstLineChars="300" w:firstLine="630"/>
        <w:rPr>
          <w:bCs/>
          <w:kern w:val="0"/>
          <w:szCs w:val="21"/>
        </w:rPr>
      </w:pPr>
      <w:r w:rsidRPr="002E2AF7">
        <w:rPr>
          <w:bCs/>
          <w:kern w:val="0"/>
          <w:szCs w:val="21"/>
          <w:lang w:bidi="ar"/>
        </w:rPr>
        <w:t>2</w:t>
      </w:r>
      <w:r w:rsidRPr="002E2AF7">
        <w:rPr>
          <w:bCs/>
          <w:kern w:val="0"/>
          <w:szCs w:val="21"/>
          <w:lang w:bidi="ar"/>
        </w:rPr>
        <w:t>）竖向特别不规则的钢结构；</w:t>
      </w:r>
      <w:r w:rsidRPr="002E2AF7">
        <w:rPr>
          <w:bCs/>
          <w:kern w:val="0"/>
          <w:szCs w:val="21"/>
          <w:lang w:bidi="ar"/>
        </w:rPr>
        <w:t xml:space="preserve"> </w:t>
      </w:r>
    </w:p>
    <w:p w14:paraId="19445134" w14:textId="77777777" w:rsidR="00CF0C07" w:rsidRPr="002E2AF7" w:rsidRDefault="000C6FFB">
      <w:pPr>
        <w:spacing w:line="300" w:lineRule="auto"/>
        <w:ind w:firstLineChars="300" w:firstLine="630"/>
        <w:rPr>
          <w:bCs/>
          <w:kern w:val="0"/>
          <w:szCs w:val="21"/>
          <w:lang w:bidi="ar"/>
        </w:rPr>
      </w:pPr>
      <w:r w:rsidRPr="002E2AF7">
        <w:rPr>
          <w:bCs/>
          <w:kern w:val="0"/>
          <w:szCs w:val="21"/>
          <w:lang w:bidi="ar"/>
        </w:rPr>
        <w:t>3</w:t>
      </w:r>
      <w:r w:rsidRPr="002E2AF7">
        <w:rPr>
          <w:bCs/>
          <w:kern w:val="0"/>
          <w:szCs w:val="21"/>
          <w:lang w:bidi="ar"/>
        </w:rPr>
        <w:t>）</w:t>
      </w:r>
      <w:r w:rsidRPr="002E2AF7">
        <w:rPr>
          <w:bCs/>
          <w:kern w:val="0"/>
          <w:szCs w:val="21"/>
          <w:lang w:bidi="ar"/>
        </w:rPr>
        <w:t>7</w:t>
      </w:r>
      <w:r w:rsidRPr="002E2AF7">
        <w:rPr>
          <w:bCs/>
          <w:kern w:val="0"/>
          <w:szCs w:val="21"/>
          <w:lang w:bidi="ar"/>
        </w:rPr>
        <w:t>度</w:t>
      </w:r>
      <w:r w:rsidRPr="002E2AF7">
        <w:rPr>
          <w:bCs/>
          <w:kern w:val="0"/>
          <w:szCs w:val="21"/>
          <w:lang w:bidi="ar"/>
        </w:rPr>
        <w:t>III</w:t>
      </w:r>
      <w:r w:rsidRPr="002E2AF7">
        <w:rPr>
          <w:bCs/>
          <w:kern w:val="0"/>
          <w:szCs w:val="21"/>
          <w:lang w:bidi="ar"/>
        </w:rPr>
        <w:t>、</w:t>
      </w:r>
      <w:r w:rsidRPr="002E2AF7">
        <w:rPr>
          <w:bCs/>
          <w:kern w:val="0"/>
          <w:szCs w:val="21"/>
          <w:lang w:bidi="ar"/>
        </w:rPr>
        <w:t>IV</w:t>
      </w:r>
      <w:r w:rsidRPr="002E2AF7">
        <w:rPr>
          <w:bCs/>
          <w:kern w:val="0"/>
          <w:szCs w:val="21"/>
          <w:lang w:bidi="ar"/>
        </w:rPr>
        <w:t>类场地和</w:t>
      </w:r>
      <w:r w:rsidRPr="002E2AF7">
        <w:rPr>
          <w:bCs/>
          <w:kern w:val="0"/>
          <w:szCs w:val="21"/>
          <w:lang w:bidi="ar"/>
        </w:rPr>
        <w:t xml:space="preserve">8 </w:t>
      </w:r>
      <w:r w:rsidRPr="002E2AF7">
        <w:rPr>
          <w:bCs/>
          <w:kern w:val="0"/>
          <w:szCs w:val="21"/>
          <w:lang w:bidi="ar"/>
        </w:rPr>
        <w:t>度区的重点设防类（乙类）钢结构。</w:t>
      </w:r>
    </w:p>
    <w:p w14:paraId="19445135"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136" w14:textId="77777777" w:rsidR="00CF0C07" w:rsidRPr="002E2AF7" w:rsidRDefault="000C6FFB">
      <w:pPr>
        <w:spacing w:line="360" w:lineRule="auto"/>
        <w:ind w:firstLine="420"/>
        <w:rPr>
          <w:rFonts w:eastAsia="华文楷体"/>
          <w:color w:val="0066FF"/>
          <w:szCs w:val="24"/>
        </w:rPr>
      </w:pPr>
      <w:r w:rsidRPr="002E2AF7">
        <w:rPr>
          <w:rFonts w:eastAsia="华文楷体"/>
          <w:color w:val="0066FF"/>
          <w:szCs w:val="24"/>
        </w:rPr>
        <w:t>本条规定参考了《高耸与复杂钢结构检测与鉴定标准》</w:t>
      </w:r>
      <w:r w:rsidRPr="002E2AF7">
        <w:rPr>
          <w:rFonts w:eastAsia="华文楷体"/>
          <w:color w:val="0066FF"/>
          <w:szCs w:val="24"/>
        </w:rPr>
        <w:t>GB51008</w:t>
      </w:r>
      <w:r w:rsidRPr="002E2AF7">
        <w:rPr>
          <w:rFonts w:eastAsia="华文楷体"/>
          <w:color w:val="0066FF"/>
          <w:szCs w:val="24"/>
        </w:rPr>
        <w:t>的相关条文。</w:t>
      </w:r>
    </w:p>
    <w:p w14:paraId="19445137" w14:textId="77777777" w:rsidR="00CF0C07" w:rsidRPr="002E2AF7" w:rsidRDefault="000C6FFB">
      <w:pPr>
        <w:numPr>
          <w:ilvl w:val="2"/>
          <w:numId w:val="1"/>
        </w:numPr>
        <w:spacing w:line="300" w:lineRule="auto"/>
        <w:ind w:left="0" w:firstLineChars="0" w:firstLine="0"/>
        <w:rPr>
          <w:szCs w:val="24"/>
        </w:rPr>
      </w:pPr>
      <w:r w:rsidRPr="002E2AF7">
        <w:rPr>
          <w:szCs w:val="24"/>
        </w:rPr>
        <w:t>8</w:t>
      </w:r>
      <w:r w:rsidRPr="002E2AF7">
        <w:rPr>
          <w:szCs w:val="24"/>
        </w:rPr>
        <w:t>度、</w:t>
      </w:r>
      <w:r w:rsidRPr="002E2AF7">
        <w:rPr>
          <w:szCs w:val="24"/>
        </w:rPr>
        <w:t>9</w:t>
      </w:r>
      <w:r w:rsidRPr="002E2AF7">
        <w:rPr>
          <w:szCs w:val="24"/>
        </w:rPr>
        <w:t>度的大跨度、长悬臂和高耸结构，应进行竖向地震作用计算。竖向地震影响系数最大值和竖向地震作用系数应根据不同后续工作年限按本规程表</w:t>
      </w:r>
      <w:r w:rsidRPr="002E2AF7">
        <w:rPr>
          <w:rFonts w:hint="eastAsia"/>
          <w:szCs w:val="24"/>
        </w:rPr>
        <w:t>8</w:t>
      </w:r>
      <w:r w:rsidRPr="002E2AF7">
        <w:rPr>
          <w:szCs w:val="24"/>
        </w:rPr>
        <w:t>.1.1</w:t>
      </w:r>
      <w:r w:rsidRPr="002E2AF7">
        <w:rPr>
          <w:rFonts w:hint="eastAsia"/>
          <w:szCs w:val="24"/>
        </w:rPr>
        <w:t>7</w:t>
      </w:r>
      <w:r w:rsidRPr="002E2AF7">
        <w:rPr>
          <w:szCs w:val="24"/>
        </w:rPr>
        <w:t>规定乘以调整系数。</w:t>
      </w:r>
    </w:p>
    <w:p w14:paraId="19445138" w14:textId="77777777" w:rsidR="00CF0C07" w:rsidRPr="002E2AF7" w:rsidRDefault="000C6FFB">
      <w:pPr>
        <w:numPr>
          <w:ilvl w:val="2"/>
          <w:numId w:val="1"/>
        </w:numPr>
        <w:spacing w:line="300" w:lineRule="auto"/>
        <w:ind w:left="0" w:firstLineChars="0" w:firstLine="0"/>
      </w:pPr>
      <w:r w:rsidRPr="002E2AF7">
        <w:rPr>
          <w:rFonts w:hint="eastAsia"/>
        </w:rPr>
        <w:t>工业</w:t>
      </w:r>
      <w:r w:rsidRPr="002E2AF7">
        <w:t>钢结构抗震性能综合鉴定可按下列规定进行</w:t>
      </w:r>
      <w:bookmarkStart w:id="142" w:name="_Toc285177085"/>
      <w:bookmarkStart w:id="143" w:name="_Toc285132194"/>
      <w:bookmarkStart w:id="144" w:name="_Toc309646311"/>
      <w:bookmarkStart w:id="145" w:name="_Toc326260290"/>
      <w:bookmarkStart w:id="146" w:name="_Toc326302853"/>
      <w:r w:rsidRPr="002E2AF7">
        <w:t>：</w:t>
      </w:r>
    </w:p>
    <w:p w14:paraId="19445139" w14:textId="77777777" w:rsidR="00CF0C07" w:rsidRPr="002E2AF7" w:rsidRDefault="000C6FFB">
      <w:pPr>
        <w:spacing w:line="300" w:lineRule="auto"/>
        <w:ind w:firstLine="422"/>
        <w:rPr>
          <w:szCs w:val="21"/>
        </w:rPr>
      </w:pPr>
      <w:r w:rsidRPr="002E2AF7">
        <w:rPr>
          <w:b/>
          <w:szCs w:val="21"/>
        </w:rPr>
        <w:t>1</w:t>
      </w:r>
      <w:r w:rsidRPr="002E2AF7">
        <w:rPr>
          <w:rFonts w:hint="eastAsia"/>
          <w:szCs w:val="21"/>
        </w:rPr>
        <w:t xml:space="preserve"> </w:t>
      </w:r>
      <w:r w:rsidRPr="002E2AF7">
        <w:rPr>
          <w:rFonts w:hint="eastAsia"/>
          <w:szCs w:val="21"/>
        </w:rPr>
        <w:t>符合下列情况之一可鉴定为抗震性能满足：</w:t>
      </w:r>
    </w:p>
    <w:p w14:paraId="1944513A" w14:textId="77777777" w:rsidR="00CF0C07" w:rsidRPr="002E2AF7" w:rsidRDefault="000C6FFB">
      <w:pPr>
        <w:spacing w:line="300" w:lineRule="auto"/>
        <w:ind w:firstLineChars="300" w:firstLine="630"/>
        <w:rPr>
          <w:szCs w:val="21"/>
        </w:rPr>
      </w:pPr>
      <w:r w:rsidRPr="002E2AF7">
        <w:rPr>
          <w:rFonts w:hint="eastAsia"/>
          <w:szCs w:val="21"/>
        </w:rPr>
        <w:t>1</w:t>
      </w:r>
      <w:r w:rsidRPr="002E2AF7">
        <w:rPr>
          <w:rFonts w:hint="eastAsia"/>
          <w:szCs w:val="21"/>
        </w:rPr>
        <w:t>）抗震措施与抗震验算鉴定均满足要求；</w:t>
      </w:r>
    </w:p>
    <w:p w14:paraId="1944513B" w14:textId="29038E5F" w:rsidR="00CF0C07" w:rsidRPr="002E2AF7" w:rsidRDefault="000C6FFB">
      <w:pPr>
        <w:spacing w:line="300" w:lineRule="auto"/>
        <w:ind w:firstLineChars="300" w:firstLine="632"/>
        <w:rPr>
          <w:szCs w:val="21"/>
        </w:rPr>
      </w:pPr>
      <w:r w:rsidRPr="002E2AF7">
        <w:rPr>
          <w:rFonts w:hint="eastAsia"/>
          <w:b/>
          <w:szCs w:val="21"/>
        </w:rPr>
        <w:lastRenderedPageBreak/>
        <w:t>2</w:t>
      </w:r>
      <w:r w:rsidRPr="002E2AF7">
        <w:rPr>
          <w:rFonts w:hint="eastAsia"/>
          <w:b/>
          <w:szCs w:val="21"/>
        </w:rPr>
        <w:t>）</w:t>
      </w:r>
      <w:r w:rsidR="00DF749E" w:rsidRPr="00DF749E">
        <w:rPr>
          <w:rFonts w:hint="eastAsia"/>
          <w:szCs w:val="21"/>
        </w:rPr>
        <w:t>抗震措施中的整体布置鉴定为满足，抗震构造措施鉴定为不满足，但抗震验算为满足</w:t>
      </w:r>
      <w:r w:rsidRPr="002E2AF7">
        <w:rPr>
          <w:szCs w:val="21"/>
        </w:rPr>
        <w:t>。</w:t>
      </w:r>
    </w:p>
    <w:p w14:paraId="1944513C"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符合下列情况之一，应鉴定为抗震性能不满足：</w:t>
      </w:r>
    </w:p>
    <w:p w14:paraId="1944513D" w14:textId="77777777" w:rsidR="00CF0C07" w:rsidRPr="002E2AF7" w:rsidRDefault="000C6FFB">
      <w:pPr>
        <w:spacing w:line="300" w:lineRule="auto"/>
        <w:ind w:firstLineChars="300" w:firstLine="630"/>
        <w:rPr>
          <w:szCs w:val="21"/>
        </w:rPr>
      </w:pPr>
      <w:r w:rsidRPr="002E2AF7">
        <w:rPr>
          <w:rFonts w:hint="eastAsia"/>
          <w:szCs w:val="21"/>
        </w:rPr>
        <w:t>1</w:t>
      </w:r>
      <w:r w:rsidRPr="002E2AF7">
        <w:rPr>
          <w:rFonts w:hint="eastAsia"/>
          <w:szCs w:val="21"/>
        </w:rPr>
        <w:t>）抗震措施鉴定中结构整体布置鉴定为不满足时；</w:t>
      </w:r>
    </w:p>
    <w:p w14:paraId="1944513E" w14:textId="77777777" w:rsidR="00CF0C07" w:rsidRPr="002E2AF7" w:rsidRDefault="000C6FFB">
      <w:pPr>
        <w:spacing w:line="300" w:lineRule="auto"/>
        <w:ind w:firstLineChars="300" w:firstLine="630"/>
        <w:rPr>
          <w:szCs w:val="21"/>
        </w:rPr>
      </w:pPr>
      <w:r w:rsidRPr="002E2AF7">
        <w:rPr>
          <w:rFonts w:hint="eastAsia"/>
          <w:szCs w:val="21"/>
        </w:rPr>
        <w:t>2</w:t>
      </w:r>
      <w:r w:rsidRPr="002E2AF7">
        <w:rPr>
          <w:rFonts w:hint="eastAsia"/>
          <w:szCs w:val="21"/>
        </w:rPr>
        <w:t>）抗震验算鉴定不满足要求</w:t>
      </w:r>
      <w:r w:rsidRPr="002E2AF7">
        <w:rPr>
          <w:szCs w:val="21"/>
        </w:rPr>
        <w:t>。</w:t>
      </w:r>
    </w:p>
    <w:p w14:paraId="1944513F"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140" w14:textId="77777777" w:rsidR="00CF0C07" w:rsidRPr="002E2AF7" w:rsidRDefault="000C6FFB">
      <w:pPr>
        <w:ind w:firstLine="420"/>
        <w:rPr>
          <w:rFonts w:eastAsia="华文楷体"/>
        </w:rPr>
      </w:pPr>
      <w:r w:rsidRPr="002E2AF7">
        <w:rPr>
          <w:rFonts w:eastAsia="华文楷体"/>
          <w:color w:val="0066FF"/>
          <w:szCs w:val="24"/>
        </w:rPr>
        <w:t>对于某些钢结构，地震作用并不是主要控制因素，其构件实际具有的承载力很高，因此抗震鉴定时，抗震构造措施可适当降低。可按照《钢结构设计标准》</w:t>
      </w:r>
      <w:r w:rsidRPr="002E2AF7">
        <w:rPr>
          <w:rFonts w:eastAsia="华文楷体"/>
          <w:color w:val="0066FF"/>
          <w:szCs w:val="24"/>
        </w:rPr>
        <w:t>GB50017</w:t>
      </w:r>
      <w:r w:rsidRPr="002E2AF7">
        <w:rPr>
          <w:rFonts w:eastAsia="华文楷体"/>
          <w:color w:val="0066FF"/>
          <w:szCs w:val="24"/>
        </w:rPr>
        <w:t>的思想，采取</w:t>
      </w:r>
      <w:r w:rsidRPr="002E2AF7">
        <w:rPr>
          <w:rFonts w:eastAsia="华文楷体"/>
          <w:color w:val="0066FF"/>
          <w:szCs w:val="24"/>
        </w:rPr>
        <w:t>“</w:t>
      </w:r>
      <w:r w:rsidRPr="002E2AF7">
        <w:rPr>
          <w:rFonts w:eastAsia="华文楷体"/>
          <w:color w:val="0066FF"/>
          <w:szCs w:val="24"/>
        </w:rPr>
        <w:t>高延性</w:t>
      </w:r>
      <w:r w:rsidRPr="002E2AF7">
        <w:rPr>
          <w:rFonts w:eastAsia="华文楷体"/>
          <w:color w:val="0066FF"/>
          <w:szCs w:val="24"/>
        </w:rPr>
        <w:t>-</w:t>
      </w:r>
      <w:r w:rsidRPr="002E2AF7">
        <w:rPr>
          <w:rFonts w:eastAsia="华文楷体"/>
          <w:color w:val="0066FF"/>
          <w:szCs w:val="24"/>
        </w:rPr>
        <w:t>低承载力</w:t>
      </w:r>
      <w:r w:rsidRPr="002E2AF7">
        <w:rPr>
          <w:rFonts w:eastAsia="华文楷体"/>
          <w:color w:val="0066FF"/>
          <w:szCs w:val="24"/>
        </w:rPr>
        <w:t>”</w:t>
      </w:r>
      <w:r w:rsidRPr="002E2AF7">
        <w:rPr>
          <w:rFonts w:eastAsia="华文楷体"/>
          <w:color w:val="0066FF"/>
          <w:szCs w:val="24"/>
        </w:rPr>
        <w:t>和</w:t>
      </w:r>
      <w:r w:rsidRPr="002E2AF7">
        <w:rPr>
          <w:rFonts w:eastAsia="华文楷体"/>
          <w:color w:val="0066FF"/>
          <w:szCs w:val="24"/>
        </w:rPr>
        <w:t>“</w:t>
      </w:r>
      <w:r w:rsidRPr="002E2AF7">
        <w:rPr>
          <w:rFonts w:eastAsia="华文楷体"/>
          <w:color w:val="0066FF"/>
          <w:szCs w:val="24"/>
        </w:rPr>
        <w:t>低延性</w:t>
      </w:r>
      <w:r w:rsidRPr="002E2AF7">
        <w:rPr>
          <w:rFonts w:eastAsia="华文楷体"/>
          <w:color w:val="0066FF"/>
          <w:szCs w:val="24"/>
        </w:rPr>
        <w:t>-</w:t>
      </w:r>
      <w:r w:rsidRPr="002E2AF7">
        <w:rPr>
          <w:rFonts w:eastAsia="华文楷体"/>
          <w:color w:val="0066FF"/>
          <w:szCs w:val="24"/>
        </w:rPr>
        <w:t>高承载力</w:t>
      </w:r>
      <w:r w:rsidRPr="002E2AF7">
        <w:rPr>
          <w:rFonts w:eastAsia="华文楷体"/>
          <w:color w:val="0066FF"/>
          <w:szCs w:val="24"/>
        </w:rPr>
        <w:t>”</w:t>
      </w:r>
      <w:r w:rsidRPr="002E2AF7">
        <w:rPr>
          <w:rFonts w:eastAsia="华文楷体"/>
          <w:color w:val="0066FF"/>
          <w:szCs w:val="24"/>
        </w:rPr>
        <w:t>的抗震鉴定原则，综合考虑抗震承载力与变形能力的结合。</w:t>
      </w:r>
    </w:p>
    <w:bookmarkEnd w:id="142"/>
    <w:bookmarkEnd w:id="143"/>
    <w:bookmarkEnd w:id="144"/>
    <w:bookmarkEnd w:id="145"/>
    <w:bookmarkEnd w:id="146"/>
    <w:p w14:paraId="19445141" w14:textId="77777777" w:rsidR="00CF0C07" w:rsidRPr="002E2AF7" w:rsidRDefault="000C6FFB">
      <w:pPr>
        <w:numPr>
          <w:ilvl w:val="2"/>
          <w:numId w:val="1"/>
        </w:numPr>
        <w:spacing w:line="300" w:lineRule="auto"/>
        <w:ind w:left="0" w:firstLineChars="0" w:firstLine="0"/>
        <w:rPr>
          <w:szCs w:val="24"/>
        </w:rPr>
      </w:pPr>
      <w:r w:rsidRPr="002E2AF7">
        <w:rPr>
          <w:szCs w:val="24"/>
        </w:rPr>
        <w:t>既有工业钢结构的抗震鉴定要求，根据其所在场地、地基和基础等的有利和不利因素，可作下列调整：</w:t>
      </w:r>
    </w:p>
    <w:p w14:paraId="19445142" w14:textId="77777777" w:rsidR="00CF0C07" w:rsidRPr="002E2AF7" w:rsidRDefault="000C6FFB">
      <w:pPr>
        <w:spacing w:line="300" w:lineRule="auto"/>
        <w:ind w:firstLine="422"/>
        <w:rPr>
          <w:szCs w:val="21"/>
        </w:rPr>
      </w:pPr>
      <w:r w:rsidRPr="002E2AF7">
        <w:rPr>
          <w:b/>
          <w:szCs w:val="21"/>
        </w:rPr>
        <w:t xml:space="preserve">1 </w:t>
      </w:r>
      <w:r w:rsidRPr="002E2AF7">
        <w:rPr>
          <w:szCs w:val="21"/>
        </w:rPr>
        <w:t>Ⅰ</w:t>
      </w:r>
      <w:r w:rsidRPr="002E2AF7">
        <w:rPr>
          <w:szCs w:val="21"/>
        </w:rPr>
        <w:t>类场地上的丙类钢结构，</w:t>
      </w:r>
      <w:r w:rsidRPr="002E2AF7">
        <w:rPr>
          <w:szCs w:val="21"/>
        </w:rPr>
        <w:t>7</w:t>
      </w:r>
      <w:r w:rsidRPr="002E2AF7">
        <w:rPr>
          <w:szCs w:val="21"/>
        </w:rPr>
        <w:t>～</w:t>
      </w:r>
      <w:r w:rsidRPr="002E2AF7">
        <w:rPr>
          <w:szCs w:val="21"/>
        </w:rPr>
        <w:t>9</w:t>
      </w:r>
      <w:r w:rsidRPr="002E2AF7">
        <w:rPr>
          <w:szCs w:val="21"/>
        </w:rPr>
        <w:t>度时，抗震构造要求可降低一度。</w:t>
      </w:r>
    </w:p>
    <w:p w14:paraId="19445143" w14:textId="77777777" w:rsidR="00CF0C07" w:rsidRPr="002E2AF7" w:rsidRDefault="000C6FFB">
      <w:pPr>
        <w:spacing w:line="300" w:lineRule="auto"/>
        <w:ind w:firstLine="422"/>
        <w:rPr>
          <w:szCs w:val="21"/>
        </w:rPr>
      </w:pPr>
      <w:r w:rsidRPr="002E2AF7">
        <w:rPr>
          <w:b/>
          <w:szCs w:val="21"/>
        </w:rPr>
        <w:t xml:space="preserve">2 </w:t>
      </w:r>
      <w:r w:rsidRPr="002E2AF7">
        <w:rPr>
          <w:szCs w:val="21"/>
        </w:rPr>
        <w:t>Ⅳ</w:t>
      </w:r>
      <w:r w:rsidRPr="002E2AF7">
        <w:rPr>
          <w:szCs w:val="21"/>
        </w:rPr>
        <w:t>类场地、复杂地形、严重不均匀土层上的钢结构以及同一钢结构单元内存在不同类型基础或基础埋深不同时，可提高抗震鉴定要求。</w:t>
      </w:r>
    </w:p>
    <w:p w14:paraId="19445144" w14:textId="77777777" w:rsidR="00CF0C07" w:rsidRPr="002E2AF7" w:rsidRDefault="000C6FFB">
      <w:pPr>
        <w:spacing w:line="300" w:lineRule="auto"/>
        <w:ind w:firstLine="422"/>
        <w:rPr>
          <w:szCs w:val="21"/>
        </w:rPr>
      </w:pPr>
      <w:r w:rsidRPr="002E2AF7">
        <w:rPr>
          <w:b/>
          <w:szCs w:val="21"/>
        </w:rPr>
        <w:t xml:space="preserve">3 </w:t>
      </w:r>
      <w:r w:rsidRPr="002E2AF7">
        <w:rPr>
          <w:szCs w:val="21"/>
        </w:rPr>
        <w:t>Ⅲ</w:t>
      </w:r>
      <w:r w:rsidRPr="002E2AF7">
        <w:rPr>
          <w:szCs w:val="21"/>
        </w:rPr>
        <w:t>、</w:t>
      </w:r>
      <w:r w:rsidRPr="002E2AF7">
        <w:rPr>
          <w:szCs w:val="21"/>
        </w:rPr>
        <w:t>Ⅳ</w:t>
      </w:r>
      <w:r w:rsidRPr="002E2AF7">
        <w:rPr>
          <w:szCs w:val="21"/>
        </w:rPr>
        <w:t>类场地时，设计基本地震加速度为</w:t>
      </w:r>
      <w:r w:rsidRPr="002E2AF7">
        <w:rPr>
          <w:szCs w:val="21"/>
        </w:rPr>
        <w:t>0.15g</w:t>
      </w:r>
      <w:r w:rsidRPr="002E2AF7">
        <w:rPr>
          <w:szCs w:val="21"/>
        </w:rPr>
        <w:t>和</w:t>
      </w:r>
      <w:r w:rsidRPr="002E2AF7">
        <w:rPr>
          <w:szCs w:val="21"/>
        </w:rPr>
        <w:t>0.30g</w:t>
      </w:r>
      <w:r w:rsidRPr="002E2AF7">
        <w:rPr>
          <w:szCs w:val="21"/>
        </w:rPr>
        <w:t>的地区的各类钢结构的抗震构造措施要求，宜分别按抗震设防烈度</w:t>
      </w:r>
      <w:r w:rsidRPr="002E2AF7">
        <w:rPr>
          <w:szCs w:val="21"/>
        </w:rPr>
        <w:t>8</w:t>
      </w:r>
      <w:r w:rsidRPr="002E2AF7">
        <w:rPr>
          <w:szCs w:val="21"/>
        </w:rPr>
        <w:t>度（</w:t>
      </w:r>
      <w:r w:rsidRPr="002E2AF7">
        <w:rPr>
          <w:szCs w:val="21"/>
        </w:rPr>
        <w:t>0.20g</w:t>
      </w:r>
      <w:r w:rsidRPr="002E2AF7">
        <w:rPr>
          <w:szCs w:val="21"/>
        </w:rPr>
        <w:t>）和</w:t>
      </w:r>
      <w:r w:rsidRPr="002E2AF7">
        <w:rPr>
          <w:szCs w:val="21"/>
        </w:rPr>
        <w:t>9</w:t>
      </w:r>
      <w:r w:rsidRPr="002E2AF7">
        <w:rPr>
          <w:szCs w:val="21"/>
        </w:rPr>
        <w:t>度（</w:t>
      </w:r>
      <w:r w:rsidRPr="002E2AF7">
        <w:rPr>
          <w:szCs w:val="21"/>
        </w:rPr>
        <w:t>0.40g</w:t>
      </w:r>
      <w:r w:rsidRPr="002E2AF7">
        <w:rPr>
          <w:szCs w:val="21"/>
        </w:rPr>
        <w:t>）采用。</w:t>
      </w:r>
    </w:p>
    <w:p w14:paraId="19445145" w14:textId="77777777" w:rsidR="00CF0C07" w:rsidRPr="002E2AF7" w:rsidRDefault="000C6FFB">
      <w:pPr>
        <w:spacing w:line="300" w:lineRule="auto"/>
        <w:ind w:firstLine="422"/>
        <w:rPr>
          <w:szCs w:val="21"/>
        </w:rPr>
      </w:pPr>
      <w:r w:rsidRPr="002E2AF7">
        <w:rPr>
          <w:b/>
          <w:szCs w:val="21"/>
        </w:rPr>
        <w:t xml:space="preserve">4 </w:t>
      </w:r>
      <w:r w:rsidRPr="002E2AF7">
        <w:rPr>
          <w:szCs w:val="21"/>
        </w:rPr>
        <w:t>有全地下室、箱基、筏基和桩基的钢结构，可适当降低上部结构的抗震鉴定要求。</w:t>
      </w:r>
    </w:p>
    <w:p w14:paraId="19445146" w14:textId="77777777" w:rsidR="00CF0C07" w:rsidRPr="002E2AF7" w:rsidRDefault="000C6FFB">
      <w:pPr>
        <w:spacing w:line="300" w:lineRule="auto"/>
        <w:ind w:firstLine="422"/>
        <w:rPr>
          <w:szCs w:val="21"/>
        </w:rPr>
      </w:pPr>
      <w:r w:rsidRPr="002E2AF7">
        <w:rPr>
          <w:b/>
          <w:szCs w:val="21"/>
        </w:rPr>
        <w:t xml:space="preserve">5 </w:t>
      </w:r>
      <w:r w:rsidRPr="002E2AF7">
        <w:rPr>
          <w:szCs w:val="21"/>
        </w:rPr>
        <w:t>有其他毗邻单体的钢结构，包括防震缝两侧的钢结构，应提高相关部位的抗震鉴定要求。</w:t>
      </w:r>
    </w:p>
    <w:p w14:paraId="19445147" w14:textId="77777777" w:rsidR="00CF0C07" w:rsidRDefault="000C6FFB">
      <w:pPr>
        <w:numPr>
          <w:ilvl w:val="2"/>
          <w:numId w:val="1"/>
        </w:numPr>
        <w:spacing w:line="300" w:lineRule="auto"/>
        <w:ind w:left="0" w:firstLineChars="0" w:firstLine="0"/>
        <w:rPr>
          <w:kern w:val="0"/>
          <w:szCs w:val="21"/>
          <w:lang w:bidi="ar"/>
        </w:rPr>
      </w:pPr>
      <w:r w:rsidRPr="002E2AF7">
        <w:rPr>
          <w:rFonts w:hint="eastAsia"/>
          <w:kern w:val="0"/>
          <w:szCs w:val="21"/>
          <w:lang w:bidi="ar"/>
        </w:rPr>
        <w:t>钢结构地基及基础的抗震鉴定应符合现行国家标准《建筑抗震鉴定标准》</w:t>
      </w:r>
      <w:r w:rsidRPr="002E2AF7">
        <w:rPr>
          <w:rFonts w:hint="eastAsia"/>
          <w:kern w:val="0"/>
          <w:szCs w:val="21"/>
          <w:lang w:bidi="ar"/>
        </w:rPr>
        <w:t>GB 50023</w:t>
      </w:r>
      <w:r w:rsidRPr="002E2AF7">
        <w:rPr>
          <w:rFonts w:hint="eastAsia"/>
          <w:kern w:val="0"/>
          <w:szCs w:val="21"/>
          <w:lang w:bidi="ar"/>
        </w:rPr>
        <w:t>及《构筑物抗震鉴定标准》</w:t>
      </w:r>
      <w:r w:rsidRPr="002E2AF7">
        <w:rPr>
          <w:rFonts w:hint="eastAsia"/>
          <w:kern w:val="0"/>
          <w:szCs w:val="21"/>
          <w:lang w:bidi="ar"/>
        </w:rPr>
        <w:t>GB 50117</w:t>
      </w:r>
      <w:r w:rsidRPr="002E2AF7">
        <w:rPr>
          <w:rFonts w:hint="eastAsia"/>
          <w:kern w:val="0"/>
          <w:szCs w:val="21"/>
          <w:lang w:bidi="ar"/>
        </w:rPr>
        <w:t>的规定</w:t>
      </w:r>
      <w:r w:rsidRPr="002E2AF7">
        <w:rPr>
          <w:kern w:val="0"/>
          <w:szCs w:val="21"/>
          <w:lang w:bidi="ar"/>
        </w:rPr>
        <w:t>。</w:t>
      </w:r>
    </w:p>
    <w:p w14:paraId="4B187F79" w14:textId="77777777" w:rsidR="00F0138E" w:rsidRPr="002E2AF7" w:rsidRDefault="00F0138E" w:rsidP="00F0138E">
      <w:pPr>
        <w:numPr>
          <w:ilvl w:val="2"/>
          <w:numId w:val="1"/>
        </w:numPr>
        <w:spacing w:line="300" w:lineRule="auto"/>
        <w:ind w:left="0" w:firstLineChars="0" w:firstLine="0"/>
      </w:pPr>
      <w:r w:rsidRPr="002E2AF7">
        <w:rPr>
          <w:rFonts w:hint="eastAsia"/>
        </w:rPr>
        <w:t>工业钢结构构筑物的抗震鉴定应符合现行国家标准《构筑物抗震鉴定标准》</w:t>
      </w:r>
      <w:r w:rsidRPr="002E2AF7">
        <w:t>GB 50117</w:t>
      </w:r>
      <w:r w:rsidRPr="002E2AF7">
        <w:rPr>
          <w:rFonts w:hint="eastAsia"/>
        </w:rPr>
        <w:t>和《构筑物抗震设计规范》</w:t>
      </w:r>
      <w:r w:rsidRPr="002E2AF7">
        <w:rPr>
          <w:rFonts w:hint="eastAsia"/>
        </w:rPr>
        <w:t>GB 50191</w:t>
      </w:r>
      <w:r w:rsidRPr="002E2AF7">
        <w:rPr>
          <w:rFonts w:hint="eastAsia"/>
        </w:rPr>
        <w:t>等的规定。</w:t>
      </w:r>
    </w:p>
    <w:p w14:paraId="19445148" w14:textId="77777777" w:rsidR="00CF0C07" w:rsidRPr="002E2AF7" w:rsidRDefault="000C6FFB">
      <w:pPr>
        <w:numPr>
          <w:ilvl w:val="2"/>
          <w:numId w:val="1"/>
        </w:numPr>
        <w:spacing w:line="300" w:lineRule="auto"/>
        <w:ind w:left="0" w:firstLineChars="0" w:firstLine="0"/>
        <w:rPr>
          <w:kern w:val="0"/>
          <w:szCs w:val="21"/>
          <w:lang w:bidi="ar"/>
        </w:rPr>
      </w:pPr>
      <w:r w:rsidRPr="002E2AF7">
        <w:rPr>
          <w:kern w:val="0"/>
          <w:szCs w:val="21"/>
          <w:lang w:bidi="ar"/>
        </w:rPr>
        <w:t>当不符合</w:t>
      </w:r>
      <w:r w:rsidRPr="002E2AF7">
        <w:rPr>
          <w:rFonts w:hint="eastAsia"/>
          <w:kern w:val="0"/>
          <w:szCs w:val="21"/>
          <w:lang w:bidi="ar"/>
        </w:rPr>
        <w:t>抗震鉴定要求</w:t>
      </w:r>
      <w:r w:rsidRPr="002E2AF7">
        <w:rPr>
          <w:kern w:val="0"/>
          <w:szCs w:val="21"/>
          <w:lang w:bidi="ar"/>
        </w:rPr>
        <w:t>时，可根据构造和承载力的不符合的程度，通过综合分析确定采取加固或其他相应对策。</w:t>
      </w:r>
    </w:p>
    <w:p w14:paraId="19445149" w14:textId="77777777" w:rsidR="00CF0C07" w:rsidRPr="002E2AF7" w:rsidRDefault="000C6FFB">
      <w:pPr>
        <w:pStyle w:val="2"/>
        <w:numPr>
          <w:ilvl w:val="1"/>
          <w:numId w:val="1"/>
        </w:numPr>
        <w:ind w:left="0" w:firstLine="0"/>
      </w:pPr>
      <w:bookmarkStart w:id="147" w:name="_Toc117840489"/>
      <w:r w:rsidRPr="002E2AF7">
        <w:t>单层钢结构</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2E2AF7">
        <w:t>厂房</w:t>
      </w:r>
      <w:bookmarkEnd w:id="147"/>
    </w:p>
    <w:p w14:paraId="1944514A" w14:textId="77777777" w:rsidR="00CF0C07" w:rsidRPr="002E2AF7" w:rsidRDefault="000C6FFB">
      <w:pPr>
        <w:pStyle w:val="3"/>
        <w:numPr>
          <w:ilvl w:val="0"/>
          <w:numId w:val="3"/>
        </w:numPr>
        <w:spacing w:before="0" w:after="0" w:line="360" w:lineRule="auto"/>
        <w:jc w:val="center"/>
        <w:rPr>
          <w:rFonts w:ascii="Times New Roman" w:eastAsia="宋体" w:hAnsi="Times New Roman"/>
          <w:kern w:val="0"/>
          <w:sz w:val="21"/>
          <w:szCs w:val="21"/>
        </w:rPr>
      </w:pPr>
      <w:bookmarkStart w:id="148" w:name="_Toc16615"/>
      <w:bookmarkStart w:id="149" w:name="_Toc3113"/>
      <w:bookmarkStart w:id="150" w:name="_Toc7225"/>
      <w:bookmarkStart w:id="151" w:name="_Toc20648"/>
      <w:bookmarkStart w:id="152" w:name="_Toc14644"/>
      <w:bookmarkStart w:id="153" w:name="_Toc17221"/>
      <w:bookmarkStart w:id="154" w:name="_Toc3188"/>
      <w:bookmarkStart w:id="155" w:name="_Toc9298"/>
      <w:bookmarkStart w:id="156" w:name="_Toc30365"/>
      <w:bookmarkStart w:id="157" w:name="_Toc27192"/>
      <w:bookmarkStart w:id="158" w:name="_Toc9134"/>
      <w:bookmarkStart w:id="159" w:name="_Toc2037"/>
      <w:bookmarkStart w:id="160" w:name="_Toc15678"/>
      <w:bookmarkStart w:id="161" w:name="_Toc30389"/>
      <w:bookmarkStart w:id="162" w:name="_Toc26880"/>
      <w:bookmarkStart w:id="163" w:name="_Toc21352"/>
      <w:bookmarkStart w:id="164" w:name="_Toc10211"/>
      <w:bookmarkStart w:id="165" w:name="_Toc26898"/>
      <w:bookmarkStart w:id="166" w:name="_Toc73111756"/>
      <w:bookmarkStart w:id="167" w:name="_Toc1736"/>
      <w:bookmarkStart w:id="168" w:name="_Toc17935"/>
      <w:bookmarkStart w:id="169" w:name="_Toc12163"/>
      <w:bookmarkStart w:id="170" w:name="_Toc9127"/>
      <w:bookmarkStart w:id="171" w:name="_Toc28758"/>
      <w:bookmarkStart w:id="172" w:name="_Toc24616"/>
      <w:bookmarkStart w:id="173" w:name="_Toc90996544"/>
      <w:bookmarkStart w:id="174" w:name="_Toc8834"/>
      <w:bookmarkStart w:id="175" w:name="_Toc117840490"/>
      <w:r w:rsidRPr="002E2AF7">
        <w:rPr>
          <w:rFonts w:ascii="Times New Roman" w:eastAsia="宋体" w:hAnsi="Times New Roman"/>
          <w:kern w:val="0"/>
          <w:sz w:val="21"/>
          <w:szCs w:val="21"/>
        </w:rPr>
        <w:t>一般规定</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944514B" w14:textId="77777777" w:rsidR="00CF0C07" w:rsidRPr="002E2AF7" w:rsidRDefault="000C6FFB">
      <w:pPr>
        <w:numPr>
          <w:ilvl w:val="2"/>
          <w:numId w:val="1"/>
        </w:numPr>
        <w:spacing w:line="300" w:lineRule="auto"/>
        <w:ind w:left="0" w:firstLineChars="0" w:firstLine="0"/>
        <w:rPr>
          <w:kern w:val="0"/>
          <w:szCs w:val="21"/>
        </w:rPr>
      </w:pPr>
      <w:r w:rsidRPr="002E2AF7">
        <w:rPr>
          <w:kern w:val="0"/>
          <w:szCs w:val="21"/>
        </w:rPr>
        <w:t>本节适用于承重结构由实腹式或格构式钢柱、钢桁架或钢梁等组成的单跨和多跨单层钢结构厂房的抗震鉴定。</w:t>
      </w:r>
    </w:p>
    <w:p w14:paraId="1944514C" w14:textId="77777777" w:rsidR="00CF0C07" w:rsidRPr="002E2AF7" w:rsidRDefault="000C6FFB">
      <w:pPr>
        <w:spacing w:line="360" w:lineRule="auto"/>
        <w:ind w:firstLine="420"/>
        <w:rPr>
          <w:rFonts w:eastAsia="华文楷体"/>
          <w:color w:val="0066FF"/>
          <w:szCs w:val="24"/>
        </w:rPr>
      </w:pPr>
      <w:r w:rsidRPr="002E2AF7">
        <w:rPr>
          <w:rFonts w:eastAsia="华文楷体"/>
          <w:color w:val="0066FF"/>
          <w:szCs w:val="24"/>
        </w:rPr>
        <w:t>【条文说明】：</w:t>
      </w:r>
    </w:p>
    <w:p w14:paraId="1944514D" w14:textId="77777777" w:rsidR="00CF0C07" w:rsidRPr="002E2AF7" w:rsidRDefault="000C6FFB">
      <w:pPr>
        <w:ind w:firstLine="420"/>
        <w:rPr>
          <w:rFonts w:eastAsia="华文楷体"/>
          <w:color w:val="0066FF"/>
          <w:szCs w:val="24"/>
        </w:rPr>
      </w:pPr>
      <w:r w:rsidRPr="002E2AF7">
        <w:rPr>
          <w:rFonts w:eastAsia="华文楷体"/>
          <w:color w:val="0066FF"/>
          <w:szCs w:val="24"/>
        </w:rPr>
        <w:t>单层钢结构厂房分为大型混凝土屋面板的重型屋盖和钢结构屋面板的轻型屋盖，以往震害表明，钢结构轻型屋面板的结构当其抗震构造措施完备的情况下，震害相对较轻。</w:t>
      </w:r>
      <w:r w:rsidRPr="002E2AF7">
        <w:rPr>
          <w:rFonts w:ascii="华文楷体" w:eastAsia="华文楷体" w:hAnsi="华文楷体" w:cs="华文楷体" w:hint="eastAsia"/>
          <w:color w:val="0066FF"/>
          <w:szCs w:val="24"/>
        </w:rPr>
        <w:t>对采用预制混凝土柱和钢梁或钢桁架结构的厂房实际中使用也较多，可参照执行。</w:t>
      </w:r>
    </w:p>
    <w:p w14:paraId="1944514E" w14:textId="77777777" w:rsidR="00CF0C07" w:rsidRPr="002E2AF7" w:rsidRDefault="000C6FFB">
      <w:pPr>
        <w:numPr>
          <w:ilvl w:val="2"/>
          <w:numId w:val="1"/>
        </w:numPr>
        <w:spacing w:line="300" w:lineRule="auto"/>
        <w:ind w:left="0" w:firstLineChars="0" w:firstLine="0"/>
        <w:rPr>
          <w:kern w:val="0"/>
          <w:szCs w:val="21"/>
        </w:rPr>
      </w:pPr>
      <w:r w:rsidRPr="002E2AF7">
        <w:rPr>
          <w:kern w:val="0"/>
          <w:szCs w:val="21"/>
        </w:rPr>
        <w:t>单层钢结构厂房的外观和内在质量及构造，应重点核查下列内容：</w:t>
      </w:r>
    </w:p>
    <w:p w14:paraId="1944514F" w14:textId="77777777" w:rsidR="00CF0C07" w:rsidRPr="002E2AF7" w:rsidRDefault="000C6FFB">
      <w:pPr>
        <w:spacing w:line="300" w:lineRule="auto"/>
        <w:ind w:firstLine="422"/>
        <w:rPr>
          <w:szCs w:val="21"/>
        </w:rPr>
      </w:pPr>
      <w:r w:rsidRPr="002E2AF7">
        <w:rPr>
          <w:b/>
          <w:szCs w:val="21"/>
        </w:rPr>
        <w:lastRenderedPageBreak/>
        <w:t xml:space="preserve">1 </w:t>
      </w:r>
      <w:r w:rsidRPr="002E2AF7">
        <w:rPr>
          <w:szCs w:val="21"/>
        </w:rPr>
        <w:t>柱、梁、屋架、檩条等受力构件是否无明显变形、锈蚀、裂纹等缺陷。</w:t>
      </w:r>
    </w:p>
    <w:p w14:paraId="19445150" w14:textId="77777777" w:rsidR="00CF0C07" w:rsidRPr="002E2AF7" w:rsidRDefault="000C6FFB">
      <w:pPr>
        <w:spacing w:line="300" w:lineRule="auto"/>
        <w:ind w:firstLine="422"/>
        <w:rPr>
          <w:szCs w:val="21"/>
        </w:rPr>
      </w:pPr>
      <w:r w:rsidRPr="002E2AF7">
        <w:rPr>
          <w:b/>
          <w:szCs w:val="21"/>
        </w:rPr>
        <w:t xml:space="preserve">2 </w:t>
      </w:r>
      <w:r w:rsidRPr="002E2AF7">
        <w:rPr>
          <w:szCs w:val="21"/>
        </w:rPr>
        <w:t>构件和节点的焊缝外形是否均匀、成型较好，应无裂纹、咬边等质量缺陷。</w:t>
      </w:r>
    </w:p>
    <w:p w14:paraId="19445151" w14:textId="77777777" w:rsidR="00CF0C07" w:rsidRPr="002E2AF7" w:rsidRDefault="000C6FFB">
      <w:pPr>
        <w:spacing w:line="300" w:lineRule="auto"/>
        <w:ind w:firstLine="422"/>
        <w:rPr>
          <w:szCs w:val="21"/>
        </w:rPr>
      </w:pPr>
      <w:r w:rsidRPr="002E2AF7">
        <w:rPr>
          <w:b/>
          <w:szCs w:val="21"/>
        </w:rPr>
        <w:t xml:space="preserve">3 </w:t>
      </w:r>
      <w:r w:rsidRPr="002E2AF7">
        <w:rPr>
          <w:szCs w:val="21"/>
        </w:rPr>
        <w:t>连接螺栓、螺帽或铆钉是否存在松动或断裂、掉头、错位等损坏情况；对受剪为主的锚栓，其栓杆是否在托座盖板面处无丝扣。</w:t>
      </w:r>
    </w:p>
    <w:p w14:paraId="19445152" w14:textId="77777777" w:rsidR="00CF0C07" w:rsidRPr="002E2AF7" w:rsidRDefault="000C6FFB">
      <w:pPr>
        <w:spacing w:line="300" w:lineRule="auto"/>
        <w:ind w:firstLine="422"/>
        <w:rPr>
          <w:szCs w:val="21"/>
        </w:rPr>
      </w:pPr>
      <w:r w:rsidRPr="002E2AF7">
        <w:rPr>
          <w:b/>
          <w:szCs w:val="21"/>
        </w:rPr>
        <w:t xml:space="preserve">4 </w:t>
      </w:r>
      <w:r w:rsidRPr="002E2AF7">
        <w:rPr>
          <w:szCs w:val="21"/>
        </w:rPr>
        <w:t>基础混凝土是否存在酥裂、腐蚀等。</w:t>
      </w:r>
    </w:p>
    <w:p w14:paraId="19445153" w14:textId="77777777" w:rsidR="00CF0C07" w:rsidRPr="002E2AF7" w:rsidRDefault="000C6FFB">
      <w:pPr>
        <w:spacing w:line="300" w:lineRule="auto"/>
        <w:ind w:firstLine="422"/>
        <w:rPr>
          <w:szCs w:val="21"/>
        </w:rPr>
      </w:pPr>
      <w:r w:rsidRPr="002E2AF7">
        <w:rPr>
          <w:b/>
          <w:szCs w:val="21"/>
        </w:rPr>
        <w:t xml:space="preserve">5 </w:t>
      </w:r>
      <w:r w:rsidRPr="002E2AF7">
        <w:rPr>
          <w:szCs w:val="21"/>
        </w:rPr>
        <w:t>受力构件的支承长度是否符合抗震设计要求。</w:t>
      </w:r>
    </w:p>
    <w:p w14:paraId="19445154" w14:textId="77777777" w:rsidR="00CF0C07" w:rsidRPr="002E2AF7" w:rsidRDefault="000C6FFB">
      <w:pPr>
        <w:spacing w:line="300" w:lineRule="auto"/>
        <w:ind w:firstLine="422"/>
        <w:rPr>
          <w:szCs w:val="21"/>
        </w:rPr>
      </w:pPr>
      <w:r w:rsidRPr="002E2AF7">
        <w:rPr>
          <w:rFonts w:hint="eastAsia"/>
          <w:b/>
          <w:szCs w:val="21"/>
        </w:rPr>
        <w:t xml:space="preserve">6 </w:t>
      </w:r>
      <w:r w:rsidRPr="002E2AF7">
        <w:rPr>
          <w:szCs w:val="21"/>
        </w:rPr>
        <w:t>柱间支撑斜杆中心线与柱中心线的交点是否位于楼板的上、下柱段和基础以上的柱段。</w:t>
      </w:r>
    </w:p>
    <w:p w14:paraId="19445155" w14:textId="77777777" w:rsidR="00CF0C07" w:rsidRPr="002E2AF7" w:rsidRDefault="000C6FFB">
      <w:pPr>
        <w:numPr>
          <w:ilvl w:val="2"/>
          <w:numId w:val="1"/>
        </w:numPr>
        <w:spacing w:line="300" w:lineRule="auto"/>
        <w:ind w:left="0" w:firstLineChars="0" w:firstLine="0"/>
        <w:rPr>
          <w:kern w:val="0"/>
          <w:szCs w:val="21"/>
        </w:rPr>
      </w:pPr>
      <w:r w:rsidRPr="002E2AF7">
        <w:rPr>
          <w:kern w:val="0"/>
          <w:szCs w:val="21"/>
        </w:rPr>
        <w:t>单层钢结构厂房的整体布置及构造鉴定应重点核查下列内容：</w:t>
      </w:r>
    </w:p>
    <w:p w14:paraId="19445156" w14:textId="77777777" w:rsidR="00CF0C07" w:rsidRPr="002E2AF7" w:rsidRDefault="000C6FFB">
      <w:pPr>
        <w:spacing w:line="300" w:lineRule="auto"/>
        <w:ind w:firstLine="422"/>
        <w:rPr>
          <w:szCs w:val="21"/>
        </w:rPr>
      </w:pPr>
      <w:r w:rsidRPr="002E2AF7">
        <w:rPr>
          <w:b/>
          <w:szCs w:val="21"/>
        </w:rPr>
        <w:t xml:space="preserve">1 </w:t>
      </w:r>
      <w:r w:rsidRPr="002E2AF7">
        <w:rPr>
          <w:szCs w:val="21"/>
        </w:rPr>
        <w:t>结构体系的合理性，应包括主框架、天窗架、气楼架、墙架和吊车梁系统的布置。</w:t>
      </w:r>
    </w:p>
    <w:p w14:paraId="19445157" w14:textId="77777777" w:rsidR="00CF0C07" w:rsidRPr="002E2AF7" w:rsidRDefault="000C6FFB">
      <w:pPr>
        <w:spacing w:line="300" w:lineRule="auto"/>
        <w:ind w:firstLine="422"/>
        <w:rPr>
          <w:szCs w:val="21"/>
        </w:rPr>
      </w:pPr>
      <w:r w:rsidRPr="002E2AF7">
        <w:rPr>
          <w:b/>
          <w:szCs w:val="21"/>
        </w:rPr>
        <w:t xml:space="preserve">2 </w:t>
      </w:r>
      <w:r w:rsidRPr="002E2AF7">
        <w:rPr>
          <w:szCs w:val="21"/>
        </w:rPr>
        <w:t>屋盖和柱间支撑的完整性。</w:t>
      </w:r>
    </w:p>
    <w:p w14:paraId="19445158" w14:textId="77777777" w:rsidR="00CF0C07" w:rsidRPr="002E2AF7" w:rsidRDefault="000C6FFB">
      <w:pPr>
        <w:spacing w:line="300" w:lineRule="auto"/>
        <w:ind w:firstLine="422"/>
        <w:rPr>
          <w:szCs w:val="21"/>
        </w:rPr>
      </w:pPr>
      <w:r w:rsidRPr="002E2AF7">
        <w:rPr>
          <w:b/>
          <w:szCs w:val="21"/>
        </w:rPr>
        <w:t xml:space="preserve">3 </w:t>
      </w:r>
      <w:r w:rsidRPr="002E2AF7">
        <w:rPr>
          <w:szCs w:val="21"/>
        </w:rPr>
        <w:t>柱间支撑的有关连接部位构造，并注意平面不规则、墙体布置不对称和相连房屋结构导致质量、刚度不均匀造成扭转的影响。</w:t>
      </w:r>
    </w:p>
    <w:p w14:paraId="19445159" w14:textId="77777777" w:rsidR="00CF0C07" w:rsidRPr="002E2AF7" w:rsidRDefault="000C6FFB">
      <w:pPr>
        <w:spacing w:line="300" w:lineRule="auto"/>
        <w:ind w:firstLine="422"/>
        <w:rPr>
          <w:szCs w:val="21"/>
        </w:rPr>
      </w:pPr>
      <w:r w:rsidRPr="002E2AF7">
        <w:rPr>
          <w:b/>
          <w:szCs w:val="21"/>
        </w:rPr>
        <w:t xml:space="preserve">4 </w:t>
      </w:r>
      <w:r w:rsidRPr="002E2AF7">
        <w:rPr>
          <w:szCs w:val="21"/>
        </w:rPr>
        <w:t>大型屋面板连接的可靠性、屋盖中支承长度较小构件连接的可靠性，并注意出入口等处的高大山墙山尖部分、出入口等处的女儿墙、高低跨封墙等构件的拉结构造。</w:t>
      </w:r>
      <w:r w:rsidRPr="002E2AF7">
        <w:rPr>
          <w:szCs w:val="21"/>
        </w:rPr>
        <w:t xml:space="preserve"> </w:t>
      </w:r>
    </w:p>
    <w:p w14:paraId="1944515A" w14:textId="77777777" w:rsidR="00CF0C07" w:rsidRPr="002E2AF7" w:rsidRDefault="000C6FFB">
      <w:pPr>
        <w:spacing w:line="300" w:lineRule="auto"/>
        <w:ind w:firstLine="422"/>
        <w:rPr>
          <w:szCs w:val="21"/>
        </w:rPr>
      </w:pPr>
      <w:r w:rsidRPr="002E2AF7">
        <w:rPr>
          <w:b/>
          <w:szCs w:val="21"/>
        </w:rPr>
        <w:t xml:space="preserve">5 </w:t>
      </w:r>
      <w:r w:rsidRPr="002E2AF7">
        <w:rPr>
          <w:szCs w:val="21"/>
        </w:rPr>
        <w:t>防震缝设置的合理性。</w:t>
      </w:r>
    </w:p>
    <w:p w14:paraId="1944515B" w14:textId="77777777" w:rsidR="00CF0C07" w:rsidRPr="002E2AF7" w:rsidRDefault="000C6FFB">
      <w:pPr>
        <w:spacing w:line="300" w:lineRule="auto"/>
        <w:ind w:firstLine="422"/>
        <w:rPr>
          <w:szCs w:val="21"/>
        </w:rPr>
      </w:pPr>
      <w:r w:rsidRPr="002E2AF7">
        <w:rPr>
          <w:rFonts w:hint="eastAsia"/>
          <w:b/>
          <w:szCs w:val="21"/>
        </w:rPr>
        <w:t xml:space="preserve">6 </w:t>
      </w:r>
      <w:r w:rsidRPr="002E2AF7">
        <w:rPr>
          <w:szCs w:val="21"/>
        </w:rPr>
        <w:t>围护结构、辅助结构等非结构构件与主体结构连接的抗震构造措施。</w:t>
      </w:r>
    </w:p>
    <w:p w14:paraId="1944515C" w14:textId="77777777" w:rsidR="00CF0C07" w:rsidRPr="002E2AF7" w:rsidRDefault="000C6FFB">
      <w:pPr>
        <w:numPr>
          <w:ilvl w:val="2"/>
          <w:numId w:val="1"/>
        </w:numPr>
        <w:spacing w:line="300" w:lineRule="auto"/>
        <w:ind w:left="0" w:firstLineChars="0" w:firstLine="0"/>
        <w:rPr>
          <w:kern w:val="0"/>
          <w:szCs w:val="21"/>
        </w:rPr>
      </w:pPr>
      <w:r w:rsidRPr="002E2AF7">
        <w:rPr>
          <w:kern w:val="0"/>
          <w:szCs w:val="21"/>
          <w:lang w:bidi="ar"/>
        </w:rPr>
        <w:t>单层钢结构厂房房屋中的混凝土部分和附属房屋的与厂房相连的部位，应考虑相互间的不利影响。</w:t>
      </w:r>
    </w:p>
    <w:p w14:paraId="1944515D" w14:textId="77777777" w:rsidR="00CF0C07" w:rsidRPr="002E2AF7" w:rsidRDefault="00CF0C07">
      <w:pPr>
        <w:widowControl/>
        <w:adjustRightInd w:val="0"/>
        <w:snapToGrid w:val="0"/>
        <w:spacing w:line="360" w:lineRule="auto"/>
        <w:ind w:left="420" w:firstLine="420"/>
        <w:jc w:val="left"/>
        <w:rPr>
          <w:kern w:val="0"/>
          <w:szCs w:val="21"/>
        </w:rPr>
      </w:pPr>
    </w:p>
    <w:p w14:paraId="1944515E" w14:textId="77777777" w:rsidR="00CF0C07" w:rsidRPr="002E2AF7" w:rsidRDefault="000C6FFB">
      <w:pPr>
        <w:pStyle w:val="3"/>
        <w:numPr>
          <w:ilvl w:val="0"/>
          <w:numId w:val="3"/>
        </w:numPr>
        <w:spacing w:before="0" w:after="0" w:line="360" w:lineRule="auto"/>
        <w:jc w:val="center"/>
        <w:rPr>
          <w:rFonts w:ascii="Times New Roman" w:hAnsi="Times New Roman"/>
          <w:sz w:val="21"/>
          <w:szCs w:val="21"/>
        </w:rPr>
      </w:pPr>
      <w:bookmarkStart w:id="176" w:name="_Toc2281"/>
      <w:bookmarkStart w:id="177" w:name="_Toc21822"/>
      <w:bookmarkStart w:id="178" w:name="_Toc6270"/>
      <w:bookmarkStart w:id="179" w:name="_Toc1283"/>
      <w:bookmarkStart w:id="180" w:name="_Toc6534"/>
      <w:bookmarkStart w:id="181" w:name="_Toc2223"/>
      <w:bookmarkStart w:id="182" w:name="_Toc19129"/>
      <w:bookmarkStart w:id="183" w:name="_Toc17093"/>
      <w:bookmarkStart w:id="184" w:name="_Toc9871"/>
      <w:bookmarkStart w:id="185" w:name="_Toc20484"/>
      <w:bookmarkStart w:id="186" w:name="_Toc26293"/>
      <w:bookmarkStart w:id="187" w:name="_Toc30760"/>
      <w:bookmarkStart w:id="188" w:name="_Toc23157"/>
      <w:bookmarkStart w:id="189" w:name="_Toc21918"/>
      <w:bookmarkStart w:id="190" w:name="_Toc23745"/>
      <w:bookmarkStart w:id="191" w:name="_Toc26415"/>
      <w:bookmarkStart w:id="192" w:name="_Toc15896"/>
      <w:bookmarkStart w:id="193" w:name="_Toc27075"/>
      <w:bookmarkStart w:id="194" w:name="_Toc26006"/>
      <w:bookmarkStart w:id="195" w:name="_Toc9003"/>
      <w:bookmarkStart w:id="196" w:name="_Toc6549"/>
      <w:bookmarkStart w:id="197" w:name="_Toc1267"/>
      <w:bookmarkStart w:id="198" w:name="_Toc31974"/>
      <w:bookmarkStart w:id="199" w:name="_Toc16912"/>
      <w:bookmarkStart w:id="200" w:name="_Toc24029"/>
      <w:bookmarkStart w:id="201" w:name="_Toc73111757"/>
      <w:bookmarkStart w:id="202" w:name="_Toc90996545"/>
      <w:bookmarkStart w:id="203" w:name="_Toc117840491"/>
      <w:r w:rsidRPr="002E2AF7">
        <w:rPr>
          <w:rFonts w:ascii="Times New Roman" w:hAnsi="Times New Roman"/>
          <w:sz w:val="21"/>
          <w:szCs w:val="21"/>
        </w:rPr>
        <w:t>抗震措施鉴定</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944515F" w14:textId="77777777" w:rsidR="00CF0C07" w:rsidRPr="002E2AF7" w:rsidRDefault="000C6FFB">
      <w:pPr>
        <w:numPr>
          <w:ilvl w:val="2"/>
          <w:numId w:val="1"/>
        </w:numPr>
        <w:spacing w:line="300" w:lineRule="auto"/>
        <w:ind w:left="0" w:firstLineChars="0" w:firstLine="0"/>
        <w:rPr>
          <w:kern w:val="0"/>
          <w:szCs w:val="21"/>
        </w:rPr>
      </w:pPr>
      <w:bookmarkStart w:id="204" w:name="_Toc4727"/>
      <w:bookmarkStart w:id="205" w:name="_Toc8333"/>
      <w:bookmarkStart w:id="206" w:name="_Toc30602"/>
      <w:bookmarkStart w:id="207" w:name="_Toc5417"/>
      <w:bookmarkStart w:id="208" w:name="_Toc13718"/>
      <w:bookmarkStart w:id="209" w:name="_Toc14998"/>
      <w:bookmarkStart w:id="210" w:name="_Toc28332"/>
      <w:bookmarkStart w:id="211" w:name="_Toc18829"/>
      <w:bookmarkStart w:id="212" w:name="_Toc6652"/>
      <w:r w:rsidRPr="002E2AF7">
        <w:rPr>
          <w:kern w:val="0"/>
          <w:szCs w:val="21"/>
          <w:lang w:bidi="ar"/>
        </w:rPr>
        <w:t>单层钢结构厂房</w:t>
      </w:r>
      <w:r w:rsidRPr="002E2AF7">
        <w:rPr>
          <w:kern w:val="0"/>
          <w:szCs w:val="21"/>
        </w:rPr>
        <w:t>出现下列情况之一时，其整体布置应鉴定为不满足：</w:t>
      </w:r>
      <w:bookmarkEnd w:id="204"/>
      <w:bookmarkEnd w:id="205"/>
      <w:bookmarkEnd w:id="206"/>
      <w:bookmarkEnd w:id="207"/>
      <w:bookmarkEnd w:id="208"/>
      <w:bookmarkEnd w:id="209"/>
      <w:bookmarkEnd w:id="210"/>
      <w:bookmarkEnd w:id="211"/>
      <w:bookmarkEnd w:id="212"/>
    </w:p>
    <w:p w14:paraId="19445160" w14:textId="77777777" w:rsidR="00CF0C07" w:rsidRPr="002E2AF7" w:rsidRDefault="000C6FFB">
      <w:pPr>
        <w:spacing w:line="300" w:lineRule="auto"/>
        <w:ind w:firstLine="422"/>
        <w:rPr>
          <w:szCs w:val="21"/>
        </w:rPr>
      </w:pPr>
      <w:r w:rsidRPr="002E2AF7">
        <w:rPr>
          <w:b/>
          <w:szCs w:val="21"/>
        </w:rPr>
        <w:t xml:space="preserve">1 </w:t>
      </w:r>
      <w:r w:rsidRPr="002E2AF7">
        <w:rPr>
          <w:szCs w:val="21"/>
        </w:rPr>
        <w:t>整个结构会因部分结构或构件破坏而丧失抗震能力或对重力荷载的承载能力。</w:t>
      </w:r>
    </w:p>
    <w:p w14:paraId="19445161" w14:textId="77777777" w:rsidR="00CF0C07" w:rsidRPr="002E2AF7" w:rsidRDefault="000C6FFB">
      <w:pPr>
        <w:spacing w:line="300" w:lineRule="auto"/>
        <w:ind w:firstLine="422"/>
        <w:rPr>
          <w:szCs w:val="21"/>
        </w:rPr>
      </w:pPr>
      <w:r w:rsidRPr="002E2AF7">
        <w:rPr>
          <w:b/>
          <w:szCs w:val="21"/>
        </w:rPr>
        <w:t xml:space="preserve">2 </w:t>
      </w:r>
      <w:r w:rsidRPr="002E2AF7">
        <w:rPr>
          <w:szCs w:val="21"/>
        </w:rPr>
        <w:t>主体结构、屋面支撑和柱间支撑布置不能形成具有抵抗三向地震作用能力的结构体系。</w:t>
      </w:r>
    </w:p>
    <w:p w14:paraId="19445162" w14:textId="77777777" w:rsidR="00CF0C07" w:rsidRPr="002E2AF7" w:rsidRDefault="000C6FFB">
      <w:pPr>
        <w:spacing w:line="300" w:lineRule="auto"/>
        <w:ind w:firstLine="422"/>
        <w:rPr>
          <w:szCs w:val="21"/>
        </w:rPr>
      </w:pPr>
      <w:r w:rsidRPr="002E2AF7">
        <w:rPr>
          <w:b/>
          <w:szCs w:val="21"/>
        </w:rPr>
        <w:t xml:space="preserve">3 </w:t>
      </w:r>
      <w:r w:rsidRPr="002E2AF7">
        <w:rPr>
          <w:szCs w:val="21"/>
        </w:rPr>
        <w:t>围护系统与主体结构的连接存在构造不合理或承载力不足，或围护系统自身存在坍塌的隐患，或围护系统存在危及主体结构安全的隐患。</w:t>
      </w:r>
    </w:p>
    <w:p w14:paraId="19445163" w14:textId="77777777" w:rsidR="00CF0C07" w:rsidRPr="002E2AF7" w:rsidRDefault="000C6FFB">
      <w:pPr>
        <w:spacing w:line="300" w:lineRule="auto"/>
        <w:ind w:firstLine="422"/>
        <w:rPr>
          <w:szCs w:val="21"/>
        </w:rPr>
      </w:pPr>
      <w:r w:rsidRPr="002E2AF7">
        <w:rPr>
          <w:b/>
          <w:szCs w:val="21"/>
        </w:rPr>
        <w:t xml:space="preserve">4 </w:t>
      </w:r>
      <w:r w:rsidRPr="002E2AF7">
        <w:rPr>
          <w:szCs w:val="21"/>
        </w:rPr>
        <w:t>结构的主要构件、主要节点或支座等存在会严重影响主体结构抗震能力的缺陷或损伤。</w:t>
      </w:r>
    </w:p>
    <w:p w14:paraId="19445164" w14:textId="77777777" w:rsidR="00CF0C07" w:rsidRPr="002E2AF7" w:rsidRDefault="000C6FFB">
      <w:pPr>
        <w:spacing w:line="300" w:lineRule="auto"/>
        <w:ind w:firstLine="422"/>
        <w:rPr>
          <w:szCs w:val="21"/>
        </w:rPr>
      </w:pPr>
      <w:r w:rsidRPr="002E2AF7">
        <w:rPr>
          <w:b/>
          <w:szCs w:val="21"/>
        </w:rPr>
        <w:t xml:space="preserve">5 </w:t>
      </w:r>
      <w:r w:rsidRPr="002E2AF7">
        <w:rPr>
          <w:szCs w:val="21"/>
        </w:rPr>
        <w:t>厂房有严重的不均匀沉降。</w:t>
      </w:r>
    </w:p>
    <w:p w14:paraId="19445165" w14:textId="77777777" w:rsidR="00CF0C07" w:rsidRPr="002E2AF7" w:rsidRDefault="000C6FFB">
      <w:pPr>
        <w:spacing w:line="300" w:lineRule="auto"/>
        <w:ind w:firstLine="422"/>
        <w:rPr>
          <w:szCs w:val="21"/>
        </w:rPr>
      </w:pPr>
      <w:r w:rsidRPr="002E2AF7">
        <w:rPr>
          <w:rFonts w:hint="eastAsia"/>
          <w:b/>
          <w:szCs w:val="21"/>
        </w:rPr>
        <w:t xml:space="preserve">6 </w:t>
      </w:r>
      <w:r w:rsidRPr="002E2AF7">
        <w:rPr>
          <w:szCs w:val="21"/>
        </w:rPr>
        <w:t>出现对结构整体抗震性能有严重不利影响的其他情况。</w:t>
      </w:r>
    </w:p>
    <w:p w14:paraId="19445166" w14:textId="36170556" w:rsidR="00CF0C07" w:rsidRPr="002E2AF7" w:rsidRDefault="000C6FFB">
      <w:pPr>
        <w:numPr>
          <w:ilvl w:val="2"/>
          <w:numId w:val="1"/>
        </w:numPr>
        <w:spacing w:line="300" w:lineRule="auto"/>
        <w:ind w:left="0" w:firstLineChars="0" w:firstLine="0"/>
        <w:rPr>
          <w:kern w:val="0"/>
          <w:szCs w:val="21"/>
        </w:rPr>
      </w:pPr>
      <w:bookmarkStart w:id="213" w:name="_Toc891"/>
      <w:bookmarkStart w:id="214" w:name="_Toc32451"/>
      <w:bookmarkStart w:id="215" w:name="_Toc20533"/>
      <w:bookmarkStart w:id="216" w:name="_Toc24343"/>
      <w:bookmarkStart w:id="217" w:name="_Toc13734"/>
      <w:bookmarkStart w:id="218" w:name="_Toc29419"/>
      <w:bookmarkStart w:id="219" w:name="_Toc9758"/>
      <w:bookmarkStart w:id="220" w:name="_Toc15760"/>
      <w:bookmarkStart w:id="221" w:name="_Toc30570"/>
      <w:r w:rsidRPr="002E2AF7">
        <w:rPr>
          <w:kern w:val="0"/>
          <w:szCs w:val="21"/>
        </w:rPr>
        <w:t>单层钢结构厂房的结构体系及布置应符合下列规定：</w:t>
      </w:r>
      <w:bookmarkEnd w:id="213"/>
      <w:bookmarkEnd w:id="214"/>
      <w:bookmarkEnd w:id="215"/>
      <w:bookmarkEnd w:id="216"/>
      <w:bookmarkEnd w:id="217"/>
      <w:bookmarkEnd w:id="218"/>
      <w:bookmarkEnd w:id="219"/>
      <w:bookmarkEnd w:id="220"/>
      <w:bookmarkEnd w:id="221"/>
    </w:p>
    <w:p w14:paraId="19445167" w14:textId="77777777" w:rsidR="00CF0C07" w:rsidRPr="002E2AF7" w:rsidRDefault="000C6FFB">
      <w:pPr>
        <w:spacing w:line="300" w:lineRule="auto"/>
        <w:ind w:firstLine="422"/>
        <w:rPr>
          <w:szCs w:val="21"/>
        </w:rPr>
      </w:pPr>
      <w:r w:rsidRPr="002E2AF7">
        <w:rPr>
          <w:b/>
          <w:szCs w:val="21"/>
        </w:rPr>
        <w:t xml:space="preserve">1 </w:t>
      </w:r>
      <w:r w:rsidRPr="002E2AF7">
        <w:rPr>
          <w:szCs w:val="21"/>
        </w:rPr>
        <w:t>厂房的横向抗侧力体系，可由各类框</w:t>
      </w:r>
      <w:r w:rsidRPr="002E2AF7">
        <w:rPr>
          <w:rFonts w:hint="eastAsia"/>
          <w:szCs w:val="21"/>
        </w:rPr>
        <w:t>（排）</w:t>
      </w:r>
      <w:r w:rsidRPr="002E2AF7">
        <w:rPr>
          <w:szCs w:val="21"/>
        </w:rPr>
        <w:t>架结构体系等组成。厂房的纵向抗侧力体系，</w:t>
      </w:r>
      <w:r w:rsidRPr="002E2AF7">
        <w:rPr>
          <w:szCs w:val="21"/>
        </w:rPr>
        <w:t>8</w:t>
      </w:r>
      <w:r w:rsidRPr="002E2AF7">
        <w:rPr>
          <w:szCs w:val="21"/>
        </w:rPr>
        <w:t>度、</w:t>
      </w:r>
      <w:r w:rsidRPr="002E2AF7">
        <w:rPr>
          <w:szCs w:val="21"/>
        </w:rPr>
        <w:t>9</w:t>
      </w:r>
      <w:r w:rsidRPr="002E2AF7">
        <w:rPr>
          <w:szCs w:val="21"/>
        </w:rPr>
        <w:t>度应设柱间支撑；</w:t>
      </w:r>
      <w:r w:rsidRPr="002E2AF7">
        <w:rPr>
          <w:szCs w:val="21"/>
        </w:rPr>
        <w:t>6</w:t>
      </w:r>
      <w:r w:rsidRPr="002E2AF7">
        <w:rPr>
          <w:szCs w:val="21"/>
        </w:rPr>
        <w:t>度、</w:t>
      </w:r>
      <w:r w:rsidRPr="002E2AF7">
        <w:rPr>
          <w:szCs w:val="21"/>
        </w:rPr>
        <w:t>7</w:t>
      </w:r>
      <w:r w:rsidRPr="002E2AF7">
        <w:rPr>
          <w:szCs w:val="21"/>
        </w:rPr>
        <w:t>度宜设柱间支撑，也可为刚接框架。</w:t>
      </w:r>
    </w:p>
    <w:p w14:paraId="19445168" w14:textId="77777777" w:rsidR="00CF0C07" w:rsidRPr="002E2AF7" w:rsidRDefault="000C6FFB">
      <w:pPr>
        <w:spacing w:line="300" w:lineRule="auto"/>
        <w:ind w:firstLine="422"/>
        <w:rPr>
          <w:szCs w:val="21"/>
        </w:rPr>
      </w:pPr>
      <w:r w:rsidRPr="002E2AF7">
        <w:rPr>
          <w:b/>
          <w:szCs w:val="21"/>
        </w:rPr>
        <w:t xml:space="preserve">2 </w:t>
      </w:r>
      <w:r w:rsidRPr="002E2AF7">
        <w:rPr>
          <w:szCs w:val="21"/>
        </w:rPr>
        <w:t>厂房内设有桥式起重机时，吊车梁系统的构件与厂房框架柱的连接应能可靠地传递纵向水平地震作用。</w:t>
      </w:r>
    </w:p>
    <w:p w14:paraId="19445169" w14:textId="77777777" w:rsidR="00CF0C07" w:rsidRPr="002E2AF7" w:rsidRDefault="000C6FFB">
      <w:pPr>
        <w:spacing w:line="300" w:lineRule="auto"/>
        <w:ind w:firstLine="422"/>
        <w:rPr>
          <w:szCs w:val="21"/>
        </w:rPr>
      </w:pPr>
      <w:r w:rsidRPr="002E2AF7">
        <w:rPr>
          <w:b/>
          <w:szCs w:val="21"/>
        </w:rPr>
        <w:t xml:space="preserve">3 </w:t>
      </w:r>
      <w:r w:rsidRPr="002E2AF7">
        <w:rPr>
          <w:szCs w:val="21"/>
        </w:rPr>
        <w:t>高低跨厂房不宜在一端开口。</w:t>
      </w:r>
    </w:p>
    <w:p w14:paraId="1944516A" w14:textId="77777777" w:rsidR="00CF0C07" w:rsidRPr="002E2AF7" w:rsidRDefault="000C6FFB">
      <w:pPr>
        <w:spacing w:line="300" w:lineRule="auto"/>
        <w:ind w:firstLine="422"/>
        <w:rPr>
          <w:szCs w:val="21"/>
        </w:rPr>
      </w:pPr>
      <w:r w:rsidRPr="002E2AF7">
        <w:rPr>
          <w:b/>
          <w:szCs w:val="21"/>
        </w:rPr>
        <w:t xml:space="preserve">4 </w:t>
      </w:r>
      <w:r w:rsidRPr="002E2AF7">
        <w:rPr>
          <w:szCs w:val="21"/>
        </w:rPr>
        <w:t>厂房的贴建房屋和构筑物不宜设在厂房角部和紧邻防震缝处。</w:t>
      </w:r>
    </w:p>
    <w:p w14:paraId="1944516B" w14:textId="77777777" w:rsidR="00CF0C07" w:rsidRPr="002E2AF7" w:rsidRDefault="000C6FFB">
      <w:pPr>
        <w:spacing w:line="300" w:lineRule="auto"/>
        <w:ind w:firstLine="422"/>
        <w:rPr>
          <w:szCs w:val="21"/>
        </w:rPr>
      </w:pPr>
      <w:r w:rsidRPr="002E2AF7">
        <w:rPr>
          <w:b/>
          <w:szCs w:val="21"/>
        </w:rPr>
        <w:lastRenderedPageBreak/>
        <w:t xml:space="preserve">5 </w:t>
      </w:r>
      <w:r w:rsidRPr="002E2AF7">
        <w:rPr>
          <w:szCs w:val="21"/>
        </w:rPr>
        <w:t>厂房体型复杂或有贴建房屋和构筑物时，宜设有防震缝；两个主厂房间的过渡跨，至少一侧应有防震缝与主厂房脱开。防震缝宽度不宜小于</w:t>
      </w:r>
      <w:r w:rsidRPr="002E2AF7">
        <w:rPr>
          <w:szCs w:val="21"/>
        </w:rPr>
        <w:t>150mm</w:t>
      </w:r>
      <w:r w:rsidRPr="002E2AF7">
        <w:rPr>
          <w:szCs w:val="21"/>
        </w:rPr>
        <w:t>。</w:t>
      </w:r>
    </w:p>
    <w:p w14:paraId="1944516C" w14:textId="77777777" w:rsidR="00CF0C07" w:rsidRPr="002E2AF7" w:rsidRDefault="000C6FFB">
      <w:pPr>
        <w:spacing w:line="300" w:lineRule="auto"/>
        <w:ind w:firstLine="422"/>
        <w:rPr>
          <w:szCs w:val="21"/>
        </w:rPr>
      </w:pPr>
      <w:r w:rsidRPr="002E2AF7">
        <w:rPr>
          <w:b/>
          <w:szCs w:val="21"/>
        </w:rPr>
        <w:t xml:space="preserve">6 </w:t>
      </w:r>
      <w:r w:rsidRPr="002E2AF7">
        <w:rPr>
          <w:szCs w:val="21"/>
        </w:rPr>
        <w:t>厂房内登上起重机的钢梯不应靠近防震缝设置；多跨厂房各跨登上起重机的钢梯不宜设在同一横向轴线附近。</w:t>
      </w:r>
    </w:p>
    <w:p w14:paraId="1944516D" w14:textId="77777777" w:rsidR="00CF0C07" w:rsidRPr="002E2AF7" w:rsidRDefault="000C6FFB">
      <w:pPr>
        <w:spacing w:line="300" w:lineRule="auto"/>
        <w:ind w:firstLine="422"/>
        <w:rPr>
          <w:szCs w:val="21"/>
        </w:rPr>
      </w:pPr>
      <w:r w:rsidRPr="002E2AF7">
        <w:rPr>
          <w:b/>
          <w:szCs w:val="21"/>
        </w:rPr>
        <w:t xml:space="preserve">7 </w:t>
      </w:r>
      <w:r w:rsidRPr="002E2AF7">
        <w:rPr>
          <w:szCs w:val="21"/>
        </w:rPr>
        <w:t>8</w:t>
      </w:r>
      <w:r w:rsidRPr="002E2AF7">
        <w:rPr>
          <w:szCs w:val="21"/>
        </w:rPr>
        <w:t>度和</w:t>
      </w:r>
      <w:r w:rsidRPr="002E2AF7">
        <w:rPr>
          <w:szCs w:val="21"/>
        </w:rPr>
        <w:t>9</w:t>
      </w:r>
      <w:r w:rsidRPr="002E2AF7">
        <w:rPr>
          <w:szCs w:val="21"/>
        </w:rPr>
        <w:t>度时，厂房内的工作平台、刚性工作间宜与厂房主体结构脱开或采用柔性连接。</w:t>
      </w:r>
    </w:p>
    <w:p w14:paraId="1944516E" w14:textId="77777777" w:rsidR="00CF0C07" w:rsidRPr="002E2AF7" w:rsidRDefault="000C6FFB">
      <w:pPr>
        <w:spacing w:line="300" w:lineRule="auto"/>
        <w:ind w:firstLine="422"/>
        <w:rPr>
          <w:szCs w:val="21"/>
        </w:rPr>
      </w:pPr>
      <w:r w:rsidRPr="002E2AF7">
        <w:rPr>
          <w:b/>
          <w:szCs w:val="21"/>
        </w:rPr>
        <w:t xml:space="preserve">8 </w:t>
      </w:r>
      <w:r w:rsidRPr="002E2AF7">
        <w:rPr>
          <w:szCs w:val="21"/>
        </w:rPr>
        <w:t>厂房的同一结构单元内，不应有不同的结构形式。厂房单元内不应用横墙和框架混合承重。</w:t>
      </w:r>
    </w:p>
    <w:p w14:paraId="1944516F" w14:textId="77777777" w:rsidR="00CF0C07" w:rsidRPr="002E2AF7" w:rsidRDefault="000C6FFB">
      <w:pPr>
        <w:spacing w:line="300" w:lineRule="auto"/>
        <w:ind w:firstLine="422"/>
        <w:rPr>
          <w:szCs w:val="21"/>
        </w:rPr>
      </w:pPr>
      <w:r w:rsidRPr="002E2AF7">
        <w:rPr>
          <w:b/>
          <w:szCs w:val="21"/>
        </w:rPr>
        <w:t xml:space="preserve">9 </w:t>
      </w:r>
      <w:r w:rsidRPr="002E2AF7">
        <w:rPr>
          <w:szCs w:val="21"/>
        </w:rPr>
        <w:t>各柱列的侧移刚度宜均匀，当有抽柱时，应有抗震加强措施。</w:t>
      </w:r>
    </w:p>
    <w:p w14:paraId="19445170" w14:textId="77777777" w:rsidR="00CF0C07" w:rsidRPr="002E2AF7" w:rsidRDefault="000C6FFB">
      <w:pPr>
        <w:spacing w:line="300" w:lineRule="auto"/>
        <w:ind w:firstLine="422"/>
        <w:rPr>
          <w:szCs w:val="21"/>
        </w:rPr>
      </w:pPr>
      <w:r w:rsidRPr="002E2AF7">
        <w:rPr>
          <w:b/>
          <w:szCs w:val="21"/>
        </w:rPr>
        <w:t xml:space="preserve">10 </w:t>
      </w:r>
      <w:r w:rsidRPr="002E2AF7">
        <w:rPr>
          <w:szCs w:val="21"/>
        </w:rPr>
        <w:t>8</w:t>
      </w:r>
      <w:r w:rsidRPr="002E2AF7">
        <w:rPr>
          <w:szCs w:val="21"/>
        </w:rPr>
        <w:t>度和</w:t>
      </w:r>
      <w:r w:rsidRPr="002E2AF7">
        <w:rPr>
          <w:szCs w:val="21"/>
        </w:rPr>
        <w:t>9</w:t>
      </w:r>
      <w:r w:rsidRPr="002E2AF7">
        <w:rPr>
          <w:szCs w:val="21"/>
        </w:rPr>
        <w:t>度时，天窗架宜从厂房单元端部第三柱间开始设置；不应用端壁板代替端天窗架。</w:t>
      </w:r>
    </w:p>
    <w:p w14:paraId="19445171" w14:textId="77777777" w:rsidR="00CF0C07" w:rsidRPr="002E2AF7" w:rsidRDefault="000C6FFB">
      <w:pPr>
        <w:spacing w:line="300" w:lineRule="auto"/>
        <w:ind w:firstLine="422"/>
        <w:rPr>
          <w:szCs w:val="21"/>
        </w:rPr>
      </w:pPr>
      <w:r w:rsidRPr="002E2AF7">
        <w:rPr>
          <w:b/>
          <w:szCs w:val="21"/>
        </w:rPr>
        <w:t xml:space="preserve">11 </w:t>
      </w:r>
      <w:r w:rsidRPr="002E2AF7">
        <w:rPr>
          <w:szCs w:val="21"/>
        </w:rPr>
        <w:t>8</w:t>
      </w:r>
      <w:r w:rsidRPr="002E2AF7">
        <w:rPr>
          <w:szCs w:val="21"/>
        </w:rPr>
        <w:t>度</w:t>
      </w:r>
      <w:r w:rsidRPr="002E2AF7">
        <w:rPr>
          <w:szCs w:val="21"/>
        </w:rPr>
        <w:t>(0.30g)</w:t>
      </w:r>
      <w:r w:rsidRPr="002E2AF7">
        <w:rPr>
          <w:szCs w:val="21"/>
        </w:rPr>
        <w:t>和</w:t>
      </w:r>
      <w:r w:rsidRPr="002E2AF7">
        <w:rPr>
          <w:szCs w:val="21"/>
        </w:rPr>
        <w:t>9</w:t>
      </w:r>
      <w:r w:rsidRPr="002E2AF7">
        <w:rPr>
          <w:szCs w:val="21"/>
        </w:rPr>
        <w:t>度时，跨度大于</w:t>
      </w:r>
      <w:r w:rsidRPr="002E2AF7">
        <w:rPr>
          <w:szCs w:val="21"/>
        </w:rPr>
        <w:t>24m</w:t>
      </w:r>
      <w:r w:rsidRPr="002E2AF7">
        <w:rPr>
          <w:szCs w:val="21"/>
        </w:rPr>
        <w:t>的厂房不宜采用大型屋面板。</w:t>
      </w:r>
    </w:p>
    <w:p w14:paraId="19445172" w14:textId="77777777" w:rsidR="00CF0C07" w:rsidRPr="002E2AF7" w:rsidRDefault="000C6FFB">
      <w:pPr>
        <w:spacing w:line="300" w:lineRule="auto"/>
        <w:ind w:firstLine="422"/>
        <w:rPr>
          <w:szCs w:val="21"/>
        </w:rPr>
      </w:pPr>
      <w:r w:rsidRPr="002E2AF7">
        <w:rPr>
          <w:b/>
          <w:szCs w:val="21"/>
        </w:rPr>
        <w:t xml:space="preserve">12 </w:t>
      </w:r>
      <w:r w:rsidRPr="002E2AF7">
        <w:rPr>
          <w:szCs w:val="21"/>
        </w:rPr>
        <w:t>砖围护墙宜为外贴式，不宜为一侧有墙另一侧敞开或一侧外贴而另一侧为嵌砌等；</w:t>
      </w:r>
      <w:r w:rsidRPr="002E2AF7">
        <w:rPr>
          <w:szCs w:val="21"/>
        </w:rPr>
        <w:t>8</w:t>
      </w:r>
      <w:r w:rsidRPr="002E2AF7">
        <w:rPr>
          <w:szCs w:val="21"/>
        </w:rPr>
        <w:t>度、</w:t>
      </w:r>
      <w:r w:rsidRPr="002E2AF7">
        <w:rPr>
          <w:szCs w:val="21"/>
        </w:rPr>
        <w:t>9</w:t>
      </w:r>
      <w:r w:rsidRPr="002E2AF7">
        <w:rPr>
          <w:szCs w:val="21"/>
        </w:rPr>
        <w:t>度时不应采用嵌砌式；砌体围护墙贴砌时，应与柱柔性连接，并应有措施使墙体不妨碍厂房柱列沿纵向的水平位移；围护墙抗震构造应按现行国家标准《建筑抗震设计规范》</w:t>
      </w:r>
      <w:r w:rsidRPr="002E2AF7">
        <w:rPr>
          <w:szCs w:val="21"/>
        </w:rPr>
        <w:t>GB 50011</w:t>
      </w:r>
      <w:r w:rsidRPr="002E2AF7">
        <w:rPr>
          <w:szCs w:val="21"/>
        </w:rPr>
        <w:t>的相关规定鉴定。</w:t>
      </w:r>
    </w:p>
    <w:p w14:paraId="19445173" w14:textId="77777777" w:rsidR="00CF0C07" w:rsidRPr="002E2AF7" w:rsidRDefault="000C6FFB">
      <w:pPr>
        <w:spacing w:line="300" w:lineRule="auto"/>
        <w:ind w:firstLine="422"/>
        <w:rPr>
          <w:szCs w:val="21"/>
        </w:rPr>
      </w:pPr>
      <w:r w:rsidRPr="002E2AF7">
        <w:rPr>
          <w:b/>
          <w:szCs w:val="21"/>
        </w:rPr>
        <w:t xml:space="preserve">13 </w:t>
      </w:r>
      <w:r w:rsidRPr="002E2AF7">
        <w:rPr>
          <w:szCs w:val="21"/>
        </w:rPr>
        <w:t>各类顶棚的构件与楼板的连接件，应能承受顶棚、悬挂重物和有关机电设施的自重和地震附加作用，其锚固的承载力应大于连接件的承载力；悬挑雨篷或一端由柱支承的雨篷，应与主体结构可靠连接；玻璃幕墙、预制墙板、附属于楼屋面的悬臂构件和大型储物架的抗震构造，应符合设计规定。</w:t>
      </w:r>
    </w:p>
    <w:p w14:paraId="19445174" w14:textId="77777777" w:rsidR="00CF0C07" w:rsidRPr="002E2AF7" w:rsidRDefault="000C6FFB">
      <w:pPr>
        <w:numPr>
          <w:ilvl w:val="2"/>
          <w:numId w:val="1"/>
        </w:numPr>
        <w:spacing w:line="300" w:lineRule="auto"/>
        <w:ind w:left="0" w:firstLineChars="0" w:firstLine="0"/>
        <w:rPr>
          <w:kern w:val="0"/>
          <w:szCs w:val="21"/>
        </w:rPr>
      </w:pPr>
      <w:bookmarkStart w:id="222" w:name="_Toc26229"/>
      <w:bookmarkStart w:id="223" w:name="_Toc29669"/>
      <w:bookmarkStart w:id="224" w:name="_Toc29371"/>
      <w:bookmarkStart w:id="225" w:name="_Toc25271"/>
      <w:bookmarkStart w:id="226" w:name="_Toc18320"/>
      <w:bookmarkStart w:id="227" w:name="_Toc31319"/>
      <w:bookmarkStart w:id="228" w:name="_Toc1039"/>
      <w:bookmarkStart w:id="229" w:name="_Toc31536"/>
      <w:bookmarkStart w:id="230" w:name="_Toc20567"/>
      <w:r w:rsidRPr="002E2AF7">
        <w:rPr>
          <w:kern w:val="0"/>
          <w:szCs w:val="21"/>
        </w:rPr>
        <w:t>单层钢结构厂房屋盖支撑的布置与构造应符合下列规定：</w:t>
      </w:r>
      <w:bookmarkEnd w:id="222"/>
      <w:bookmarkEnd w:id="223"/>
      <w:bookmarkEnd w:id="224"/>
      <w:bookmarkEnd w:id="225"/>
      <w:bookmarkEnd w:id="226"/>
      <w:bookmarkEnd w:id="227"/>
      <w:bookmarkEnd w:id="228"/>
      <w:bookmarkEnd w:id="229"/>
      <w:bookmarkEnd w:id="230"/>
    </w:p>
    <w:p w14:paraId="19445175" w14:textId="77777777" w:rsidR="00CF0C07" w:rsidRPr="002E2AF7" w:rsidRDefault="000C6FFB">
      <w:pPr>
        <w:spacing w:line="300" w:lineRule="auto"/>
        <w:ind w:firstLine="422"/>
        <w:rPr>
          <w:szCs w:val="21"/>
        </w:rPr>
      </w:pPr>
      <w:r w:rsidRPr="002E2AF7">
        <w:rPr>
          <w:b/>
          <w:szCs w:val="21"/>
        </w:rPr>
        <w:t xml:space="preserve">1 </w:t>
      </w:r>
      <w:r w:rsidRPr="002E2AF7">
        <w:rPr>
          <w:szCs w:val="21"/>
        </w:rPr>
        <w:t>无檩和有檩屋盖的支撑布置以及具有中间井式天窗无檩屋盖的支撑布置，可按照本规程第</w:t>
      </w:r>
      <w:r w:rsidRPr="002E2AF7">
        <w:rPr>
          <w:rFonts w:hint="eastAsia"/>
          <w:szCs w:val="21"/>
        </w:rPr>
        <w:t>8</w:t>
      </w:r>
      <w:r w:rsidRPr="002E2AF7">
        <w:rPr>
          <w:szCs w:val="21"/>
        </w:rPr>
        <w:t>章表</w:t>
      </w:r>
      <w:r w:rsidRPr="002E2AF7">
        <w:rPr>
          <w:rFonts w:hint="eastAsia"/>
          <w:szCs w:val="21"/>
        </w:rPr>
        <w:t>8</w:t>
      </w:r>
      <w:r w:rsidRPr="002E2AF7">
        <w:rPr>
          <w:szCs w:val="21"/>
        </w:rPr>
        <w:t>.</w:t>
      </w:r>
      <w:r w:rsidRPr="002E2AF7">
        <w:rPr>
          <w:rFonts w:hint="eastAsia"/>
          <w:szCs w:val="21"/>
        </w:rPr>
        <w:t>3</w:t>
      </w:r>
      <w:r w:rsidRPr="002E2AF7">
        <w:rPr>
          <w:szCs w:val="21"/>
        </w:rPr>
        <w:t>.</w:t>
      </w:r>
      <w:r w:rsidRPr="002E2AF7">
        <w:rPr>
          <w:rFonts w:hint="eastAsia"/>
          <w:szCs w:val="21"/>
        </w:rPr>
        <w:t>9</w:t>
      </w:r>
      <w:r w:rsidRPr="002E2AF7">
        <w:rPr>
          <w:szCs w:val="21"/>
        </w:rPr>
        <w:t>-1</w:t>
      </w:r>
      <w:r w:rsidRPr="002E2AF7">
        <w:rPr>
          <w:szCs w:val="21"/>
        </w:rPr>
        <w:t>～</w:t>
      </w:r>
      <w:r w:rsidRPr="002E2AF7">
        <w:rPr>
          <w:szCs w:val="21"/>
        </w:rPr>
        <w:t>3</w:t>
      </w:r>
      <w:r w:rsidRPr="002E2AF7">
        <w:rPr>
          <w:szCs w:val="21"/>
        </w:rPr>
        <w:t>和表</w:t>
      </w:r>
      <w:r w:rsidRPr="002E2AF7">
        <w:rPr>
          <w:rFonts w:hint="eastAsia"/>
          <w:szCs w:val="21"/>
        </w:rPr>
        <w:t>8</w:t>
      </w:r>
      <w:r w:rsidRPr="002E2AF7">
        <w:rPr>
          <w:szCs w:val="21"/>
        </w:rPr>
        <w:t>.</w:t>
      </w:r>
      <w:r w:rsidRPr="002E2AF7">
        <w:rPr>
          <w:rFonts w:hint="eastAsia"/>
          <w:szCs w:val="21"/>
        </w:rPr>
        <w:t>3</w:t>
      </w:r>
      <w:r w:rsidRPr="002E2AF7">
        <w:rPr>
          <w:szCs w:val="21"/>
        </w:rPr>
        <w:t>.</w:t>
      </w:r>
      <w:r w:rsidRPr="002E2AF7">
        <w:rPr>
          <w:rFonts w:hint="eastAsia"/>
          <w:szCs w:val="21"/>
        </w:rPr>
        <w:t>11</w:t>
      </w:r>
      <w:r w:rsidRPr="002E2AF7">
        <w:rPr>
          <w:szCs w:val="21"/>
        </w:rPr>
        <w:t>-2</w:t>
      </w:r>
      <w:r w:rsidRPr="002E2AF7">
        <w:rPr>
          <w:szCs w:val="21"/>
        </w:rPr>
        <w:t>～</w:t>
      </w:r>
      <w:r w:rsidRPr="002E2AF7">
        <w:rPr>
          <w:szCs w:val="21"/>
        </w:rPr>
        <w:t>4</w:t>
      </w:r>
      <w:r w:rsidRPr="002E2AF7">
        <w:rPr>
          <w:szCs w:val="21"/>
        </w:rPr>
        <w:t>的</w:t>
      </w:r>
      <w:r w:rsidRPr="002E2AF7">
        <w:rPr>
          <w:szCs w:val="21"/>
        </w:rPr>
        <w:t>A</w:t>
      </w:r>
      <w:r w:rsidRPr="002E2AF7">
        <w:rPr>
          <w:szCs w:val="21"/>
        </w:rPr>
        <w:t>、</w:t>
      </w:r>
      <w:r w:rsidRPr="002E2AF7">
        <w:rPr>
          <w:szCs w:val="21"/>
        </w:rPr>
        <w:t>B</w:t>
      </w:r>
      <w:r w:rsidRPr="002E2AF7">
        <w:rPr>
          <w:szCs w:val="21"/>
        </w:rPr>
        <w:t>类钢结构的要求执行。</w:t>
      </w:r>
    </w:p>
    <w:p w14:paraId="19445176" w14:textId="77777777" w:rsidR="00CF0C07" w:rsidRPr="002E2AF7" w:rsidRDefault="000C6FFB">
      <w:pPr>
        <w:spacing w:line="300" w:lineRule="auto"/>
        <w:ind w:firstLine="422"/>
        <w:rPr>
          <w:szCs w:val="21"/>
        </w:rPr>
      </w:pPr>
      <w:r w:rsidRPr="002E2AF7">
        <w:rPr>
          <w:b/>
          <w:szCs w:val="21"/>
        </w:rPr>
        <w:t xml:space="preserve">2 </w:t>
      </w:r>
      <w:r w:rsidRPr="002E2AF7">
        <w:rPr>
          <w:szCs w:val="21"/>
        </w:rPr>
        <w:t>屋盖支撑尚应符合下列规定：</w:t>
      </w:r>
    </w:p>
    <w:p w14:paraId="19445177"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1</w:t>
      </w:r>
      <w:r w:rsidRPr="002E2AF7">
        <w:rPr>
          <w:kern w:val="0"/>
          <w:szCs w:val="21"/>
        </w:rPr>
        <w:t>）天窗开洞范围内，在屋脊点处应有上弦通长水平系杆；</w:t>
      </w:r>
    </w:p>
    <w:p w14:paraId="19445178"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2</w:t>
      </w:r>
      <w:r w:rsidRPr="002E2AF7">
        <w:rPr>
          <w:kern w:val="0"/>
          <w:szCs w:val="21"/>
        </w:rPr>
        <w:t>）屋架跨中竖向支撑沿跨度方向的间距，</w:t>
      </w:r>
      <w:r w:rsidRPr="002E2AF7">
        <w:rPr>
          <w:kern w:val="0"/>
          <w:szCs w:val="21"/>
        </w:rPr>
        <w:t>6</w:t>
      </w:r>
      <w:r w:rsidRPr="002E2AF7">
        <w:rPr>
          <w:kern w:val="0"/>
          <w:szCs w:val="21"/>
        </w:rPr>
        <w:t>度～</w:t>
      </w:r>
      <w:r w:rsidRPr="002E2AF7">
        <w:rPr>
          <w:kern w:val="0"/>
          <w:szCs w:val="21"/>
        </w:rPr>
        <w:t>8</w:t>
      </w:r>
      <w:r w:rsidRPr="002E2AF7">
        <w:rPr>
          <w:kern w:val="0"/>
          <w:szCs w:val="21"/>
        </w:rPr>
        <w:t>度时宜不大于</w:t>
      </w:r>
      <w:r w:rsidRPr="002E2AF7">
        <w:rPr>
          <w:kern w:val="0"/>
          <w:szCs w:val="21"/>
        </w:rPr>
        <w:t>15m</w:t>
      </w:r>
      <w:r w:rsidRPr="002E2AF7">
        <w:rPr>
          <w:kern w:val="0"/>
          <w:szCs w:val="21"/>
        </w:rPr>
        <w:t>，</w:t>
      </w:r>
      <w:r w:rsidRPr="002E2AF7">
        <w:rPr>
          <w:kern w:val="0"/>
          <w:szCs w:val="21"/>
        </w:rPr>
        <w:t>9</w:t>
      </w:r>
      <w:r w:rsidRPr="002E2AF7">
        <w:rPr>
          <w:kern w:val="0"/>
          <w:szCs w:val="21"/>
        </w:rPr>
        <w:t>度时宜不大于</w:t>
      </w:r>
      <w:r w:rsidRPr="002E2AF7">
        <w:rPr>
          <w:kern w:val="0"/>
          <w:szCs w:val="21"/>
        </w:rPr>
        <w:t>12m</w:t>
      </w:r>
      <w:r w:rsidRPr="002E2AF7">
        <w:rPr>
          <w:kern w:val="0"/>
          <w:szCs w:val="21"/>
        </w:rPr>
        <w:t>；当跨中仅有一道竖向支撑时，宜位于屋架跨中屋脊处；当有两道时，宜沿跨度方向均匀布置；</w:t>
      </w:r>
    </w:p>
    <w:p w14:paraId="19445179"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3</w:t>
      </w:r>
      <w:r w:rsidRPr="002E2AF7">
        <w:rPr>
          <w:kern w:val="0"/>
          <w:szCs w:val="21"/>
        </w:rPr>
        <w:t>）当采用托架支承屋盖的桁架或横梁结构时，应沿厂房全长设置纵向水平支撑；</w:t>
      </w:r>
    </w:p>
    <w:p w14:paraId="1944517A"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4</w:t>
      </w:r>
      <w:r w:rsidRPr="002E2AF7">
        <w:rPr>
          <w:kern w:val="0"/>
          <w:szCs w:val="21"/>
        </w:rPr>
        <w:t>）对于高低跨厂房，在低跨屋盖横梁端部处，应沿屋盖全长设置纵向水平支撑；</w:t>
      </w:r>
    </w:p>
    <w:p w14:paraId="1944517B"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5</w:t>
      </w:r>
      <w:r w:rsidRPr="002E2AF7">
        <w:rPr>
          <w:kern w:val="0"/>
          <w:szCs w:val="21"/>
        </w:rPr>
        <w:t>）纵向柱列局部柱间采用托架支承屋盖桁架或横梁时，应沿托架的柱间及向其两侧至少各延伸一个柱间设置屋盖纵向水平支撑；</w:t>
      </w:r>
    </w:p>
    <w:p w14:paraId="1944517C"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6</w:t>
      </w:r>
      <w:r w:rsidRPr="002E2AF7">
        <w:rPr>
          <w:kern w:val="0"/>
          <w:szCs w:val="21"/>
        </w:rPr>
        <w:t>）</w:t>
      </w:r>
      <w:r w:rsidRPr="002E2AF7">
        <w:rPr>
          <w:kern w:val="0"/>
          <w:szCs w:val="21"/>
        </w:rPr>
        <w:t>8</w:t>
      </w:r>
      <w:r w:rsidRPr="002E2AF7">
        <w:rPr>
          <w:kern w:val="0"/>
          <w:szCs w:val="21"/>
        </w:rPr>
        <w:t>度、</w:t>
      </w:r>
      <w:r w:rsidRPr="002E2AF7">
        <w:rPr>
          <w:kern w:val="0"/>
          <w:szCs w:val="21"/>
        </w:rPr>
        <w:t>9</w:t>
      </w:r>
      <w:r w:rsidRPr="002E2AF7">
        <w:rPr>
          <w:kern w:val="0"/>
          <w:szCs w:val="21"/>
        </w:rPr>
        <w:t>度时，横向支撑的横杆应符合压杆要求，交叉斜杆在交叉处不宜中断。</w:t>
      </w:r>
    </w:p>
    <w:p w14:paraId="1944517D" w14:textId="77777777" w:rsidR="00CF0C07" w:rsidRPr="002E2AF7" w:rsidRDefault="000C6FFB">
      <w:pPr>
        <w:spacing w:line="360" w:lineRule="auto"/>
        <w:ind w:firstLine="420"/>
        <w:rPr>
          <w:rFonts w:eastAsia="华文楷体"/>
          <w:color w:val="0066FF"/>
          <w:szCs w:val="24"/>
        </w:rPr>
      </w:pPr>
      <w:r w:rsidRPr="002E2AF7">
        <w:rPr>
          <w:rFonts w:eastAsia="华文楷体"/>
          <w:color w:val="0066FF"/>
          <w:szCs w:val="24"/>
        </w:rPr>
        <w:t>【条文说明】：</w:t>
      </w:r>
    </w:p>
    <w:p w14:paraId="1944517E" w14:textId="77777777" w:rsidR="00CF0C07" w:rsidRPr="002E2AF7" w:rsidRDefault="000C6FFB">
      <w:pPr>
        <w:widowControl/>
        <w:ind w:firstLine="420"/>
        <w:jc w:val="left"/>
        <w:rPr>
          <w:rFonts w:eastAsia="华文楷体"/>
          <w:color w:val="0066FF"/>
          <w:szCs w:val="24"/>
        </w:rPr>
      </w:pPr>
      <w:r w:rsidRPr="002E2AF7">
        <w:rPr>
          <w:rFonts w:eastAsia="华文楷体"/>
          <w:color w:val="0066FF"/>
          <w:szCs w:val="24"/>
        </w:rPr>
        <w:t>屋架平面外的整体稳定和地震力的传递均有屋面支撑体系承担，鉴定时应严格核查其布置和现状构造，进行综合鉴定分析。</w:t>
      </w:r>
    </w:p>
    <w:p w14:paraId="1944517F" w14:textId="77777777" w:rsidR="00CF0C07" w:rsidRPr="002E2AF7" w:rsidRDefault="000C6FFB">
      <w:pPr>
        <w:numPr>
          <w:ilvl w:val="2"/>
          <w:numId w:val="1"/>
        </w:numPr>
        <w:spacing w:line="300" w:lineRule="auto"/>
        <w:ind w:left="0" w:firstLineChars="0" w:firstLine="0"/>
        <w:rPr>
          <w:kern w:val="0"/>
          <w:szCs w:val="21"/>
        </w:rPr>
      </w:pPr>
      <w:bookmarkStart w:id="231" w:name="_Toc15397"/>
      <w:bookmarkStart w:id="232" w:name="_Toc12577"/>
      <w:bookmarkStart w:id="233" w:name="_Toc16995"/>
      <w:bookmarkStart w:id="234" w:name="_Toc27769"/>
      <w:bookmarkStart w:id="235" w:name="_Toc20912"/>
      <w:bookmarkStart w:id="236" w:name="_Toc4660"/>
      <w:bookmarkStart w:id="237" w:name="_Toc22970"/>
      <w:bookmarkStart w:id="238" w:name="_Toc11928"/>
      <w:bookmarkStart w:id="239" w:name="_Toc12252"/>
      <w:r w:rsidRPr="002E2AF7">
        <w:rPr>
          <w:kern w:val="0"/>
          <w:szCs w:val="21"/>
        </w:rPr>
        <w:lastRenderedPageBreak/>
        <w:t>单层钢结构厂房柱间支撑的布置与构造应符合下列规定：</w:t>
      </w:r>
      <w:bookmarkEnd w:id="231"/>
      <w:bookmarkEnd w:id="232"/>
      <w:bookmarkEnd w:id="233"/>
      <w:bookmarkEnd w:id="234"/>
      <w:bookmarkEnd w:id="235"/>
      <w:bookmarkEnd w:id="236"/>
      <w:bookmarkEnd w:id="237"/>
      <w:bookmarkEnd w:id="238"/>
      <w:bookmarkEnd w:id="239"/>
    </w:p>
    <w:p w14:paraId="19445180" w14:textId="6D39714B" w:rsidR="00CF0C07" w:rsidRPr="002E2AF7" w:rsidRDefault="000C6FFB">
      <w:pPr>
        <w:spacing w:line="300" w:lineRule="auto"/>
        <w:ind w:firstLine="422"/>
        <w:rPr>
          <w:szCs w:val="21"/>
        </w:rPr>
      </w:pPr>
      <w:r w:rsidRPr="002E2AF7">
        <w:rPr>
          <w:b/>
          <w:szCs w:val="21"/>
        </w:rPr>
        <w:t xml:space="preserve">1 </w:t>
      </w:r>
      <w:r w:rsidRPr="002E2AF7">
        <w:rPr>
          <w:szCs w:val="21"/>
        </w:rPr>
        <w:t>在厂房单元各纵向柱列的中部应设有一道下柱柱间支撑；在</w:t>
      </w:r>
      <w:r w:rsidRPr="002E2AF7">
        <w:rPr>
          <w:szCs w:val="21"/>
        </w:rPr>
        <w:t>7</w:t>
      </w:r>
      <w:r w:rsidRPr="002E2AF7">
        <w:rPr>
          <w:szCs w:val="21"/>
        </w:rPr>
        <w:t>度区厂房单元长度大于</w:t>
      </w:r>
      <w:r w:rsidRPr="002E2AF7">
        <w:rPr>
          <w:szCs w:val="21"/>
        </w:rPr>
        <w:t>120m</w:t>
      </w:r>
      <w:r w:rsidRPr="002E2AF7">
        <w:rPr>
          <w:szCs w:val="21"/>
        </w:rPr>
        <w:t>（采用轻型围护材料时为</w:t>
      </w:r>
      <w:r w:rsidRPr="002E2AF7">
        <w:rPr>
          <w:szCs w:val="21"/>
        </w:rPr>
        <w:t>150m</w:t>
      </w:r>
      <w:r w:rsidRPr="002E2AF7">
        <w:rPr>
          <w:szCs w:val="21"/>
        </w:rPr>
        <w:t>）时以及</w:t>
      </w:r>
      <w:r w:rsidRPr="002E2AF7">
        <w:rPr>
          <w:szCs w:val="21"/>
        </w:rPr>
        <w:t>8</w:t>
      </w:r>
      <w:r w:rsidRPr="002E2AF7">
        <w:rPr>
          <w:szCs w:val="21"/>
        </w:rPr>
        <w:t>度、</w:t>
      </w:r>
      <w:r w:rsidRPr="002E2AF7">
        <w:rPr>
          <w:szCs w:val="21"/>
        </w:rPr>
        <w:t>9</w:t>
      </w:r>
      <w:r w:rsidRPr="002E2AF7">
        <w:rPr>
          <w:szCs w:val="21"/>
        </w:rPr>
        <w:t>度区厂房单元长度大于</w:t>
      </w:r>
      <w:r w:rsidRPr="002E2AF7">
        <w:rPr>
          <w:szCs w:val="21"/>
        </w:rPr>
        <w:t>90m</w:t>
      </w:r>
      <w:r w:rsidRPr="002E2AF7">
        <w:rPr>
          <w:szCs w:val="21"/>
        </w:rPr>
        <w:t>（采用轻型围护材料时为</w:t>
      </w:r>
      <w:r w:rsidRPr="002E2AF7">
        <w:rPr>
          <w:szCs w:val="21"/>
        </w:rPr>
        <w:t>120m</w:t>
      </w:r>
      <w:r w:rsidRPr="002E2AF7">
        <w:rPr>
          <w:szCs w:val="21"/>
        </w:rPr>
        <w:t>）时，应在厂房单元的</w:t>
      </w:r>
      <w:r w:rsidRPr="002E2AF7">
        <w:rPr>
          <w:szCs w:val="21"/>
        </w:rPr>
        <w:t>1</w:t>
      </w:r>
      <w:r w:rsidRPr="002E2AF7">
        <w:rPr>
          <w:szCs w:val="21"/>
        </w:rPr>
        <w:t>／</w:t>
      </w:r>
      <w:r w:rsidRPr="002E2AF7">
        <w:rPr>
          <w:szCs w:val="21"/>
        </w:rPr>
        <w:t>3</w:t>
      </w:r>
      <w:r w:rsidRPr="002E2AF7">
        <w:rPr>
          <w:szCs w:val="21"/>
        </w:rPr>
        <w:t>区段内各设一道下柱支撑；当柱数不超过</w:t>
      </w:r>
      <w:r w:rsidRPr="002E2AF7">
        <w:rPr>
          <w:szCs w:val="21"/>
        </w:rPr>
        <w:t>5</w:t>
      </w:r>
      <w:r w:rsidRPr="002E2AF7">
        <w:rPr>
          <w:szCs w:val="21"/>
        </w:rPr>
        <w:t>个且厂房长度小于</w:t>
      </w:r>
      <w:r w:rsidRPr="002E2AF7">
        <w:rPr>
          <w:szCs w:val="21"/>
        </w:rPr>
        <w:t>60m</w:t>
      </w:r>
      <w:r w:rsidRPr="002E2AF7">
        <w:rPr>
          <w:szCs w:val="21"/>
        </w:rPr>
        <w:t>时，可在厂房两端设下柱支撑；上柱柱间支撑应设在厂房单元两端和具有下柱支撑的柱间；柱间支撑宜为</w:t>
      </w:r>
      <w:r w:rsidRPr="002E2AF7">
        <w:rPr>
          <w:szCs w:val="21"/>
        </w:rPr>
        <w:t>X</w:t>
      </w:r>
      <w:r w:rsidRPr="002E2AF7">
        <w:rPr>
          <w:szCs w:val="21"/>
        </w:rPr>
        <w:t>形，也可为</w:t>
      </w:r>
      <w:r w:rsidRPr="002E2AF7">
        <w:rPr>
          <w:szCs w:val="21"/>
        </w:rPr>
        <w:t>V</w:t>
      </w:r>
      <w:r w:rsidRPr="002E2AF7">
        <w:rPr>
          <w:szCs w:val="21"/>
        </w:rPr>
        <w:t>形、</w:t>
      </w:r>
      <w:r w:rsidR="009D67C0">
        <w:rPr>
          <w:rFonts w:ascii="宋体" w:hAnsi="宋体" w:cs="宋体" w:hint="eastAsia"/>
          <w:spacing w:val="16"/>
          <w:szCs w:val="21"/>
        </w:rPr>
        <w:t>Λ</w:t>
      </w:r>
      <w:r w:rsidRPr="002E2AF7">
        <w:rPr>
          <w:szCs w:val="21"/>
        </w:rPr>
        <w:t>形及其他形式；</w:t>
      </w:r>
      <w:r w:rsidRPr="002E2AF7">
        <w:rPr>
          <w:szCs w:val="21"/>
        </w:rPr>
        <w:t>X</w:t>
      </w:r>
      <w:r w:rsidRPr="002E2AF7">
        <w:rPr>
          <w:szCs w:val="21"/>
        </w:rPr>
        <w:t>形支撑斜杆交点的节点板厚度不应小于</w:t>
      </w:r>
      <w:r w:rsidRPr="002E2AF7">
        <w:rPr>
          <w:szCs w:val="21"/>
        </w:rPr>
        <w:t>10mm</w:t>
      </w:r>
      <w:r w:rsidRPr="002E2AF7">
        <w:rPr>
          <w:szCs w:val="21"/>
        </w:rPr>
        <w:t>，斜杆与节点板应焊接，与端节点板宜焊接。</w:t>
      </w:r>
    </w:p>
    <w:p w14:paraId="19445181" w14:textId="77777777" w:rsidR="00CF0C07" w:rsidRPr="002E2AF7" w:rsidRDefault="000C6FFB">
      <w:pPr>
        <w:spacing w:line="300" w:lineRule="auto"/>
        <w:ind w:firstLine="422"/>
        <w:rPr>
          <w:szCs w:val="21"/>
        </w:rPr>
      </w:pPr>
      <w:r w:rsidRPr="002E2AF7">
        <w:rPr>
          <w:b/>
          <w:szCs w:val="21"/>
        </w:rPr>
        <w:t xml:space="preserve">2 </w:t>
      </w:r>
      <w:r w:rsidRPr="002E2AF7">
        <w:rPr>
          <w:szCs w:val="21"/>
        </w:rPr>
        <w:t>柱间支撑杆件的长细比限值，应符合表</w:t>
      </w:r>
      <w:r w:rsidRPr="002E2AF7">
        <w:rPr>
          <w:rFonts w:hint="eastAsia"/>
          <w:szCs w:val="21"/>
        </w:rPr>
        <w:t>8</w:t>
      </w:r>
      <w:r w:rsidRPr="002E2AF7">
        <w:rPr>
          <w:szCs w:val="21"/>
        </w:rPr>
        <w:t>.2.8</w:t>
      </w:r>
      <w:r w:rsidRPr="002E2AF7">
        <w:rPr>
          <w:szCs w:val="21"/>
        </w:rPr>
        <w:t>的限值。</w:t>
      </w:r>
    </w:p>
    <w:p w14:paraId="19445182"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 xml:space="preserve">.2.8 </w:t>
      </w:r>
      <w:r w:rsidRPr="002E2AF7">
        <w:rPr>
          <w:rFonts w:eastAsia="宋体"/>
          <w:b w:val="0"/>
          <w:szCs w:val="21"/>
        </w:rPr>
        <w:t>柱间支撑最大长细比</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93"/>
        <w:gridCol w:w="2346"/>
        <w:gridCol w:w="2180"/>
        <w:gridCol w:w="1758"/>
      </w:tblGrid>
      <w:tr w:rsidR="00CF0C07" w:rsidRPr="002E2AF7" w14:paraId="19445185" w14:textId="77777777">
        <w:trPr>
          <w:trHeight w:val="397"/>
          <w:jc w:val="center"/>
        </w:trPr>
        <w:tc>
          <w:tcPr>
            <w:tcW w:w="1204" w:type="pct"/>
            <w:vMerge w:val="restart"/>
            <w:vAlign w:val="center"/>
          </w:tcPr>
          <w:p w14:paraId="19445183"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位置</w:t>
            </w:r>
          </w:p>
        </w:tc>
        <w:tc>
          <w:tcPr>
            <w:tcW w:w="3796" w:type="pct"/>
            <w:gridSpan w:val="3"/>
            <w:vAlign w:val="center"/>
          </w:tcPr>
          <w:p w14:paraId="19445184"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烈度</w:t>
            </w:r>
          </w:p>
        </w:tc>
      </w:tr>
      <w:tr w:rsidR="00CF0C07" w:rsidRPr="002E2AF7" w14:paraId="1944518A" w14:textId="77777777">
        <w:trPr>
          <w:trHeight w:val="397"/>
          <w:jc w:val="center"/>
        </w:trPr>
        <w:tc>
          <w:tcPr>
            <w:tcW w:w="1204" w:type="pct"/>
            <w:vMerge/>
            <w:vAlign w:val="center"/>
          </w:tcPr>
          <w:p w14:paraId="19445186" w14:textId="77777777" w:rsidR="00CF0C07" w:rsidRPr="002E2AF7" w:rsidRDefault="00CF0C07">
            <w:pPr>
              <w:ind w:firstLineChars="0" w:firstLine="0"/>
              <w:jc w:val="center"/>
              <w:rPr>
                <w:rFonts w:cs="Times New Roman"/>
                <w:kern w:val="0"/>
                <w:sz w:val="18"/>
                <w:szCs w:val="18"/>
              </w:rPr>
            </w:pPr>
          </w:p>
        </w:tc>
        <w:tc>
          <w:tcPr>
            <w:tcW w:w="1417" w:type="pct"/>
            <w:vAlign w:val="center"/>
          </w:tcPr>
          <w:p w14:paraId="19445187" w14:textId="72C93F82"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6</w:t>
            </w:r>
            <w:r w:rsidR="008E2615">
              <w:rPr>
                <w:rFonts w:cs="Times New Roman" w:hint="eastAsia"/>
                <w:kern w:val="0"/>
                <w:sz w:val="18"/>
                <w:szCs w:val="18"/>
              </w:rPr>
              <w:t>度</w:t>
            </w:r>
            <w:r w:rsidRPr="002E2AF7">
              <w:rPr>
                <w:rFonts w:cs="Times New Roman"/>
                <w:kern w:val="0"/>
                <w:sz w:val="18"/>
                <w:szCs w:val="18"/>
              </w:rPr>
              <w:t>、</w:t>
            </w:r>
            <w:r w:rsidRPr="002E2AF7">
              <w:rPr>
                <w:rFonts w:cs="Times New Roman"/>
                <w:kern w:val="0"/>
                <w:sz w:val="18"/>
                <w:szCs w:val="18"/>
              </w:rPr>
              <w:t>7</w:t>
            </w:r>
            <w:r w:rsidR="008E2615">
              <w:rPr>
                <w:rFonts w:cs="Times New Roman" w:hint="eastAsia"/>
                <w:kern w:val="0"/>
                <w:sz w:val="18"/>
                <w:szCs w:val="18"/>
              </w:rPr>
              <w:t>度</w:t>
            </w:r>
          </w:p>
        </w:tc>
        <w:tc>
          <w:tcPr>
            <w:tcW w:w="1317" w:type="pct"/>
            <w:vAlign w:val="center"/>
          </w:tcPr>
          <w:p w14:paraId="19445188"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8</w:t>
            </w:r>
            <w:r w:rsidRPr="002E2AF7">
              <w:rPr>
                <w:rFonts w:cs="Times New Roman"/>
                <w:kern w:val="0"/>
                <w:sz w:val="18"/>
                <w:szCs w:val="18"/>
              </w:rPr>
              <w:t>度</w:t>
            </w:r>
          </w:p>
        </w:tc>
        <w:tc>
          <w:tcPr>
            <w:tcW w:w="1061" w:type="pct"/>
            <w:vAlign w:val="center"/>
          </w:tcPr>
          <w:p w14:paraId="19445189"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9</w:t>
            </w:r>
            <w:r w:rsidRPr="002E2AF7">
              <w:rPr>
                <w:rFonts w:cs="Times New Roman"/>
                <w:kern w:val="0"/>
                <w:sz w:val="18"/>
                <w:szCs w:val="18"/>
              </w:rPr>
              <w:t>度</w:t>
            </w:r>
          </w:p>
        </w:tc>
      </w:tr>
      <w:tr w:rsidR="00CF0C07" w:rsidRPr="002E2AF7" w14:paraId="1944518F" w14:textId="77777777">
        <w:trPr>
          <w:trHeight w:val="397"/>
          <w:jc w:val="center"/>
        </w:trPr>
        <w:tc>
          <w:tcPr>
            <w:tcW w:w="1204" w:type="pct"/>
            <w:vAlign w:val="center"/>
          </w:tcPr>
          <w:p w14:paraId="1944518B"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上柱支撑</w:t>
            </w:r>
          </w:p>
        </w:tc>
        <w:tc>
          <w:tcPr>
            <w:tcW w:w="1417" w:type="pct"/>
            <w:vAlign w:val="center"/>
          </w:tcPr>
          <w:p w14:paraId="1944518C"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250</w:t>
            </w:r>
          </w:p>
        </w:tc>
        <w:tc>
          <w:tcPr>
            <w:tcW w:w="1317" w:type="pct"/>
            <w:vAlign w:val="center"/>
          </w:tcPr>
          <w:p w14:paraId="1944518D"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200</w:t>
            </w:r>
          </w:p>
        </w:tc>
        <w:tc>
          <w:tcPr>
            <w:tcW w:w="1061" w:type="pct"/>
            <w:vAlign w:val="center"/>
          </w:tcPr>
          <w:p w14:paraId="1944518E"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150</w:t>
            </w:r>
          </w:p>
        </w:tc>
      </w:tr>
      <w:tr w:rsidR="00CF0C07" w:rsidRPr="002E2AF7" w14:paraId="19445194" w14:textId="77777777">
        <w:trPr>
          <w:trHeight w:val="397"/>
          <w:jc w:val="center"/>
        </w:trPr>
        <w:tc>
          <w:tcPr>
            <w:tcW w:w="1204" w:type="pct"/>
            <w:vAlign w:val="center"/>
          </w:tcPr>
          <w:p w14:paraId="19445190"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下柱支撑</w:t>
            </w:r>
          </w:p>
        </w:tc>
        <w:tc>
          <w:tcPr>
            <w:tcW w:w="1417" w:type="pct"/>
            <w:vAlign w:val="center"/>
          </w:tcPr>
          <w:p w14:paraId="19445191"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200</w:t>
            </w:r>
          </w:p>
        </w:tc>
        <w:tc>
          <w:tcPr>
            <w:tcW w:w="1317" w:type="pct"/>
            <w:vAlign w:val="center"/>
          </w:tcPr>
          <w:p w14:paraId="19445192"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150</w:t>
            </w:r>
          </w:p>
        </w:tc>
        <w:tc>
          <w:tcPr>
            <w:tcW w:w="1061" w:type="pct"/>
            <w:vAlign w:val="center"/>
          </w:tcPr>
          <w:p w14:paraId="19445193" w14:textId="77777777" w:rsidR="00CF0C07" w:rsidRPr="002E2AF7" w:rsidRDefault="000C6FFB">
            <w:pPr>
              <w:widowControl/>
              <w:adjustRightInd w:val="0"/>
              <w:ind w:firstLineChars="0" w:firstLine="0"/>
              <w:jc w:val="center"/>
              <w:rPr>
                <w:rFonts w:cs="Times New Roman"/>
                <w:kern w:val="0"/>
                <w:sz w:val="18"/>
                <w:szCs w:val="18"/>
              </w:rPr>
            </w:pPr>
            <w:r w:rsidRPr="002E2AF7">
              <w:rPr>
                <w:rFonts w:cs="Times New Roman"/>
                <w:kern w:val="0"/>
                <w:sz w:val="18"/>
                <w:szCs w:val="18"/>
              </w:rPr>
              <w:t>150</w:t>
            </w:r>
          </w:p>
        </w:tc>
      </w:tr>
    </w:tbl>
    <w:p w14:paraId="19445195" w14:textId="77777777" w:rsidR="00CF0C07" w:rsidRPr="002E2AF7" w:rsidRDefault="000C6FFB">
      <w:pPr>
        <w:spacing w:line="300" w:lineRule="auto"/>
        <w:ind w:firstLine="420"/>
        <w:rPr>
          <w:szCs w:val="21"/>
        </w:rPr>
      </w:pPr>
      <w:r w:rsidRPr="002E2AF7">
        <w:rPr>
          <w:szCs w:val="21"/>
        </w:rPr>
        <w:t xml:space="preserve">3 </w:t>
      </w:r>
      <w:r w:rsidRPr="002E2AF7">
        <w:rPr>
          <w:szCs w:val="21"/>
        </w:rPr>
        <w:t>柱间支撑宜为整根型钢，当热轧型钢超过材料最大长度规格时，可为拼接等强接长。</w:t>
      </w:r>
    </w:p>
    <w:p w14:paraId="19445196" w14:textId="77777777" w:rsidR="00CF0C07" w:rsidRPr="002E2AF7" w:rsidRDefault="000C6FFB">
      <w:pPr>
        <w:spacing w:line="360" w:lineRule="auto"/>
        <w:ind w:firstLine="420"/>
        <w:rPr>
          <w:rFonts w:eastAsia="华文楷体"/>
          <w:color w:val="0066FF"/>
          <w:szCs w:val="24"/>
        </w:rPr>
      </w:pPr>
      <w:r w:rsidRPr="002E2AF7">
        <w:rPr>
          <w:rFonts w:eastAsia="华文楷体"/>
          <w:color w:val="0066FF"/>
          <w:szCs w:val="24"/>
        </w:rPr>
        <w:t>【条文说明】：</w:t>
      </w:r>
    </w:p>
    <w:p w14:paraId="19445197" w14:textId="77777777" w:rsidR="00CF0C07" w:rsidRPr="002E2AF7" w:rsidRDefault="000C6FFB">
      <w:pPr>
        <w:spacing w:line="360" w:lineRule="auto"/>
        <w:ind w:firstLine="420"/>
        <w:rPr>
          <w:rFonts w:eastAsia="华文楷体"/>
          <w:color w:val="0066FF"/>
          <w:szCs w:val="24"/>
        </w:rPr>
      </w:pPr>
      <w:r w:rsidRPr="002E2AF7">
        <w:rPr>
          <w:rFonts w:eastAsia="华文楷体"/>
          <w:color w:val="0066FF"/>
          <w:szCs w:val="24"/>
        </w:rPr>
        <w:t>厂房柱间支撑是保持整体稳定和地震力传递的重要构件，应严格检查现状及其构造。</w:t>
      </w:r>
    </w:p>
    <w:p w14:paraId="19445198" w14:textId="77777777" w:rsidR="00CF0C07" w:rsidRPr="002E2AF7" w:rsidRDefault="000C6FFB">
      <w:pPr>
        <w:numPr>
          <w:ilvl w:val="2"/>
          <w:numId w:val="1"/>
        </w:numPr>
        <w:spacing w:line="300" w:lineRule="auto"/>
        <w:ind w:left="0" w:firstLineChars="0" w:firstLine="0"/>
        <w:rPr>
          <w:kern w:val="0"/>
          <w:szCs w:val="21"/>
        </w:rPr>
      </w:pPr>
      <w:bookmarkStart w:id="240" w:name="_Toc30021"/>
      <w:bookmarkStart w:id="241" w:name="_Toc800"/>
      <w:bookmarkStart w:id="242" w:name="_Toc1884"/>
      <w:bookmarkStart w:id="243" w:name="_Toc15506"/>
      <w:bookmarkStart w:id="244" w:name="_Toc15737"/>
      <w:bookmarkStart w:id="245" w:name="_Toc30509"/>
      <w:bookmarkStart w:id="246" w:name="_Toc26276"/>
      <w:bookmarkStart w:id="247" w:name="_Toc32564"/>
      <w:bookmarkStart w:id="248" w:name="_Toc18640"/>
      <w:r w:rsidRPr="002E2AF7">
        <w:rPr>
          <w:kern w:val="0"/>
          <w:szCs w:val="21"/>
        </w:rPr>
        <w:t>单层钢结构厂房构件的抗震构造措施应符合下列规定：</w:t>
      </w:r>
      <w:bookmarkEnd w:id="240"/>
      <w:bookmarkEnd w:id="241"/>
      <w:bookmarkEnd w:id="242"/>
      <w:bookmarkEnd w:id="243"/>
      <w:bookmarkEnd w:id="244"/>
      <w:bookmarkEnd w:id="245"/>
      <w:bookmarkEnd w:id="246"/>
      <w:bookmarkEnd w:id="247"/>
      <w:bookmarkEnd w:id="248"/>
    </w:p>
    <w:p w14:paraId="19445199" w14:textId="77777777" w:rsidR="00CF0C07" w:rsidRPr="002E2AF7" w:rsidRDefault="000C6FFB">
      <w:pPr>
        <w:spacing w:line="300" w:lineRule="auto"/>
        <w:ind w:firstLine="422"/>
        <w:rPr>
          <w:szCs w:val="21"/>
        </w:rPr>
      </w:pPr>
      <w:r w:rsidRPr="002E2AF7">
        <w:rPr>
          <w:b/>
          <w:szCs w:val="21"/>
        </w:rPr>
        <w:t xml:space="preserve">1 </w:t>
      </w:r>
      <w:r w:rsidRPr="002E2AF7">
        <w:rPr>
          <w:szCs w:val="21"/>
        </w:rPr>
        <w:t>厂房柱的长细比，应不超过表</w:t>
      </w:r>
      <w:r w:rsidRPr="002E2AF7">
        <w:rPr>
          <w:rFonts w:hint="eastAsia"/>
          <w:szCs w:val="21"/>
        </w:rPr>
        <w:t>8</w:t>
      </w:r>
      <w:r w:rsidRPr="002E2AF7">
        <w:rPr>
          <w:szCs w:val="21"/>
        </w:rPr>
        <w:t>.2.9</w:t>
      </w:r>
      <w:r w:rsidRPr="002E2AF7">
        <w:rPr>
          <w:rFonts w:hint="eastAsia"/>
          <w:szCs w:val="21"/>
        </w:rPr>
        <w:t>-1</w:t>
      </w:r>
      <w:r w:rsidRPr="002E2AF7">
        <w:rPr>
          <w:szCs w:val="21"/>
        </w:rPr>
        <w:t>的限值。</w:t>
      </w:r>
    </w:p>
    <w:p w14:paraId="1944519A"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.2.9</w:t>
      </w:r>
      <w:r w:rsidRPr="002E2AF7">
        <w:rPr>
          <w:rFonts w:eastAsia="宋体" w:hint="eastAsia"/>
          <w:b w:val="0"/>
          <w:szCs w:val="21"/>
        </w:rPr>
        <w:t>-1</w:t>
      </w:r>
      <w:r w:rsidRPr="002E2AF7">
        <w:rPr>
          <w:rFonts w:eastAsia="宋体"/>
          <w:b w:val="0"/>
          <w:szCs w:val="21"/>
        </w:rPr>
        <w:t xml:space="preserve"> </w:t>
      </w:r>
      <w:r w:rsidRPr="002E2AF7">
        <w:rPr>
          <w:rFonts w:eastAsia="宋体"/>
          <w:b w:val="0"/>
          <w:szCs w:val="21"/>
        </w:rPr>
        <w:t>柱最大长细比</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93"/>
        <w:gridCol w:w="2346"/>
        <w:gridCol w:w="3938"/>
      </w:tblGrid>
      <w:tr w:rsidR="00CF0C07" w:rsidRPr="002E2AF7" w14:paraId="1944519D" w14:textId="77777777">
        <w:trPr>
          <w:trHeight w:val="397"/>
          <w:jc w:val="center"/>
        </w:trPr>
        <w:tc>
          <w:tcPr>
            <w:tcW w:w="1204" w:type="pct"/>
            <w:vMerge w:val="restart"/>
            <w:vAlign w:val="center"/>
          </w:tcPr>
          <w:p w14:paraId="1944519B" w14:textId="0C8EB711" w:rsidR="00CF0C07" w:rsidRPr="002E2AF7" w:rsidRDefault="008E2BF7">
            <w:pPr>
              <w:widowControl/>
              <w:adjustRightInd w:val="0"/>
              <w:ind w:firstLineChars="0" w:firstLine="0"/>
              <w:jc w:val="center"/>
              <w:rPr>
                <w:kern w:val="0"/>
                <w:sz w:val="20"/>
                <w:szCs w:val="18"/>
              </w:rPr>
            </w:pPr>
            <w:r>
              <w:rPr>
                <w:rFonts w:hint="eastAsia"/>
                <w:kern w:val="0"/>
                <w:sz w:val="20"/>
                <w:szCs w:val="18"/>
              </w:rPr>
              <w:t>钢号</w:t>
            </w:r>
          </w:p>
        </w:tc>
        <w:tc>
          <w:tcPr>
            <w:tcW w:w="3796" w:type="pct"/>
            <w:gridSpan w:val="2"/>
            <w:vAlign w:val="center"/>
          </w:tcPr>
          <w:p w14:paraId="1944519C" w14:textId="77777777" w:rsidR="00CF0C07" w:rsidRPr="002E2AF7" w:rsidRDefault="000C6FFB">
            <w:pPr>
              <w:widowControl/>
              <w:adjustRightInd w:val="0"/>
              <w:ind w:firstLineChars="0" w:firstLine="0"/>
              <w:jc w:val="center"/>
              <w:rPr>
                <w:kern w:val="0"/>
                <w:sz w:val="20"/>
                <w:szCs w:val="18"/>
              </w:rPr>
            </w:pPr>
            <w:r w:rsidRPr="002E2AF7">
              <w:rPr>
                <w:kern w:val="0"/>
                <w:sz w:val="20"/>
                <w:szCs w:val="18"/>
              </w:rPr>
              <w:t>轴压比</w:t>
            </w:r>
          </w:p>
        </w:tc>
      </w:tr>
      <w:tr w:rsidR="00CF0C07" w:rsidRPr="002E2AF7" w14:paraId="194451A1" w14:textId="77777777">
        <w:trPr>
          <w:trHeight w:val="397"/>
          <w:jc w:val="center"/>
        </w:trPr>
        <w:tc>
          <w:tcPr>
            <w:tcW w:w="1204" w:type="pct"/>
            <w:vMerge/>
            <w:vAlign w:val="center"/>
          </w:tcPr>
          <w:p w14:paraId="1944519E" w14:textId="77777777" w:rsidR="00CF0C07" w:rsidRPr="002E2AF7" w:rsidRDefault="00CF0C07">
            <w:pPr>
              <w:ind w:firstLineChars="0" w:firstLine="0"/>
              <w:jc w:val="center"/>
              <w:rPr>
                <w:kern w:val="0"/>
                <w:sz w:val="20"/>
                <w:szCs w:val="18"/>
              </w:rPr>
            </w:pPr>
          </w:p>
        </w:tc>
        <w:tc>
          <w:tcPr>
            <w:tcW w:w="1417" w:type="pct"/>
            <w:vAlign w:val="center"/>
          </w:tcPr>
          <w:p w14:paraId="1944519F" w14:textId="77777777" w:rsidR="00CF0C07" w:rsidRPr="002E2AF7" w:rsidRDefault="000C6FFB">
            <w:pPr>
              <w:widowControl/>
              <w:adjustRightInd w:val="0"/>
              <w:ind w:firstLineChars="0" w:firstLine="0"/>
              <w:jc w:val="center"/>
              <w:rPr>
                <w:kern w:val="0"/>
                <w:sz w:val="20"/>
                <w:szCs w:val="18"/>
              </w:rPr>
            </w:pPr>
            <w:r w:rsidRPr="002E2AF7">
              <w:rPr>
                <w:kern w:val="0"/>
                <w:sz w:val="20"/>
                <w:szCs w:val="18"/>
              </w:rPr>
              <w:t>ρ&lt;0.2</w:t>
            </w:r>
          </w:p>
        </w:tc>
        <w:tc>
          <w:tcPr>
            <w:tcW w:w="2379" w:type="pct"/>
            <w:vAlign w:val="center"/>
          </w:tcPr>
          <w:p w14:paraId="194451A0" w14:textId="77777777" w:rsidR="00CF0C07" w:rsidRPr="002E2AF7" w:rsidRDefault="000C6FFB">
            <w:pPr>
              <w:widowControl/>
              <w:adjustRightInd w:val="0"/>
              <w:ind w:firstLineChars="0" w:firstLine="0"/>
              <w:jc w:val="center"/>
              <w:rPr>
                <w:kern w:val="0"/>
                <w:sz w:val="20"/>
                <w:szCs w:val="18"/>
              </w:rPr>
            </w:pPr>
            <w:r w:rsidRPr="002E2AF7">
              <w:rPr>
                <w:kern w:val="0"/>
                <w:sz w:val="20"/>
                <w:szCs w:val="18"/>
              </w:rPr>
              <w:t>ρ≥0.2</w:t>
            </w:r>
          </w:p>
        </w:tc>
      </w:tr>
      <w:tr w:rsidR="00CF0C07" w:rsidRPr="002E2AF7" w14:paraId="194451A5" w14:textId="77777777">
        <w:trPr>
          <w:trHeight w:val="397"/>
          <w:jc w:val="center"/>
        </w:trPr>
        <w:tc>
          <w:tcPr>
            <w:tcW w:w="1204" w:type="pct"/>
            <w:vAlign w:val="center"/>
          </w:tcPr>
          <w:p w14:paraId="194451A2" w14:textId="77777777" w:rsidR="00CF0C07" w:rsidRPr="002E2AF7" w:rsidRDefault="000C6FFB">
            <w:pPr>
              <w:widowControl/>
              <w:adjustRightInd w:val="0"/>
              <w:ind w:firstLineChars="0" w:firstLine="0"/>
              <w:jc w:val="center"/>
              <w:rPr>
                <w:kern w:val="0"/>
                <w:sz w:val="20"/>
                <w:szCs w:val="18"/>
              </w:rPr>
            </w:pPr>
            <w:r w:rsidRPr="002E2AF7">
              <w:rPr>
                <w:rFonts w:ascii="宋体" w:hAnsi="宋体" w:cs="宋体" w:hint="eastAsia"/>
                <w:kern w:val="0"/>
                <w:sz w:val="18"/>
                <w:szCs w:val="18"/>
              </w:rPr>
              <w:t>Q235</w:t>
            </w:r>
          </w:p>
        </w:tc>
        <w:tc>
          <w:tcPr>
            <w:tcW w:w="1417" w:type="pct"/>
            <w:vAlign w:val="center"/>
          </w:tcPr>
          <w:p w14:paraId="194451A3" w14:textId="77777777" w:rsidR="00CF0C07" w:rsidRPr="002E2AF7" w:rsidRDefault="000C6FFB">
            <w:pPr>
              <w:widowControl/>
              <w:adjustRightInd w:val="0"/>
              <w:ind w:firstLineChars="0" w:firstLine="0"/>
              <w:jc w:val="center"/>
              <w:rPr>
                <w:kern w:val="0"/>
                <w:sz w:val="20"/>
                <w:szCs w:val="18"/>
              </w:rPr>
            </w:pPr>
            <w:r w:rsidRPr="002E2AF7">
              <w:rPr>
                <w:rFonts w:ascii="宋体" w:hAnsi="宋体" w:cs="宋体" w:hint="eastAsia"/>
                <w:kern w:val="0"/>
                <w:sz w:val="18"/>
                <w:szCs w:val="18"/>
              </w:rPr>
              <w:t>150</w:t>
            </w:r>
          </w:p>
        </w:tc>
        <w:tc>
          <w:tcPr>
            <w:tcW w:w="2379" w:type="pct"/>
            <w:vAlign w:val="center"/>
          </w:tcPr>
          <w:p w14:paraId="194451A4" w14:textId="77777777" w:rsidR="00CF0C07" w:rsidRPr="002E2AF7" w:rsidRDefault="000C6FFB">
            <w:pPr>
              <w:widowControl/>
              <w:adjustRightInd w:val="0"/>
              <w:ind w:firstLineChars="0" w:firstLine="0"/>
              <w:jc w:val="center"/>
              <w:rPr>
                <w:kern w:val="0"/>
                <w:sz w:val="20"/>
                <w:szCs w:val="18"/>
              </w:rPr>
            </w:pPr>
            <w:r w:rsidRPr="002E2AF7">
              <w:rPr>
                <w:rFonts w:ascii="宋体" w:hAnsi="宋体" w:cs="宋体" w:hint="eastAsia"/>
                <w:kern w:val="0"/>
                <w:sz w:val="18"/>
                <w:szCs w:val="18"/>
              </w:rPr>
              <w:t>120</w:t>
            </w:r>
          </w:p>
        </w:tc>
      </w:tr>
      <w:tr w:rsidR="00CF0C07" w:rsidRPr="002E2AF7" w14:paraId="194451A9" w14:textId="77777777">
        <w:trPr>
          <w:trHeight w:val="397"/>
          <w:jc w:val="center"/>
        </w:trPr>
        <w:tc>
          <w:tcPr>
            <w:tcW w:w="1204" w:type="pct"/>
            <w:vAlign w:val="center"/>
          </w:tcPr>
          <w:p w14:paraId="194451A6" w14:textId="77777777" w:rsidR="00CF0C07" w:rsidRPr="002E2AF7" w:rsidRDefault="000C6FFB">
            <w:pPr>
              <w:widowControl/>
              <w:adjustRightInd w:val="0"/>
              <w:ind w:firstLineChars="0" w:firstLine="0"/>
              <w:jc w:val="center"/>
              <w:rPr>
                <w:kern w:val="0"/>
                <w:sz w:val="20"/>
                <w:szCs w:val="18"/>
              </w:rPr>
            </w:pPr>
            <w:r w:rsidRPr="002E2AF7">
              <w:rPr>
                <w:rFonts w:ascii="宋体" w:hAnsi="宋体" w:cs="宋体" w:hint="eastAsia"/>
                <w:kern w:val="0"/>
                <w:sz w:val="18"/>
                <w:szCs w:val="18"/>
              </w:rPr>
              <w:t>Q345、Q355</w:t>
            </w:r>
          </w:p>
        </w:tc>
        <w:tc>
          <w:tcPr>
            <w:tcW w:w="1417" w:type="pct"/>
            <w:vAlign w:val="center"/>
          </w:tcPr>
          <w:p w14:paraId="194451A7" w14:textId="77777777" w:rsidR="00CF0C07" w:rsidRPr="002E2AF7" w:rsidRDefault="000C6FFB">
            <w:pPr>
              <w:widowControl/>
              <w:adjustRightInd w:val="0"/>
              <w:ind w:firstLineChars="0" w:firstLine="0"/>
              <w:jc w:val="center"/>
              <w:rPr>
                <w:kern w:val="0"/>
                <w:sz w:val="20"/>
                <w:szCs w:val="18"/>
              </w:rPr>
            </w:pPr>
            <w:r w:rsidRPr="002E2AF7">
              <w:rPr>
                <w:rFonts w:ascii="宋体" w:hAnsi="宋体" w:cs="宋体" w:hint="eastAsia"/>
                <w:kern w:val="0"/>
                <w:sz w:val="18"/>
                <w:szCs w:val="18"/>
              </w:rPr>
              <w:t>120</w:t>
            </w:r>
          </w:p>
        </w:tc>
        <w:tc>
          <w:tcPr>
            <w:tcW w:w="2379" w:type="pct"/>
            <w:vAlign w:val="center"/>
          </w:tcPr>
          <w:p w14:paraId="194451A8" w14:textId="77777777" w:rsidR="00CF0C07" w:rsidRPr="002E2AF7" w:rsidRDefault="000C6FFB">
            <w:pPr>
              <w:widowControl/>
              <w:adjustRightInd w:val="0"/>
              <w:ind w:firstLineChars="0" w:firstLine="0"/>
              <w:jc w:val="center"/>
              <w:rPr>
                <w:kern w:val="0"/>
                <w:sz w:val="20"/>
                <w:szCs w:val="18"/>
              </w:rPr>
            </w:pPr>
            <w:r w:rsidRPr="002E2AF7">
              <w:rPr>
                <w:rFonts w:ascii="宋体" w:hAnsi="宋体" w:cs="宋体" w:hint="eastAsia"/>
                <w:kern w:val="0"/>
                <w:sz w:val="18"/>
                <w:szCs w:val="18"/>
              </w:rPr>
              <w:t>100</w:t>
            </w:r>
          </w:p>
        </w:tc>
      </w:tr>
    </w:tbl>
    <w:p w14:paraId="194451AA" w14:textId="21F720A2" w:rsidR="00CF0C07" w:rsidRPr="002E2AF7" w:rsidRDefault="000C6FFB">
      <w:pPr>
        <w:widowControl/>
        <w:ind w:firstLineChars="300" w:firstLine="480"/>
        <w:jc w:val="left"/>
        <w:rPr>
          <w:rFonts w:ascii="宋体" w:hAnsi="宋体"/>
        </w:rPr>
      </w:pPr>
      <w:r w:rsidRPr="002E2AF7">
        <w:rPr>
          <w:rFonts w:ascii="宋体" w:hAnsi="宋体"/>
          <w:color w:val="000000"/>
          <w:kern w:val="0"/>
          <w:sz w:val="16"/>
          <w:szCs w:val="16"/>
          <w:lang w:bidi="ar"/>
        </w:rPr>
        <w:t>注：ρ</w:t>
      </w:r>
      <w:r w:rsidRPr="002E2AF7">
        <w:rPr>
          <w:rFonts w:ascii="宋体" w:hAnsi="宋体" w:cs="微软雅黑" w:hint="eastAsia"/>
          <w:color w:val="000000"/>
          <w:kern w:val="0"/>
          <w:sz w:val="16"/>
          <w:szCs w:val="16"/>
          <w:lang w:bidi="ar"/>
        </w:rPr>
        <w:t>为轴压</w:t>
      </w:r>
      <w:r w:rsidRPr="002E2AF7">
        <w:rPr>
          <w:rFonts w:ascii="宋体" w:hAnsi="宋体" w:cs="MS Gothic" w:hint="eastAsia"/>
          <w:color w:val="000000"/>
          <w:kern w:val="0"/>
          <w:sz w:val="16"/>
          <w:szCs w:val="16"/>
          <w:lang w:bidi="ar"/>
        </w:rPr>
        <w:t>比，即指</w:t>
      </w:r>
      <w:r w:rsidR="00691876" w:rsidRPr="00691876">
        <w:rPr>
          <w:rFonts w:ascii="宋体" w:hAnsi="宋体" w:cs="微软雅黑" w:hint="eastAsia"/>
          <w:color w:val="000000"/>
          <w:kern w:val="0"/>
          <w:sz w:val="16"/>
          <w:szCs w:val="16"/>
          <w:lang w:bidi="ar"/>
        </w:rPr>
        <w:t>钢柱地震组合轴压力设计值与按钢材屈服强度设计值计算的承载力之比</w:t>
      </w:r>
      <w:r w:rsidRPr="002E2AF7">
        <w:rPr>
          <w:rFonts w:ascii="宋体" w:hAnsi="宋体"/>
          <w:color w:val="000000"/>
          <w:kern w:val="0"/>
          <w:sz w:val="16"/>
          <w:szCs w:val="16"/>
          <w:lang w:bidi="ar"/>
        </w:rPr>
        <w:t>。</w:t>
      </w:r>
    </w:p>
    <w:p w14:paraId="194451AB"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szCs w:val="21"/>
        </w:rPr>
        <w:t>厂房梁、柱截面板件的宽厚比</w:t>
      </w:r>
      <w:r w:rsidRPr="002E2AF7">
        <w:rPr>
          <w:rFonts w:hint="eastAsia"/>
          <w:szCs w:val="21"/>
        </w:rPr>
        <w:t>不应超过按现行国家标准《钢结构设计标准》</w:t>
      </w:r>
      <w:r w:rsidRPr="002E2AF7">
        <w:rPr>
          <w:rFonts w:hint="eastAsia"/>
          <w:szCs w:val="21"/>
        </w:rPr>
        <w:t>GB 50017</w:t>
      </w:r>
      <w:r w:rsidRPr="002E2AF7">
        <w:rPr>
          <w:rFonts w:hint="eastAsia"/>
          <w:szCs w:val="21"/>
        </w:rPr>
        <w:t>和《冷弯薄壁型钢结构技术规范》</w:t>
      </w:r>
      <w:r w:rsidRPr="002E2AF7">
        <w:rPr>
          <w:rFonts w:hint="eastAsia"/>
          <w:szCs w:val="21"/>
        </w:rPr>
        <w:t>GB 50018</w:t>
      </w:r>
      <w:r w:rsidRPr="002E2AF7">
        <w:rPr>
          <w:rFonts w:hint="eastAsia"/>
          <w:szCs w:val="21"/>
        </w:rPr>
        <w:t>符合全截面有效的规定。</w:t>
      </w:r>
      <w:r w:rsidRPr="002E2AF7">
        <w:rPr>
          <w:szCs w:val="21"/>
        </w:rPr>
        <w:t>不宜大于</w:t>
      </w:r>
      <w:r w:rsidRPr="002E2AF7">
        <w:rPr>
          <w:rFonts w:hint="eastAsia"/>
          <w:szCs w:val="21"/>
        </w:rPr>
        <w:t>表</w:t>
      </w:r>
      <w:r w:rsidRPr="002E2AF7">
        <w:rPr>
          <w:rFonts w:hint="eastAsia"/>
          <w:szCs w:val="21"/>
        </w:rPr>
        <w:t>8.2.9-2</w:t>
      </w:r>
      <w:r w:rsidRPr="002E2AF7">
        <w:rPr>
          <w:rFonts w:hint="eastAsia"/>
          <w:szCs w:val="21"/>
        </w:rPr>
        <w:t>、表</w:t>
      </w:r>
      <w:r w:rsidRPr="002E2AF7">
        <w:rPr>
          <w:rFonts w:hint="eastAsia"/>
          <w:szCs w:val="21"/>
        </w:rPr>
        <w:t>8.2.9-3</w:t>
      </w:r>
      <w:r w:rsidRPr="002E2AF7">
        <w:rPr>
          <w:rFonts w:hint="eastAsia"/>
          <w:szCs w:val="21"/>
        </w:rPr>
        <w:t>中的规定</w:t>
      </w:r>
      <w:r w:rsidRPr="002E2AF7">
        <w:rPr>
          <w:szCs w:val="21"/>
        </w:rPr>
        <w:t>。</w:t>
      </w:r>
    </w:p>
    <w:p w14:paraId="194451AC" w14:textId="77777777" w:rsidR="00CF0C07" w:rsidRPr="002E2AF7" w:rsidRDefault="000C6FFB">
      <w:pPr>
        <w:pStyle w:val="afe"/>
        <w:spacing w:line="360" w:lineRule="auto"/>
        <w:ind w:firstLine="361"/>
        <w:rPr>
          <w:b/>
          <w:sz w:val="18"/>
          <w:szCs w:val="18"/>
        </w:rPr>
      </w:pPr>
      <w:r w:rsidRPr="002E2AF7">
        <w:rPr>
          <w:rFonts w:hint="eastAsia"/>
          <w:b/>
          <w:bCs/>
          <w:sz w:val="18"/>
          <w:szCs w:val="18"/>
        </w:rPr>
        <w:t>表</w:t>
      </w:r>
      <w:r w:rsidRPr="002E2AF7">
        <w:rPr>
          <w:rFonts w:ascii="Times New Roman" w:hAnsi="Times New Roman"/>
          <w:b/>
          <w:sz w:val="18"/>
          <w:szCs w:val="18"/>
        </w:rPr>
        <w:t>8.2.9-2</w:t>
      </w:r>
      <w:r w:rsidRPr="002E2AF7">
        <w:rPr>
          <w:rFonts w:hint="eastAsia"/>
          <w:b/>
          <w:sz w:val="18"/>
          <w:szCs w:val="18"/>
        </w:rPr>
        <w:t xml:space="preserve"> </w:t>
      </w:r>
      <w:r w:rsidRPr="002E2AF7">
        <w:rPr>
          <w:rFonts w:hint="eastAsia"/>
          <w:b/>
          <w:bCs/>
          <w:sz w:val="18"/>
          <w:szCs w:val="18"/>
        </w:rPr>
        <w:t xml:space="preserve"> A类钢结构柱、梁板件宽厚比限值</w:t>
      </w:r>
    </w:p>
    <w:tbl>
      <w:tblPr>
        <w:tblW w:w="74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9"/>
        <w:gridCol w:w="1706"/>
        <w:gridCol w:w="1251"/>
        <w:gridCol w:w="1243"/>
        <w:gridCol w:w="1423"/>
        <w:gridCol w:w="1391"/>
      </w:tblGrid>
      <w:tr w:rsidR="00CF0C07" w:rsidRPr="002E2AF7" w14:paraId="194451AF" w14:textId="77777777">
        <w:trPr>
          <w:trHeight w:val="90"/>
          <w:jc w:val="center"/>
        </w:trPr>
        <w:tc>
          <w:tcPr>
            <w:tcW w:w="2165" w:type="dxa"/>
            <w:gridSpan w:val="2"/>
            <w:vMerge w:val="restart"/>
            <w:vAlign w:val="center"/>
          </w:tcPr>
          <w:p w14:paraId="194451AD" w14:textId="77777777" w:rsidR="00CF0C07" w:rsidRPr="002E2AF7" w:rsidRDefault="000C6FFB">
            <w:pPr>
              <w:pStyle w:val="aff"/>
              <w:rPr>
                <w:sz w:val="18"/>
                <w:szCs w:val="18"/>
              </w:rPr>
            </w:pPr>
            <w:r w:rsidRPr="002E2AF7">
              <w:rPr>
                <w:rFonts w:hint="eastAsia"/>
                <w:sz w:val="18"/>
                <w:szCs w:val="18"/>
              </w:rPr>
              <w:t>板件名称</w:t>
            </w:r>
          </w:p>
        </w:tc>
        <w:tc>
          <w:tcPr>
            <w:tcW w:w="5308" w:type="dxa"/>
            <w:gridSpan w:val="4"/>
            <w:vAlign w:val="center"/>
          </w:tcPr>
          <w:p w14:paraId="194451AE" w14:textId="77777777" w:rsidR="00CF0C07" w:rsidRPr="002E2AF7" w:rsidRDefault="000C6FFB">
            <w:pPr>
              <w:pStyle w:val="aff"/>
              <w:rPr>
                <w:sz w:val="18"/>
                <w:szCs w:val="18"/>
              </w:rPr>
            </w:pPr>
            <w:r w:rsidRPr="002E2AF7">
              <w:rPr>
                <w:rFonts w:hint="eastAsia"/>
                <w:sz w:val="18"/>
                <w:szCs w:val="18"/>
              </w:rPr>
              <w:t>抗震等级</w:t>
            </w:r>
          </w:p>
        </w:tc>
      </w:tr>
      <w:tr w:rsidR="00CF0C07" w:rsidRPr="002E2AF7" w14:paraId="194451B5" w14:textId="77777777">
        <w:trPr>
          <w:jc w:val="center"/>
        </w:trPr>
        <w:tc>
          <w:tcPr>
            <w:tcW w:w="2165" w:type="dxa"/>
            <w:gridSpan w:val="2"/>
            <w:vMerge/>
            <w:vAlign w:val="center"/>
          </w:tcPr>
          <w:p w14:paraId="194451B0" w14:textId="77777777" w:rsidR="00CF0C07" w:rsidRPr="002E2AF7" w:rsidRDefault="00CF0C07">
            <w:pPr>
              <w:pStyle w:val="aff"/>
              <w:rPr>
                <w:sz w:val="18"/>
                <w:szCs w:val="18"/>
              </w:rPr>
            </w:pPr>
          </w:p>
        </w:tc>
        <w:tc>
          <w:tcPr>
            <w:tcW w:w="1251" w:type="dxa"/>
            <w:vAlign w:val="center"/>
          </w:tcPr>
          <w:p w14:paraId="194451B1" w14:textId="77777777" w:rsidR="00CF0C07" w:rsidRPr="002E2AF7" w:rsidRDefault="000C6FFB">
            <w:pPr>
              <w:pStyle w:val="aff"/>
              <w:rPr>
                <w:sz w:val="18"/>
                <w:szCs w:val="18"/>
              </w:rPr>
            </w:pPr>
            <w:r w:rsidRPr="002E2AF7">
              <w:rPr>
                <w:rFonts w:hint="eastAsia"/>
                <w:sz w:val="18"/>
                <w:szCs w:val="18"/>
              </w:rPr>
              <w:t>一</w:t>
            </w:r>
          </w:p>
        </w:tc>
        <w:tc>
          <w:tcPr>
            <w:tcW w:w="1243" w:type="dxa"/>
            <w:vAlign w:val="center"/>
          </w:tcPr>
          <w:p w14:paraId="194451B2" w14:textId="77777777" w:rsidR="00CF0C07" w:rsidRPr="002E2AF7" w:rsidRDefault="000C6FFB">
            <w:pPr>
              <w:pStyle w:val="aff"/>
              <w:rPr>
                <w:sz w:val="18"/>
                <w:szCs w:val="18"/>
              </w:rPr>
            </w:pPr>
            <w:r w:rsidRPr="002E2AF7">
              <w:rPr>
                <w:rFonts w:hint="eastAsia"/>
                <w:sz w:val="18"/>
                <w:szCs w:val="18"/>
              </w:rPr>
              <w:t>二</w:t>
            </w:r>
          </w:p>
        </w:tc>
        <w:tc>
          <w:tcPr>
            <w:tcW w:w="1423" w:type="dxa"/>
            <w:vAlign w:val="center"/>
          </w:tcPr>
          <w:p w14:paraId="194451B3" w14:textId="77777777" w:rsidR="00CF0C07" w:rsidRPr="002E2AF7" w:rsidRDefault="000C6FFB">
            <w:pPr>
              <w:pStyle w:val="aff"/>
              <w:rPr>
                <w:sz w:val="18"/>
                <w:szCs w:val="18"/>
              </w:rPr>
            </w:pPr>
            <w:r w:rsidRPr="002E2AF7">
              <w:rPr>
                <w:rFonts w:hint="eastAsia"/>
                <w:sz w:val="18"/>
                <w:szCs w:val="18"/>
              </w:rPr>
              <w:t>三</w:t>
            </w:r>
          </w:p>
        </w:tc>
        <w:tc>
          <w:tcPr>
            <w:tcW w:w="1391" w:type="dxa"/>
            <w:vAlign w:val="center"/>
          </w:tcPr>
          <w:p w14:paraId="194451B4" w14:textId="77777777" w:rsidR="00CF0C07" w:rsidRPr="002E2AF7" w:rsidRDefault="000C6FFB">
            <w:pPr>
              <w:pStyle w:val="aff"/>
              <w:rPr>
                <w:sz w:val="18"/>
                <w:szCs w:val="18"/>
              </w:rPr>
            </w:pPr>
            <w:r w:rsidRPr="002E2AF7">
              <w:rPr>
                <w:rFonts w:hint="eastAsia"/>
                <w:sz w:val="18"/>
                <w:szCs w:val="18"/>
              </w:rPr>
              <w:t>四</w:t>
            </w:r>
          </w:p>
        </w:tc>
      </w:tr>
      <w:tr w:rsidR="00CF0C07" w:rsidRPr="002E2AF7" w14:paraId="194451BD" w14:textId="77777777">
        <w:trPr>
          <w:cantSplit/>
          <w:jc w:val="center"/>
        </w:trPr>
        <w:tc>
          <w:tcPr>
            <w:tcW w:w="459" w:type="dxa"/>
            <w:vMerge w:val="restart"/>
            <w:vAlign w:val="center"/>
          </w:tcPr>
          <w:p w14:paraId="194451B6" w14:textId="77777777" w:rsidR="00CF0C07" w:rsidRPr="002E2AF7" w:rsidRDefault="00CF0C07">
            <w:pPr>
              <w:pStyle w:val="aff"/>
              <w:rPr>
                <w:sz w:val="18"/>
                <w:szCs w:val="18"/>
              </w:rPr>
            </w:pPr>
          </w:p>
          <w:p w14:paraId="194451B7" w14:textId="77777777" w:rsidR="00CF0C07" w:rsidRPr="002E2AF7" w:rsidRDefault="000C6FFB">
            <w:pPr>
              <w:pStyle w:val="aff"/>
              <w:rPr>
                <w:sz w:val="18"/>
                <w:szCs w:val="18"/>
              </w:rPr>
            </w:pPr>
            <w:r w:rsidRPr="002E2AF7">
              <w:rPr>
                <w:rFonts w:hint="eastAsia"/>
                <w:sz w:val="18"/>
                <w:szCs w:val="18"/>
              </w:rPr>
              <w:t>柱</w:t>
            </w:r>
          </w:p>
        </w:tc>
        <w:tc>
          <w:tcPr>
            <w:tcW w:w="1706" w:type="dxa"/>
            <w:vAlign w:val="center"/>
          </w:tcPr>
          <w:p w14:paraId="194451B8" w14:textId="77777777" w:rsidR="00CF0C07" w:rsidRPr="002E2AF7" w:rsidRDefault="000C6FFB">
            <w:pPr>
              <w:pStyle w:val="aff"/>
              <w:rPr>
                <w:sz w:val="18"/>
                <w:szCs w:val="18"/>
              </w:rPr>
            </w:pPr>
            <w:r w:rsidRPr="002E2AF7">
              <w:rPr>
                <w:rFonts w:hint="eastAsia"/>
                <w:sz w:val="18"/>
                <w:szCs w:val="18"/>
              </w:rPr>
              <w:t>工字形截面翼缘外伸部分</w:t>
            </w:r>
          </w:p>
        </w:tc>
        <w:tc>
          <w:tcPr>
            <w:tcW w:w="1251" w:type="dxa"/>
            <w:vAlign w:val="center"/>
          </w:tcPr>
          <w:p w14:paraId="194451B9" w14:textId="77777777" w:rsidR="00CF0C07" w:rsidRPr="002E2AF7" w:rsidRDefault="000C6FFB">
            <w:pPr>
              <w:pStyle w:val="aff"/>
              <w:rPr>
                <w:sz w:val="18"/>
                <w:szCs w:val="18"/>
              </w:rPr>
            </w:pPr>
            <w:r w:rsidRPr="002E2AF7">
              <w:rPr>
                <w:rFonts w:hint="eastAsia"/>
                <w:sz w:val="18"/>
                <w:szCs w:val="18"/>
              </w:rPr>
              <w:t>13</w:t>
            </w:r>
          </w:p>
        </w:tc>
        <w:tc>
          <w:tcPr>
            <w:tcW w:w="1243" w:type="dxa"/>
            <w:vAlign w:val="center"/>
          </w:tcPr>
          <w:p w14:paraId="194451BA" w14:textId="77777777" w:rsidR="00CF0C07" w:rsidRPr="002E2AF7" w:rsidRDefault="000C6FFB">
            <w:pPr>
              <w:pStyle w:val="aff"/>
              <w:rPr>
                <w:sz w:val="18"/>
                <w:szCs w:val="18"/>
              </w:rPr>
            </w:pPr>
            <w:r w:rsidRPr="002E2AF7">
              <w:rPr>
                <w:rFonts w:hint="eastAsia"/>
                <w:sz w:val="18"/>
                <w:szCs w:val="18"/>
              </w:rPr>
              <w:t>14</w:t>
            </w:r>
          </w:p>
        </w:tc>
        <w:tc>
          <w:tcPr>
            <w:tcW w:w="1423" w:type="dxa"/>
            <w:vAlign w:val="center"/>
          </w:tcPr>
          <w:p w14:paraId="194451BB" w14:textId="77777777" w:rsidR="00CF0C07" w:rsidRPr="002E2AF7" w:rsidRDefault="000C6FFB">
            <w:pPr>
              <w:pStyle w:val="aff"/>
              <w:rPr>
                <w:sz w:val="18"/>
                <w:szCs w:val="18"/>
              </w:rPr>
            </w:pPr>
            <w:r w:rsidRPr="002E2AF7">
              <w:rPr>
                <w:rFonts w:hint="eastAsia"/>
                <w:sz w:val="18"/>
                <w:szCs w:val="18"/>
              </w:rPr>
              <w:t>16</w:t>
            </w:r>
          </w:p>
        </w:tc>
        <w:tc>
          <w:tcPr>
            <w:tcW w:w="1391" w:type="dxa"/>
            <w:vAlign w:val="center"/>
          </w:tcPr>
          <w:p w14:paraId="194451BC" w14:textId="77777777" w:rsidR="00CF0C07" w:rsidRPr="002E2AF7" w:rsidRDefault="000C6FFB">
            <w:pPr>
              <w:pStyle w:val="aff"/>
              <w:rPr>
                <w:sz w:val="18"/>
                <w:szCs w:val="18"/>
              </w:rPr>
            </w:pPr>
            <w:r w:rsidRPr="002E2AF7">
              <w:rPr>
                <w:rFonts w:hint="eastAsia"/>
                <w:sz w:val="18"/>
                <w:szCs w:val="18"/>
              </w:rPr>
              <w:t>17</w:t>
            </w:r>
          </w:p>
        </w:tc>
      </w:tr>
      <w:tr w:rsidR="00CF0C07" w:rsidRPr="002E2AF7" w14:paraId="194451C4" w14:textId="77777777">
        <w:trPr>
          <w:cantSplit/>
          <w:jc w:val="center"/>
        </w:trPr>
        <w:tc>
          <w:tcPr>
            <w:tcW w:w="459" w:type="dxa"/>
            <w:vMerge/>
            <w:vAlign w:val="center"/>
          </w:tcPr>
          <w:p w14:paraId="194451BE" w14:textId="77777777" w:rsidR="00CF0C07" w:rsidRPr="002E2AF7" w:rsidRDefault="00CF0C07">
            <w:pPr>
              <w:pStyle w:val="aff"/>
              <w:rPr>
                <w:sz w:val="18"/>
                <w:szCs w:val="18"/>
              </w:rPr>
            </w:pPr>
          </w:p>
        </w:tc>
        <w:tc>
          <w:tcPr>
            <w:tcW w:w="1706" w:type="dxa"/>
            <w:vAlign w:val="center"/>
          </w:tcPr>
          <w:p w14:paraId="194451BF" w14:textId="77777777" w:rsidR="00CF0C07" w:rsidRPr="002E2AF7" w:rsidRDefault="000C6FFB">
            <w:pPr>
              <w:pStyle w:val="aff"/>
              <w:rPr>
                <w:sz w:val="18"/>
                <w:szCs w:val="18"/>
              </w:rPr>
            </w:pPr>
            <w:r w:rsidRPr="002E2AF7">
              <w:rPr>
                <w:rFonts w:hint="eastAsia"/>
                <w:sz w:val="18"/>
                <w:szCs w:val="18"/>
              </w:rPr>
              <w:t>工字形截面腹板</w:t>
            </w:r>
          </w:p>
        </w:tc>
        <w:tc>
          <w:tcPr>
            <w:tcW w:w="1251" w:type="dxa"/>
            <w:vAlign w:val="center"/>
          </w:tcPr>
          <w:p w14:paraId="194451C0" w14:textId="77777777" w:rsidR="00CF0C07" w:rsidRPr="002E2AF7" w:rsidRDefault="000C6FFB">
            <w:pPr>
              <w:pStyle w:val="aff"/>
              <w:rPr>
                <w:sz w:val="18"/>
                <w:szCs w:val="18"/>
              </w:rPr>
            </w:pPr>
            <w:r w:rsidRPr="002E2AF7">
              <w:rPr>
                <w:rFonts w:hint="eastAsia"/>
                <w:sz w:val="18"/>
                <w:szCs w:val="18"/>
              </w:rPr>
              <w:t>56</w:t>
            </w:r>
          </w:p>
        </w:tc>
        <w:tc>
          <w:tcPr>
            <w:tcW w:w="1243" w:type="dxa"/>
            <w:vAlign w:val="center"/>
          </w:tcPr>
          <w:p w14:paraId="194451C1" w14:textId="77777777" w:rsidR="00CF0C07" w:rsidRPr="002E2AF7" w:rsidRDefault="000C6FFB">
            <w:pPr>
              <w:pStyle w:val="aff"/>
              <w:rPr>
                <w:sz w:val="18"/>
                <w:szCs w:val="18"/>
              </w:rPr>
            </w:pPr>
            <w:r w:rsidRPr="002E2AF7">
              <w:rPr>
                <w:rFonts w:hint="eastAsia"/>
                <w:sz w:val="18"/>
                <w:szCs w:val="18"/>
              </w:rPr>
              <w:t>59</w:t>
            </w:r>
          </w:p>
        </w:tc>
        <w:tc>
          <w:tcPr>
            <w:tcW w:w="1423" w:type="dxa"/>
            <w:vAlign w:val="center"/>
          </w:tcPr>
          <w:p w14:paraId="194451C2" w14:textId="77777777" w:rsidR="00CF0C07" w:rsidRPr="002E2AF7" w:rsidRDefault="000C6FFB">
            <w:pPr>
              <w:pStyle w:val="aff"/>
              <w:rPr>
                <w:sz w:val="18"/>
                <w:szCs w:val="18"/>
              </w:rPr>
            </w:pPr>
            <w:r w:rsidRPr="002E2AF7">
              <w:rPr>
                <w:rFonts w:hint="eastAsia"/>
                <w:sz w:val="18"/>
                <w:szCs w:val="18"/>
              </w:rPr>
              <w:t>62</w:t>
            </w:r>
          </w:p>
        </w:tc>
        <w:tc>
          <w:tcPr>
            <w:tcW w:w="1391" w:type="dxa"/>
            <w:vAlign w:val="center"/>
          </w:tcPr>
          <w:p w14:paraId="194451C3" w14:textId="77777777" w:rsidR="00CF0C07" w:rsidRPr="002E2AF7" w:rsidRDefault="000C6FFB">
            <w:pPr>
              <w:pStyle w:val="aff"/>
              <w:rPr>
                <w:sz w:val="18"/>
                <w:szCs w:val="18"/>
              </w:rPr>
            </w:pPr>
            <w:r w:rsidRPr="002E2AF7">
              <w:rPr>
                <w:rFonts w:hint="eastAsia"/>
                <w:sz w:val="18"/>
                <w:szCs w:val="18"/>
              </w:rPr>
              <w:t>68</w:t>
            </w:r>
          </w:p>
        </w:tc>
      </w:tr>
      <w:tr w:rsidR="00CF0C07" w:rsidRPr="002E2AF7" w14:paraId="194451CB" w14:textId="77777777">
        <w:trPr>
          <w:cantSplit/>
          <w:jc w:val="center"/>
        </w:trPr>
        <w:tc>
          <w:tcPr>
            <w:tcW w:w="459" w:type="dxa"/>
            <w:vMerge/>
            <w:vAlign w:val="center"/>
          </w:tcPr>
          <w:p w14:paraId="194451C5" w14:textId="77777777" w:rsidR="00CF0C07" w:rsidRPr="002E2AF7" w:rsidRDefault="00CF0C07">
            <w:pPr>
              <w:pStyle w:val="aff"/>
              <w:rPr>
                <w:sz w:val="18"/>
                <w:szCs w:val="18"/>
              </w:rPr>
            </w:pPr>
          </w:p>
        </w:tc>
        <w:tc>
          <w:tcPr>
            <w:tcW w:w="1706" w:type="dxa"/>
            <w:vAlign w:val="center"/>
          </w:tcPr>
          <w:p w14:paraId="194451C6" w14:textId="77777777" w:rsidR="00CF0C07" w:rsidRPr="002E2AF7" w:rsidRDefault="000C6FFB">
            <w:pPr>
              <w:pStyle w:val="aff"/>
              <w:rPr>
                <w:sz w:val="18"/>
                <w:szCs w:val="18"/>
              </w:rPr>
            </w:pPr>
            <w:r w:rsidRPr="002E2AF7">
              <w:rPr>
                <w:rFonts w:hint="eastAsia"/>
                <w:sz w:val="18"/>
                <w:szCs w:val="18"/>
              </w:rPr>
              <w:t>箱形截面壁板</w:t>
            </w:r>
          </w:p>
        </w:tc>
        <w:tc>
          <w:tcPr>
            <w:tcW w:w="1251" w:type="dxa"/>
            <w:vAlign w:val="center"/>
          </w:tcPr>
          <w:p w14:paraId="194451C7" w14:textId="77777777" w:rsidR="00CF0C07" w:rsidRPr="002E2AF7" w:rsidRDefault="000C6FFB">
            <w:pPr>
              <w:pStyle w:val="aff"/>
              <w:rPr>
                <w:sz w:val="18"/>
                <w:szCs w:val="18"/>
              </w:rPr>
            </w:pPr>
            <w:r w:rsidRPr="002E2AF7">
              <w:rPr>
                <w:rFonts w:hint="eastAsia"/>
                <w:sz w:val="18"/>
                <w:szCs w:val="18"/>
              </w:rPr>
              <w:t>43</w:t>
            </w:r>
          </w:p>
        </w:tc>
        <w:tc>
          <w:tcPr>
            <w:tcW w:w="1243" w:type="dxa"/>
            <w:vAlign w:val="center"/>
          </w:tcPr>
          <w:p w14:paraId="194451C8" w14:textId="77777777" w:rsidR="00CF0C07" w:rsidRPr="002E2AF7" w:rsidRDefault="000C6FFB">
            <w:pPr>
              <w:pStyle w:val="aff"/>
              <w:rPr>
                <w:sz w:val="18"/>
                <w:szCs w:val="18"/>
              </w:rPr>
            </w:pPr>
            <w:r w:rsidRPr="002E2AF7">
              <w:rPr>
                <w:rFonts w:hint="eastAsia"/>
                <w:sz w:val="18"/>
                <w:szCs w:val="18"/>
              </w:rPr>
              <w:t>47</w:t>
            </w:r>
          </w:p>
        </w:tc>
        <w:tc>
          <w:tcPr>
            <w:tcW w:w="1423" w:type="dxa"/>
            <w:vAlign w:val="center"/>
          </w:tcPr>
          <w:p w14:paraId="194451C9" w14:textId="77777777" w:rsidR="00CF0C07" w:rsidRPr="002E2AF7" w:rsidRDefault="000C6FFB">
            <w:pPr>
              <w:pStyle w:val="aff"/>
              <w:rPr>
                <w:sz w:val="18"/>
                <w:szCs w:val="18"/>
              </w:rPr>
            </w:pPr>
            <w:r w:rsidRPr="002E2AF7">
              <w:rPr>
                <w:rFonts w:hint="eastAsia"/>
                <w:sz w:val="18"/>
                <w:szCs w:val="18"/>
              </w:rPr>
              <w:t>49</w:t>
            </w:r>
          </w:p>
        </w:tc>
        <w:tc>
          <w:tcPr>
            <w:tcW w:w="1391" w:type="dxa"/>
            <w:vAlign w:val="center"/>
          </w:tcPr>
          <w:p w14:paraId="194451CA" w14:textId="77777777" w:rsidR="00CF0C07" w:rsidRPr="002E2AF7" w:rsidRDefault="000C6FFB">
            <w:pPr>
              <w:pStyle w:val="aff"/>
              <w:rPr>
                <w:sz w:val="18"/>
                <w:szCs w:val="18"/>
              </w:rPr>
            </w:pPr>
            <w:r w:rsidRPr="002E2AF7">
              <w:rPr>
                <w:rFonts w:hint="eastAsia"/>
                <w:sz w:val="18"/>
                <w:szCs w:val="18"/>
              </w:rPr>
              <w:t>52</w:t>
            </w:r>
          </w:p>
        </w:tc>
      </w:tr>
      <w:tr w:rsidR="00CF0C07" w:rsidRPr="002E2AF7" w14:paraId="194451D2" w14:textId="77777777">
        <w:trPr>
          <w:cantSplit/>
          <w:jc w:val="center"/>
        </w:trPr>
        <w:tc>
          <w:tcPr>
            <w:tcW w:w="459" w:type="dxa"/>
            <w:vMerge w:val="restart"/>
            <w:vAlign w:val="center"/>
          </w:tcPr>
          <w:p w14:paraId="194451CC" w14:textId="77777777" w:rsidR="00CF0C07" w:rsidRPr="002E2AF7" w:rsidRDefault="000C6FFB">
            <w:pPr>
              <w:pStyle w:val="aff"/>
              <w:rPr>
                <w:sz w:val="18"/>
                <w:szCs w:val="18"/>
              </w:rPr>
            </w:pPr>
            <w:r w:rsidRPr="002E2AF7">
              <w:rPr>
                <w:rFonts w:hint="eastAsia"/>
                <w:sz w:val="18"/>
                <w:szCs w:val="18"/>
              </w:rPr>
              <w:lastRenderedPageBreak/>
              <w:t>梁</w:t>
            </w:r>
          </w:p>
        </w:tc>
        <w:tc>
          <w:tcPr>
            <w:tcW w:w="1706" w:type="dxa"/>
            <w:vAlign w:val="center"/>
          </w:tcPr>
          <w:p w14:paraId="194451CD" w14:textId="77777777" w:rsidR="00CF0C07" w:rsidRPr="002E2AF7" w:rsidRDefault="000C6FFB">
            <w:pPr>
              <w:pStyle w:val="aff"/>
              <w:rPr>
                <w:sz w:val="18"/>
                <w:szCs w:val="18"/>
              </w:rPr>
            </w:pPr>
            <w:r w:rsidRPr="002E2AF7">
              <w:rPr>
                <w:rFonts w:hint="eastAsia"/>
                <w:sz w:val="18"/>
                <w:szCs w:val="18"/>
              </w:rPr>
              <w:t>工字形截面和箱形截面翼缘外伸部分</w:t>
            </w:r>
          </w:p>
        </w:tc>
        <w:tc>
          <w:tcPr>
            <w:tcW w:w="1251" w:type="dxa"/>
            <w:vAlign w:val="center"/>
          </w:tcPr>
          <w:p w14:paraId="194451CE" w14:textId="77777777" w:rsidR="00CF0C07" w:rsidRPr="002E2AF7" w:rsidRDefault="000C6FFB">
            <w:pPr>
              <w:pStyle w:val="aff"/>
              <w:rPr>
                <w:sz w:val="18"/>
                <w:szCs w:val="18"/>
              </w:rPr>
            </w:pPr>
            <w:r w:rsidRPr="002E2AF7">
              <w:rPr>
                <w:rFonts w:hint="eastAsia"/>
                <w:sz w:val="18"/>
                <w:szCs w:val="18"/>
              </w:rPr>
              <w:t>12</w:t>
            </w:r>
          </w:p>
        </w:tc>
        <w:tc>
          <w:tcPr>
            <w:tcW w:w="1243" w:type="dxa"/>
            <w:vAlign w:val="center"/>
          </w:tcPr>
          <w:p w14:paraId="194451CF" w14:textId="77777777" w:rsidR="00CF0C07" w:rsidRPr="002E2AF7" w:rsidRDefault="000C6FFB">
            <w:pPr>
              <w:pStyle w:val="aff"/>
              <w:rPr>
                <w:sz w:val="18"/>
                <w:szCs w:val="18"/>
              </w:rPr>
            </w:pPr>
            <w:r w:rsidRPr="002E2AF7">
              <w:rPr>
                <w:rFonts w:hint="eastAsia"/>
                <w:sz w:val="18"/>
                <w:szCs w:val="18"/>
              </w:rPr>
              <w:t>12</w:t>
            </w:r>
          </w:p>
        </w:tc>
        <w:tc>
          <w:tcPr>
            <w:tcW w:w="1423" w:type="dxa"/>
            <w:vAlign w:val="center"/>
          </w:tcPr>
          <w:p w14:paraId="194451D0" w14:textId="77777777" w:rsidR="00CF0C07" w:rsidRPr="002E2AF7" w:rsidRDefault="000C6FFB">
            <w:pPr>
              <w:pStyle w:val="aff"/>
              <w:rPr>
                <w:sz w:val="18"/>
                <w:szCs w:val="18"/>
              </w:rPr>
            </w:pPr>
            <w:r w:rsidRPr="002E2AF7">
              <w:rPr>
                <w:rFonts w:hint="eastAsia"/>
                <w:sz w:val="18"/>
                <w:szCs w:val="18"/>
              </w:rPr>
              <w:t>13</w:t>
            </w:r>
          </w:p>
        </w:tc>
        <w:tc>
          <w:tcPr>
            <w:tcW w:w="1391" w:type="dxa"/>
            <w:vAlign w:val="center"/>
          </w:tcPr>
          <w:p w14:paraId="194451D1" w14:textId="77777777" w:rsidR="00CF0C07" w:rsidRPr="002E2AF7" w:rsidRDefault="000C6FFB">
            <w:pPr>
              <w:pStyle w:val="aff"/>
              <w:rPr>
                <w:sz w:val="18"/>
                <w:szCs w:val="18"/>
              </w:rPr>
            </w:pPr>
            <w:r w:rsidRPr="002E2AF7">
              <w:rPr>
                <w:rFonts w:hint="eastAsia"/>
                <w:sz w:val="18"/>
                <w:szCs w:val="18"/>
              </w:rPr>
              <w:t>14</w:t>
            </w:r>
          </w:p>
        </w:tc>
      </w:tr>
      <w:tr w:rsidR="00CF0C07" w:rsidRPr="002E2AF7" w14:paraId="194451D9" w14:textId="77777777">
        <w:trPr>
          <w:cantSplit/>
          <w:trHeight w:val="961"/>
          <w:jc w:val="center"/>
        </w:trPr>
        <w:tc>
          <w:tcPr>
            <w:tcW w:w="459" w:type="dxa"/>
            <w:vMerge/>
            <w:vAlign w:val="center"/>
          </w:tcPr>
          <w:p w14:paraId="194451D3" w14:textId="77777777" w:rsidR="00CF0C07" w:rsidRPr="002E2AF7" w:rsidRDefault="00CF0C07">
            <w:pPr>
              <w:pStyle w:val="aff"/>
              <w:rPr>
                <w:sz w:val="18"/>
                <w:szCs w:val="18"/>
              </w:rPr>
            </w:pPr>
          </w:p>
        </w:tc>
        <w:tc>
          <w:tcPr>
            <w:tcW w:w="1706" w:type="dxa"/>
            <w:vAlign w:val="center"/>
          </w:tcPr>
          <w:p w14:paraId="194451D4" w14:textId="77777777" w:rsidR="00CF0C07" w:rsidRPr="002E2AF7" w:rsidRDefault="000C6FFB">
            <w:pPr>
              <w:pStyle w:val="aff"/>
              <w:rPr>
                <w:sz w:val="18"/>
                <w:szCs w:val="18"/>
              </w:rPr>
            </w:pPr>
            <w:r w:rsidRPr="002E2AF7">
              <w:rPr>
                <w:rFonts w:hint="eastAsia"/>
                <w:sz w:val="18"/>
                <w:szCs w:val="18"/>
              </w:rPr>
              <w:t>箱形截面翼缘在两腹板间的部分</w:t>
            </w:r>
          </w:p>
        </w:tc>
        <w:tc>
          <w:tcPr>
            <w:tcW w:w="1251" w:type="dxa"/>
            <w:vAlign w:val="center"/>
          </w:tcPr>
          <w:p w14:paraId="194451D5" w14:textId="77777777" w:rsidR="00CF0C07" w:rsidRPr="002E2AF7" w:rsidRDefault="000C6FFB">
            <w:pPr>
              <w:pStyle w:val="aff"/>
              <w:rPr>
                <w:sz w:val="18"/>
                <w:szCs w:val="18"/>
              </w:rPr>
            </w:pPr>
            <w:r w:rsidRPr="002E2AF7">
              <w:rPr>
                <w:rFonts w:hint="eastAsia"/>
                <w:sz w:val="18"/>
                <w:szCs w:val="18"/>
              </w:rPr>
              <w:t>39</w:t>
            </w:r>
          </w:p>
        </w:tc>
        <w:tc>
          <w:tcPr>
            <w:tcW w:w="1243" w:type="dxa"/>
            <w:vAlign w:val="center"/>
          </w:tcPr>
          <w:p w14:paraId="194451D6" w14:textId="77777777" w:rsidR="00CF0C07" w:rsidRPr="002E2AF7" w:rsidRDefault="000C6FFB">
            <w:pPr>
              <w:pStyle w:val="aff"/>
              <w:rPr>
                <w:sz w:val="18"/>
                <w:szCs w:val="18"/>
              </w:rPr>
            </w:pPr>
            <w:r w:rsidRPr="002E2AF7">
              <w:rPr>
                <w:rFonts w:hint="eastAsia"/>
                <w:sz w:val="18"/>
                <w:szCs w:val="18"/>
              </w:rPr>
              <w:t>39</w:t>
            </w:r>
          </w:p>
        </w:tc>
        <w:tc>
          <w:tcPr>
            <w:tcW w:w="1423" w:type="dxa"/>
            <w:vAlign w:val="center"/>
          </w:tcPr>
          <w:p w14:paraId="194451D7" w14:textId="77777777" w:rsidR="00CF0C07" w:rsidRPr="002E2AF7" w:rsidRDefault="000C6FFB">
            <w:pPr>
              <w:pStyle w:val="aff"/>
              <w:rPr>
                <w:sz w:val="18"/>
                <w:szCs w:val="18"/>
              </w:rPr>
            </w:pPr>
            <w:r w:rsidRPr="002E2AF7">
              <w:rPr>
                <w:rFonts w:hint="eastAsia"/>
                <w:sz w:val="18"/>
                <w:szCs w:val="18"/>
              </w:rPr>
              <w:t>42</w:t>
            </w:r>
          </w:p>
        </w:tc>
        <w:tc>
          <w:tcPr>
            <w:tcW w:w="1391" w:type="dxa"/>
            <w:vAlign w:val="center"/>
          </w:tcPr>
          <w:p w14:paraId="194451D8" w14:textId="77777777" w:rsidR="00CF0C07" w:rsidRPr="002E2AF7" w:rsidRDefault="000C6FFB">
            <w:pPr>
              <w:pStyle w:val="aff"/>
              <w:rPr>
                <w:sz w:val="18"/>
                <w:szCs w:val="18"/>
              </w:rPr>
            </w:pPr>
            <w:r w:rsidRPr="002E2AF7">
              <w:rPr>
                <w:rFonts w:hint="eastAsia"/>
                <w:sz w:val="18"/>
                <w:szCs w:val="18"/>
              </w:rPr>
              <w:t>47</w:t>
            </w:r>
          </w:p>
        </w:tc>
      </w:tr>
      <w:tr w:rsidR="00CF0C07" w:rsidRPr="002E2AF7" w14:paraId="194451E0" w14:textId="77777777">
        <w:trPr>
          <w:cantSplit/>
          <w:trHeight w:val="921"/>
          <w:jc w:val="center"/>
        </w:trPr>
        <w:tc>
          <w:tcPr>
            <w:tcW w:w="459" w:type="dxa"/>
            <w:vMerge/>
            <w:vAlign w:val="center"/>
          </w:tcPr>
          <w:p w14:paraId="194451DA" w14:textId="77777777" w:rsidR="00CF0C07" w:rsidRPr="002E2AF7" w:rsidRDefault="00CF0C07">
            <w:pPr>
              <w:pStyle w:val="aff"/>
              <w:rPr>
                <w:sz w:val="18"/>
                <w:szCs w:val="18"/>
              </w:rPr>
            </w:pPr>
          </w:p>
        </w:tc>
        <w:tc>
          <w:tcPr>
            <w:tcW w:w="1706" w:type="dxa"/>
            <w:vAlign w:val="center"/>
          </w:tcPr>
          <w:p w14:paraId="194451DB" w14:textId="77777777" w:rsidR="00CF0C07" w:rsidRPr="002E2AF7" w:rsidRDefault="000C6FFB">
            <w:pPr>
              <w:pStyle w:val="aff"/>
              <w:jc w:val="left"/>
              <w:rPr>
                <w:sz w:val="18"/>
                <w:szCs w:val="18"/>
              </w:rPr>
            </w:pPr>
            <w:r w:rsidRPr="002E2AF7">
              <w:rPr>
                <w:rFonts w:hint="eastAsia"/>
                <w:sz w:val="18"/>
                <w:szCs w:val="18"/>
              </w:rPr>
              <w:t>工字形截面和箱形截面的腹板</w:t>
            </w:r>
          </w:p>
        </w:tc>
        <w:tc>
          <w:tcPr>
            <w:tcW w:w="1251" w:type="dxa"/>
            <w:vAlign w:val="center"/>
          </w:tcPr>
          <w:p w14:paraId="194451DC" w14:textId="77777777" w:rsidR="00CF0C07" w:rsidRPr="002E2AF7" w:rsidRDefault="000C6FFB">
            <w:pPr>
              <w:pStyle w:val="aff"/>
              <w:jc w:val="both"/>
              <w:rPr>
                <w:sz w:val="18"/>
                <w:szCs w:val="18"/>
              </w:rPr>
            </w:pPr>
            <w:r w:rsidRPr="002E2AF7">
              <w:rPr>
                <w:rFonts w:hint="eastAsia"/>
                <w:sz w:val="18"/>
                <w:szCs w:val="18"/>
              </w:rPr>
              <w:t>72-120</w:t>
            </w:r>
            <w:r w:rsidRPr="002E2AF7">
              <w:rPr>
                <w:rFonts w:hint="eastAsia"/>
                <w:i/>
                <w:iCs/>
                <w:sz w:val="18"/>
                <w:szCs w:val="18"/>
              </w:rPr>
              <w:t xml:space="preserve"> </w:t>
            </w:r>
            <w:r w:rsidRPr="002E2AF7">
              <w:rPr>
                <w:i/>
                <w:iCs/>
                <w:sz w:val="18"/>
                <w:szCs w:val="18"/>
              </w:rPr>
              <w:t>ρ</w:t>
            </w:r>
            <w:r w:rsidRPr="002E2AF7">
              <w:rPr>
                <w:rFonts w:ascii="宋体" w:hAnsi="宋体" w:cs="宋体" w:hint="eastAsia"/>
                <w:sz w:val="18"/>
                <w:szCs w:val="18"/>
              </w:rPr>
              <w:t>≦</w:t>
            </w:r>
            <w:r w:rsidRPr="002E2AF7">
              <w:rPr>
                <w:rFonts w:hint="eastAsia"/>
                <w:sz w:val="18"/>
                <w:szCs w:val="18"/>
              </w:rPr>
              <w:t>78</w:t>
            </w:r>
          </w:p>
        </w:tc>
        <w:tc>
          <w:tcPr>
            <w:tcW w:w="1243" w:type="dxa"/>
            <w:vAlign w:val="center"/>
          </w:tcPr>
          <w:p w14:paraId="194451DD" w14:textId="77777777" w:rsidR="00CF0C07" w:rsidRPr="002E2AF7" w:rsidRDefault="000C6FFB">
            <w:pPr>
              <w:pStyle w:val="aff"/>
              <w:jc w:val="both"/>
              <w:rPr>
                <w:sz w:val="18"/>
                <w:szCs w:val="18"/>
              </w:rPr>
            </w:pPr>
            <w:r w:rsidRPr="002E2AF7">
              <w:rPr>
                <w:rFonts w:hint="eastAsia"/>
                <w:sz w:val="18"/>
                <w:szCs w:val="18"/>
              </w:rPr>
              <w:t>70-100</w:t>
            </w:r>
            <w:r w:rsidRPr="002E2AF7">
              <w:rPr>
                <w:rFonts w:hint="eastAsia"/>
                <w:i/>
                <w:iCs/>
                <w:sz w:val="18"/>
                <w:szCs w:val="18"/>
              </w:rPr>
              <w:t xml:space="preserve"> </w:t>
            </w:r>
            <w:r w:rsidRPr="002E2AF7">
              <w:rPr>
                <w:i/>
                <w:iCs/>
                <w:sz w:val="18"/>
                <w:szCs w:val="18"/>
              </w:rPr>
              <w:t>ρ</w:t>
            </w:r>
            <w:r w:rsidRPr="002E2AF7">
              <w:rPr>
                <w:rFonts w:ascii="宋体" w:hAnsi="宋体" w:cs="宋体" w:hint="eastAsia"/>
                <w:sz w:val="18"/>
                <w:szCs w:val="18"/>
              </w:rPr>
              <w:t>≦</w:t>
            </w:r>
            <w:r w:rsidRPr="002E2AF7">
              <w:rPr>
                <w:rFonts w:hint="eastAsia"/>
                <w:sz w:val="18"/>
                <w:szCs w:val="18"/>
              </w:rPr>
              <w:t>85</w:t>
            </w:r>
          </w:p>
        </w:tc>
        <w:tc>
          <w:tcPr>
            <w:tcW w:w="1423" w:type="dxa"/>
            <w:vAlign w:val="center"/>
          </w:tcPr>
          <w:p w14:paraId="194451DE" w14:textId="77777777" w:rsidR="00CF0C07" w:rsidRPr="002E2AF7" w:rsidRDefault="000C6FFB">
            <w:pPr>
              <w:pStyle w:val="aff"/>
              <w:rPr>
                <w:sz w:val="18"/>
                <w:szCs w:val="18"/>
              </w:rPr>
            </w:pPr>
            <w:r w:rsidRPr="002E2AF7">
              <w:rPr>
                <w:rFonts w:hint="eastAsia"/>
                <w:sz w:val="18"/>
                <w:szCs w:val="18"/>
              </w:rPr>
              <w:t>80-110</w:t>
            </w:r>
            <w:r w:rsidRPr="002E2AF7">
              <w:rPr>
                <w:i/>
                <w:iCs/>
                <w:sz w:val="18"/>
                <w:szCs w:val="18"/>
              </w:rPr>
              <w:t>ρ</w:t>
            </w:r>
            <w:r w:rsidRPr="002E2AF7">
              <w:rPr>
                <w:rFonts w:ascii="宋体" w:hAnsi="宋体" w:cs="宋体" w:hint="eastAsia"/>
                <w:sz w:val="18"/>
                <w:szCs w:val="18"/>
              </w:rPr>
              <w:t>≦</w:t>
            </w:r>
            <w:r w:rsidRPr="002E2AF7">
              <w:rPr>
                <w:rFonts w:hint="eastAsia"/>
                <w:sz w:val="18"/>
                <w:szCs w:val="18"/>
              </w:rPr>
              <w:t>91</w:t>
            </w:r>
          </w:p>
        </w:tc>
        <w:tc>
          <w:tcPr>
            <w:tcW w:w="1391" w:type="dxa"/>
            <w:vAlign w:val="center"/>
          </w:tcPr>
          <w:p w14:paraId="194451DF" w14:textId="77777777" w:rsidR="00CF0C07" w:rsidRPr="002E2AF7" w:rsidRDefault="000C6FFB">
            <w:pPr>
              <w:pStyle w:val="aff"/>
              <w:jc w:val="both"/>
              <w:rPr>
                <w:sz w:val="18"/>
                <w:szCs w:val="18"/>
              </w:rPr>
            </w:pPr>
            <w:r w:rsidRPr="002E2AF7">
              <w:rPr>
                <w:rFonts w:hint="eastAsia"/>
                <w:sz w:val="18"/>
                <w:szCs w:val="18"/>
              </w:rPr>
              <w:t>85-120</w:t>
            </w:r>
            <w:r w:rsidRPr="002E2AF7">
              <w:rPr>
                <w:i/>
                <w:iCs/>
                <w:sz w:val="18"/>
                <w:szCs w:val="18"/>
              </w:rPr>
              <w:t>ρ</w:t>
            </w:r>
            <w:r w:rsidRPr="002E2AF7">
              <w:rPr>
                <w:rFonts w:ascii="宋体" w:hAnsi="宋体" w:cs="宋体" w:hint="eastAsia"/>
                <w:sz w:val="18"/>
                <w:szCs w:val="18"/>
              </w:rPr>
              <w:t>≦</w:t>
            </w:r>
            <w:r w:rsidRPr="002E2AF7">
              <w:rPr>
                <w:rFonts w:hint="eastAsia"/>
                <w:sz w:val="18"/>
                <w:szCs w:val="18"/>
              </w:rPr>
              <w:t>99</w:t>
            </w:r>
          </w:p>
        </w:tc>
      </w:tr>
    </w:tbl>
    <w:p w14:paraId="194451E1" w14:textId="77777777" w:rsidR="00CF0C07" w:rsidRPr="002E2AF7" w:rsidRDefault="000C6FFB">
      <w:pPr>
        <w:pStyle w:val="aff0"/>
        <w:rPr>
          <w:szCs w:val="18"/>
        </w:rPr>
      </w:pPr>
      <w:r w:rsidRPr="002E2AF7">
        <w:rPr>
          <w:rFonts w:hint="eastAsia"/>
          <w:szCs w:val="18"/>
        </w:rPr>
        <w:t xml:space="preserve"> </w:t>
      </w:r>
      <w:r w:rsidRPr="002E2AF7">
        <w:rPr>
          <w:rFonts w:hint="eastAsia"/>
          <w:szCs w:val="18"/>
        </w:rPr>
        <w:t>注：</w:t>
      </w:r>
      <w:r w:rsidRPr="002E2AF7">
        <w:rPr>
          <w:rFonts w:hint="eastAsia"/>
          <w:szCs w:val="18"/>
        </w:rPr>
        <w:t xml:space="preserve">1  </w:t>
      </w:r>
      <w:r w:rsidRPr="002E2AF7">
        <w:rPr>
          <w:rFonts w:hint="eastAsia"/>
          <w:szCs w:val="18"/>
        </w:rPr>
        <w:t>表中</w:t>
      </w:r>
      <w:r w:rsidRPr="002E2AF7">
        <w:rPr>
          <w:rFonts w:hint="eastAsia"/>
          <w:kern w:val="2"/>
          <w:szCs w:val="18"/>
        </w:rPr>
        <w:t>抗震等级按现行国家标准《建筑抗震设计规范》</w:t>
      </w:r>
      <w:r w:rsidRPr="002E2AF7">
        <w:rPr>
          <w:rFonts w:hint="eastAsia"/>
          <w:kern w:val="2"/>
          <w:szCs w:val="18"/>
        </w:rPr>
        <w:t>GB 50011</w:t>
      </w:r>
      <w:r w:rsidRPr="002E2AF7">
        <w:rPr>
          <w:rFonts w:hint="eastAsia"/>
          <w:kern w:val="2"/>
          <w:szCs w:val="18"/>
        </w:rPr>
        <w:t>确定。</w:t>
      </w:r>
    </w:p>
    <w:p w14:paraId="194451E2" w14:textId="77777777" w:rsidR="00CF0C07" w:rsidRPr="002E2AF7" w:rsidRDefault="000C6FFB">
      <w:pPr>
        <w:ind w:firstLine="360"/>
        <w:jc w:val="left"/>
        <w:rPr>
          <w:sz w:val="18"/>
          <w:szCs w:val="18"/>
        </w:rPr>
      </w:pPr>
      <w:r w:rsidRPr="002E2AF7">
        <w:rPr>
          <w:rFonts w:hint="eastAsia"/>
          <w:sz w:val="18"/>
          <w:szCs w:val="18"/>
        </w:rPr>
        <w:t xml:space="preserve">     2 </w:t>
      </w:r>
      <w:r w:rsidRPr="002E2AF7">
        <w:rPr>
          <w:rFonts w:hint="eastAsia"/>
          <w:i/>
          <w:iCs/>
          <w:sz w:val="18"/>
          <w:szCs w:val="18"/>
        </w:rPr>
        <w:t xml:space="preserve"> </w:t>
      </w:r>
      <w:r w:rsidRPr="002E2AF7">
        <w:rPr>
          <w:i/>
          <w:iCs/>
          <w:sz w:val="18"/>
          <w:szCs w:val="18"/>
        </w:rPr>
        <w:t>ρ</w:t>
      </w:r>
      <w:r w:rsidRPr="002E2AF7">
        <w:rPr>
          <w:rFonts w:hint="eastAsia"/>
          <w:i/>
          <w:iCs/>
          <w:sz w:val="18"/>
          <w:szCs w:val="18"/>
        </w:rPr>
        <w:t>=N</w:t>
      </w:r>
      <w:r w:rsidRPr="002E2AF7">
        <w:rPr>
          <w:rFonts w:hint="eastAsia"/>
          <w:sz w:val="18"/>
          <w:szCs w:val="18"/>
          <w:vertAlign w:val="subscript"/>
        </w:rPr>
        <w:t>b</w:t>
      </w:r>
      <w:r w:rsidRPr="002E2AF7">
        <w:rPr>
          <w:rFonts w:hint="eastAsia"/>
          <w:i/>
          <w:iCs/>
          <w:sz w:val="18"/>
          <w:szCs w:val="18"/>
        </w:rPr>
        <w:t>/(Af)</w:t>
      </w:r>
      <w:r w:rsidRPr="002E2AF7">
        <w:rPr>
          <w:rFonts w:hint="eastAsia"/>
          <w:sz w:val="18"/>
          <w:szCs w:val="18"/>
          <w:vertAlign w:val="subscript"/>
        </w:rPr>
        <w:t>_</w:t>
      </w:r>
      <w:r w:rsidRPr="002E2AF7">
        <w:rPr>
          <w:rFonts w:hint="eastAsia"/>
          <w:sz w:val="18"/>
          <w:szCs w:val="18"/>
        </w:rPr>
        <w:t>为梁的轴压比。</w:t>
      </w:r>
    </w:p>
    <w:p w14:paraId="194451E3" w14:textId="77777777" w:rsidR="00CF0C07" w:rsidRPr="002E2AF7" w:rsidRDefault="000C6FFB">
      <w:pPr>
        <w:ind w:firstLine="360"/>
        <w:jc w:val="left"/>
        <w:rPr>
          <w:kern w:val="0"/>
          <w:sz w:val="18"/>
          <w:szCs w:val="18"/>
        </w:rPr>
      </w:pPr>
      <w:r w:rsidRPr="002E2AF7">
        <w:rPr>
          <w:kern w:val="0"/>
          <w:sz w:val="18"/>
          <w:szCs w:val="18"/>
        </w:rPr>
        <w:t xml:space="preserve">     </w:t>
      </w:r>
      <w:r w:rsidRPr="002E2AF7">
        <w:rPr>
          <w:rFonts w:hint="eastAsia"/>
          <w:kern w:val="0"/>
          <w:sz w:val="18"/>
          <w:szCs w:val="18"/>
        </w:rPr>
        <w:t>3</w:t>
      </w:r>
      <w:r w:rsidRPr="002E2AF7">
        <w:rPr>
          <w:kern w:val="0"/>
          <w:sz w:val="18"/>
          <w:szCs w:val="18"/>
        </w:rPr>
        <w:t xml:space="preserve"> </w:t>
      </w:r>
      <w:r w:rsidRPr="002E2AF7">
        <w:rPr>
          <w:rFonts w:hint="eastAsia"/>
          <w:kern w:val="0"/>
          <w:sz w:val="18"/>
          <w:szCs w:val="18"/>
        </w:rPr>
        <w:t>当构件的承载力满足</w:t>
      </w:r>
      <w:r w:rsidRPr="002E2AF7">
        <w:rPr>
          <w:rFonts w:hint="eastAsia"/>
          <w:kern w:val="0"/>
          <w:sz w:val="18"/>
          <w:szCs w:val="18"/>
        </w:rPr>
        <w:t>2</w:t>
      </w:r>
      <w:r w:rsidRPr="002E2AF7">
        <w:rPr>
          <w:rFonts w:hint="eastAsia"/>
          <w:kern w:val="0"/>
          <w:sz w:val="18"/>
          <w:szCs w:val="18"/>
        </w:rPr>
        <w:t>倍地震作用组合下的内力要求时，宽厚比可按抗震等级降低一个等级对应的数值确定。</w:t>
      </w:r>
    </w:p>
    <w:p w14:paraId="194451E4" w14:textId="77777777" w:rsidR="00CF0C07" w:rsidRPr="002E2AF7" w:rsidRDefault="000C6FFB">
      <w:pPr>
        <w:pStyle w:val="afe"/>
        <w:spacing w:line="360" w:lineRule="auto"/>
        <w:ind w:firstLine="361"/>
        <w:rPr>
          <w:b/>
          <w:sz w:val="18"/>
          <w:szCs w:val="18"/>
        </w:rPr>
      </w:pPr>
      <w:r w:rsidRPr="002E2AF7">
        <w:rPr>
          <w:rFonts w:hint="eastAsia"/>
          <w:b/>
          <w:bCs/>
          <w:sz w:val="18"/>
          <w:szCs w:val="18"/>
        </w:rPr>
        <w:t>表</w:t>
      </w:r>
      <w:r w:rsidRPr="002E2AF7">
        <w:rPr>
          <w:rFonts w:ascii="Times New Roman" w:hAnsi="Times New Roman"/>
          <w:b/>
          <w:sz w:val="18"/>
          <w:szCs w:val="18"/>
        </w:rPr>
        <w:t>8.2.9-3</w:t>
      </w:r>
      <w:r w:rsidRPr="002E2AF7">
        <w:rPr>
          <w:rFonts w:hint="eastAsia"/>
          <w:b/>
          <w:sz w:val="18"/>
          <w:szCs w:val="18"/>
        </w:rPr>
        <w:t xml:space="preserve"> </w:t>
      </w:r>
      <w:r w:rsidRPr="002E2AF7">
        <w:rPr>
          <w:rFonts w:hint="eastAsia"/>
          <w:b/>
          <w:bCs/>
          <w:sz w:val="18"/>
          <w:szCs w:val="18"/>
        </w:rPr>
        <w:t xml:space="preserve"> B类钢结构柱、梁板件宽厚比限值</w:t>
      </w:r>
    </w:p>
    <w:tbl>
      <w:tblPr>
        <w:tblW w:w="74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9"/>
        <w:gridCol w:w="1706"/>
        <w:gridCol w:w="1251"/>
        <w:gridCol w:w="1243"/>
        <w:gridCol w:w="1423"/>
        <w:gridCol w:w="1391"/>
      </w:tblGrid>
      <w:tr w:rsidR="00CF0C07" w:rsidRPr="002E2AF7" w14:paraId="194451E7" w14:textId="77777777">
        <w:trPr>
          <w:trHeight w:val="90"/>
          <w:jc w:val="center"/>
        </w:trPr>
        <w:tc>
          <w:tcPr>
            <w:tcW w:w="2165" w:type="dxa"/>
            <w:gridSpan w:val="2"/>
            <w:vMerge w:val="restart"/>
            <w:vAlign w:val="center"/>
          </w:tcPr>
          <w:p w14:paraId="194451E5" w14:textId="77777777" w:rsidR="00CF0C07" w:rsidRPr="002E2AF7" w:rsidRDefault="000C6FFB">
            <w:pPr>
              <w:pStyle w:val="aff"/>
              <w:rPr>
                <w:sz w:val="18"/>
                <w:szCs w:val="18"/>
              </w:rPr>
            </w:pPr>
            <w:r w:rsidRPr="002E2AF7">
              <w:rPr>
                <w:rFonts w:hint="eastAsia"/>
                <w:sz w:val="18"/>
                <w:szCs w:val="18"/>
              </w:rPr>
              <w:t>板件名称</w:t>
            </w:r>
          </w:p>
        </w:tc>
        <w:tc>
          <w:tcPr>
            <w:tcW w:w="5308" w:type="dxa"/>
            <w:gridSpan w:val="4"/>
            <w:vAlign w:val="center"/>
          </w:tcPr>
          <w:p w14:paraId="194451E6" w14:textId="77777777" w:rsidR="00CF0C07" w:rsidRPr="002E2AF7" w:rsidRDefault="000C6FFB">
            <w:pPr>
              <w:pStyle w:val="aff"/>
              <w:rPr>
                <w:sz w:val="18"/>
                <w:szCs w:val="18"/>
              </w:rPr>
            </w:pPr>
            <w:r w:rsidRPr="002E2AF7">
              <w:rPr>
                <w:rFonts w:hint="eastAsia"/>
                <w:sz w:val="18"/>
                <w:szCs w:val="18"/>
              </w:rPr>
              <w:t>抗震等级</w:t>
            </w:r>
          </w:p>
        </w:tc>
      </w:tr>
      <w:tr w:rsidR="00CF0C07" w:rsidRPr="002E2AF7" w14:paraId="194451ED" w14:textId="77777777">
        <w:trPr>
          <w:jc w:val="center"/>
        </w:trPr>
        <w:tc>
          <w:tcPr>
            <w:tcW w:w="2165" w:type="dxa"/>
            <w:gridSpan w:val="2"/>
            <w:vMerge/>
            <w:vAlign w:val="center"/>
          </w:tcPr>
          <w:p w14:paraId="194451E8" w14:textId="77777777" w:rsidR="00CF0C07" w:rsidRPr="002E2AF7" w:rsidRDefault="00CF0C07">
            <w:pPr>
              <w:pStyle w:val="aff"/>
              <w:rPr>
                <w:sz w:val="18"/>
                <w:szCs w:val="18"/>
              </w:rPr>
            </w:pPr>
          </w:p>
        </w:tc>
        <w:tc>
          <w:tcPr>
            <w:tcW w:w="1251" w:type="dxa"/>
            <w:vAlign w:val="center"/>
          </w:tcPr>
          <w:p w14:paraId="194451E9" w14:textId="77777777" w:rsidR="00CF0C07" w:rsidRPr="002E2AF7" w:rsidRDefault="000C6FFB">
            <w:pPr>
              <w:pStyle w:val="aff"/>
              <w:rPr>
                <w:sz w:val="18"/>
                <w:szCs w:val="18"/>
              </w:rPr>
            </w:pPr>
            <w:r w:rsidRPr="002E2AF7">
              <w:rPr>
                <w:rFonts w:hint="eastAsia"/>
                <w:sz w:val="18"/>
                <w:szCs w:val="18"/>
              </w:rPr>
              <w:t>一</w:t>
            </w:r>
          </w:p>
        </w:tc>
        <w:tc>
          <w:tcPr>
            <w:tcW w:w="1243" w:type="dxa"/>
            <w:vAlign w:val="center"/>
          </w:tcPr>
          <w:p w14:paraId="194451EA" w14:textId="77777777" w:rsidR="00CF0C07" w:rsidRPr="002E2AF7" w:rsidRDefault="000C6FFB">
            <w:pPr>
              <w:pStyle w:val="aff"/>
              <w:rPr>
                <w:sz w:val="18"/>
                <w:szCs w:val="18"/>
              </w:rPr>
            </w:pPr>
            <w:r w:rsidRPr="002E2AF7">
              <w:rPr>
                <w:rFonts w:hint="eastAsia"/>
                <w:sz w:val="18"/>
                <w:szCs w:val="18"/>
              </w:rPr>
              <w:t>二</w:t>
            </w:r>
          </w:p>
        </w:tc>
        <w:tc>
          <w:tcPr>
            <w:tcW w:w="1423" w:type="dxa"/>
            <w:vAlign w:val="center"/>
          </w:tcPr>
          <w:p w14:paraId="194451EB" w14:textId="77777777" w:rsidR="00CF0C07" w:rsidRPr="002E2AF7" w:rsidRDefault="000C6FFB">
            <w:pPr>
              <w:pStyle w:val="aff"/>
              <w:rPr>
                <w:sz w:val="18"/>
                <w:szCs w:val="18"/>
              </w:rPr>
            </w:pPr>
            <w:r w:rsidRPr="002E2AF7">
              <w:rPr>
                <w:rFonts w:hint="eastAsia"/>
                <w:sz w:val="18"/>
                <w:szCs w:val="18"/>
              </w:rPr>
              <w:t>三</w:t>
            </w:r>
          </w:p>
        </w:tc>
        <w:tc>
          <w:tcPr>
            <w:tcW w:w="1391" w:type="dxa"/>
            <w:vAlign w:val="center"/>
          </w:tcPr>
          <w:p w14:paraId="194451EC" w14:textId="77777777" w:rsidR="00CF0C07" w:rsidRPr="002E2AF7" w:rsidRDefault="000C6FFB">
            <w:pPr>
              <w:pStyle w:val="aff"/>
              <w:rPr>
                <w:sz w:val="18"/>
                <w:szCs w:val="18"/>
              </w:rPr>
            </w:pPr>
            <w:r w:rsidRPr="002E2AF7">
              <w:rPr>
                <w:rFonts w:hint="eastAsia"/>
                <w:sz w:val="18"/>
                <w:szCs w:val="18"/>
              </w:rPr>
              <w:t>四</w:t>
            </w:r>
          </w:p>
        </w:tc>
      </w:tr>
      <w:tr w:rsidR="00CF0C07" w:rsidRPr="002E2AF7" w14:paraId="194451F5" w14:textId="77777777">
        <w:trPr>
          <w:cantSplit/>
          <w:jc w:val="center"/>
        </w:trPr>
        <w:tc>
          <w:tcPr>
            <w:tcW w:w="459" w:type="dxa"/>
            <w:vMerge w:val="restart"/>
            <w:vAlign w:val="center"/>
          </w:tcPr>
          <w:p w14:paraId="194451EE" w14:textId="77777777" w:rsidR="00CF0C07" w:rsidRPr="002E2AF7" w:rsidRDefault="00CF0C07">
            <w:pPr>
              <w:pStyle w:val="aff"/>
              <w:rPr>
                <w:sz w:val="18"/>
                <w:szCs w:val="18"/>
              </w:rPr>
            </w:pPr>
          </w:p>
          <w:p w14:paraId="194451EF" w14:textId="77777777" w:rsidR="00CF0C07" w:rsidRPr="002E2AF7" w:rsidRDefault="000C6FFB">
            <w:pPr>
              <w:pStyle w:val="aff"/>
              <w:rPr>
                <w:sz w:val="18"/>
                <w:szCs w:val="18"/>
              </w:rPr>
            </w:pPr>
            <w:r w:rsidRPr="002E2AF7">
              <w:rPr>
                <w:rFonts w:hint="eastAsia"/>
                <w:sz w:val="18"/>
                <w:szCs w:val="18"/>
              </w:rPr>
              <w:t>柱</w:t>
            </w:r>
          </w:p>
        </w:tc>
        <w:tc>
          <w:tcPr>
            <w:tcW w:w="1706" w:type="dxa"/>
            <w:vAlign w:val="center"/>
          </w:tcPr>
          <w:p w14:paraId="194451F0" w14:textId="77777777" w:rsidR="00CF0C07" w:rsidRPr="002E2AF7" w:rsidRDefault="000C6FFB">
            <w:pPr>
              <w:pStyle w:val="aff"/>
              <w:rPr>
                <w:sz w:val="18"/>
                <w:szCs w:val="18"/>
              </w:rPr>
            </w:pPr>
            <w:r w:rsidRPr="002E2AF7">
              <w:rPr>
                <w:rFonts w:hint="eastAsia"/>
                <w:sz w:val="18"/>
                <w:szCs w:val="18"/>
              </w:rPr>
              <w:t>工字形截面翼缘外伸部分</w:t>
            </w:r>
          </w:p>
        </w:tc>
        <w:tc>
          <w:tcPr>
            <w:tcW w:w="1251" w:type="dxa"/>
            <w:vAlign w:val="center"/>
          </w:tcPr>
          <w:p w14:paraId="194451F1" w14:textId="77777777" w:rsidR="00CF0C07" w:rsidRPr="002E2AF7" w:rsidRDefault="000C6FFB">
            <w:pPr>
              <w:pStyle w:val="aff"/>
              <w:rPr>
                <w:sz w:val="18"/>
                <w:szCs w:val="18"/>
              </w:rPr>
            </w:pPr>
            <w:r w:rsidRPr="002E2AF7">
              <w:rPr>
                <w:rFonts w:hint="eastAsia"/>
                <w:sz w:val="18"/>
                <w:szCs w:val="18"/>
              </w:rPr>
              <w:t>12</w:t>
            </w:r>
          </w:p>
        </w:tc>
        <w:tc>
          <w:tcPr>
            <w:tcW w:w="1243" w:type="dxa"/>
            <w:vAlign w:val="center"/>
          </w:tcPr>
          <w:p w14:paraId="194451F2" w14:textId="77777777" w:rsidR="00CF0C07" w:rsidRPr="002E2AF7" w:rsidRDefault="000C6FFB">
            <w:pPr>
              <w:pStyle w:val="aff"/>
              <w:rPr>
                <w:sz w:val="18"/>
                <w:szCs w:val="18"/>
              </w:rPr>
            </w:pPr>
            <w:r w:rsidRPr="002E2AF7">
              <w:rPr>
                <w:rFonts w:hint="eastAsia"/>
                <w:sz w:val="18"/>
                <w:szCs w:val="18"/>
              </w:rPr>
              <w:t>13</w:t>
            </w:r>
          </w:p>
        </w:tc>
        <w:tc>
          <w:tcPr>
            <w:tcW w:w="1423" w:type="dxa"/>
            <w:vAlign w:val="center"/>
          </w:tcPr>
          <w:p w14:paraId="194451F3" w14:textId="77777777" w:rsidR="00CF0C07" w:rsidRPr="002E2AF7" w:rsidRDefault="000C6FFB">
            <w:pPr>
              <w:pStyle w:val="aff"/>
              <w:rPr>
                <w:sz w:val="18"/>
                <w:szCs w:val="18"/>
              </w:rPr>
            </w:pPr>
            <w:r w:rsidRPr="002E2AF7">
              <w:rPr>
                <w:rFonts w:hint="eastAsia"/>
                <w:sz w:val="18"/>
                <w:szCs w:val="18"/>
              </w:rPr>
              <w:t>14</w:t>
            </w:r>
          </w:p>
        </w:tc>
        <w:tc>
          <w:tcPr>
            <w:tcW w:w="1391" w:type="dxa"/>
            <w:vAlign w:val="center"/>
          </w:tcPr>
          <w:p w14:paraId="194451F4" w14:textId="77777777" w:rsidR="00CF0C07" w:rsidRPr="002E2AF7" w:rsidRDefault="000C6FFB">
            <w:pPr>
              <w:pStyle w:val="aff"/>
              <w:rPr>
                <w:sz w:val="18"/>
                <w:szCs w:val="18"/>
              </w:rPr>
            </w:pPr>
            <w:r w:rsidRPr="002E2AF7">
              <w:rPr>
                <w:rFonts w:hint="eastAsia"/>
                <w:sz w:val="18"/>
                <w:szCs w:val="18"/>
              </w:rPr>
              <w:t>16</w:t>
            </w:r>
          </w:p>
        </w:tc>
      </w:tr>
      <w:tr w:rsidR="00CF0C07" w:rsidRPr="002E2AF7" w14:paraId="194451FC" w14:textId="77777777">
        <w:trPr>
          <w:cantSplit/>
          <w:jc w:val="center"/>
        </w:trPr>
        <w:tc>
          <w:tcPr>
            <w:tcW w:w="459" w:type="dxa"/>
            <w:vMerge/>
            <w:vAlign w:val="center"/>
          </w:tcPr>
          <w:p w14:paraId="194451F6" w14:textId="77777777" w:rsidR="00CF0C07" w:rsidRPr="002E2AF7" w:rsidRDefault="00CF0C07">
            <w:pPr>
              <w:pStyle w:val="aff"/>
              <w:rPr>
                <w:sz w:val="18"/>
                <w:szCs w:val="18"/>
              </w:rPr>
            </w:pPr>
          </w:p>
        </w:tc>
        <w:tc>
          <w:tcPr>
            <w:tcW w:w="1706" w:type="dxa"/>
            <w:vAlign w:val="center"/>
          </w:tcPr>
          <w:p w14:paraId="194451F7" w14:textId="77777777" w:rsidR="00CF0C07" w:rsidRPr="002E2AF7" w:rsidRDefault="000C6FFB">
            <w:pPr>
              <w:pStyle w:val="aff"/>
              <w:rPr>
                <w:sz w:val="18"/>
                <w:szCs w:val="18"/>
              </w:rPr>
            </w:pPr>
            <w:r w:rsidRPr="002E2AF7">
              <w:rPr>
                <w:rFonts w:hint="eastAsia"/>
                <w:sz w:val="18"/>
                <w:szCs w:val="18"/>
              </w:rPr>
              <w:t>工字形截面腹板</w:t>
            </w:r>
          </w:p>
        </w:tc>
        <w:tc>
          <w:tcPr>
            <w:tcW w:w="1251" w:type="dxa"/>
            <w:vAlign w:val="center"/>
          </w:tcPr>
          <w:p w14:paraId="194451F8" w14:textId="77777777" w:rsidR="00CF0C07" w:rsidRPr="002E2AF7" w:rsidRDefault="000C6FFB">
            <w:pPr>
              <w:pStyle w:val="aff"/>
              <w:rPr>
                <w:sz w:val="18"/>
                <w:szCs w:val="18"/>
              </w:rPr>
            </w:pPr>
            <w:r w:rsidRPr="002E2AF7">
              <w:rPr>
                <w:rFonts w:hint="eastAsia"/>
                <w:sz w:val="18"/>
                <w:szCs w:val="18"/>
              </w:rPr>
              <w:t>52</w:t>
            </w:r>
          </w:p>
        </w:tc>
        <w:tc>
          <w:tcPr>
            <w:tcW w:w="1243" w:type="dxa"/>
            <w:vAlign w:val="center"/>
          </w:tcPr>
          <w:p w14:paraId="194451F9" w14:textId="77777777" w:rsidR="00CF0C07" w:rsidRPr="002E2AF7" w:rsidRDefault="000C6FFB">
            <w:pPr>
              <w:pStyle w:val="aff"/>
              <w:rPr>
                <w:sz w:val="18"/>
                <w:szCs w:val="18"/>
              </w:rPr>
            </w:pPr>
            <w:r w:rsidRPr="002E2AF7">
              <w:rPr>
                <w:rFonts w:hint="eastAsia"/>
                <w:sz w:val="18"/>
                <w:szCs w:val="18"/>
              </w:rPr>
              <w:t>54</w:t>
            </w:r>
          </w:p>
        </w:tc>
        <w:tc>
          <w:tcPr>
            <w:tcW w:w="1423" w:type="dxa"/>
            <w:vAlign w:val="center"/>
          </w:tcPr>
          <w:p w14:paraId="194451FA" w14:textId="77777777" w:rsidR="00CF0C07" w:rsidRPr="002E2AF7" w:rsidRDefault="000C6FFB">
            <w:pPr>
              <w:pStyle w:val="aff"/>
              <w:rPr>
                <w:sz w:val="18"/>
                <w:szCs w:val="18"/>
              </w:rPr>
            </w:pPr>
            <w:r w:rsidRPr="002E2AF7">
              <w:rPr>
                <w:rFonts w:hint="eastAsia"/>
                <w:sz w:val="18"/>
                <w:szCs w:val="18"/>
              </w:rPr>
              <w:t>58</w:t>
            </w:r>
          </w:p>
        </w:tc>
        <w:tc>
          <w:tcPr>
            <w:tcW w:w="1391" w:type="dxa"/>
            <w:vAlign w:val="center"/>
          </w:tcPr>
          <w:p w14:paraId="194451FB" w14:textId="77777777" w:rsidR="00CF0C07" w:rsidRPr="002E2AF7" w:rsidRDefault="000C6FFB">
            <w:pPr>
              <w:pStyle w:val="aff"/>
              <w:rPr>
                <w:sz w:val="18"/>
                <w:szCs w:val="18"/>
              </w:rPr>
            </w:pPr>
            <w:r w:rsidRPr="002E2AF7">
              <w:rPr>
                <w:rFonts w:hint="eastAsia"/>
                <w:sz w:val="18"/>
                <w:szCs w:val="18"/>
              </w:rPr>
              <w:t>62</w:t>
            </w:r>
          </w:p>
        </w:tc>
      </w:tr>
      <w:tr w:rsidR="00CF0C07" w:rsidRPr="002E2AF7" w14:paraId="19445203" w14:textId="77777777">
        <w:trPr>
          <w:cantSplit/>
          <w:jc w:val="center"/>
        </w:trPr>
        <w:tc>
          <w:tcPr>
            <w:tcW w:w="459" w:type="dxa"/>
            <w:vMerge/>
            <w:vAlign w:val="center"/>
          </w:tcPr>
          <w:p w14:paraId="194451FD" w14:textId="77777777" w:rsidR="00CF0C07" w:rsidRPr="002E2AF7" w:rsidRDefault="00CF0C07">
            <w:pPr>
              <w:pStyle w:val="aff"/>
              <w:rPr>
                <w:sz w:val="18"/>
                <w:szCs w:val="18"/>
              </w:rPr>
            </w:pPr>
          </w:p>
        </w:tc>
        <w:tc>
          <w:tcPr>
            <w:tcW w:w="1706" w:type="dxa"/>
            <w:vAlign w:val="center"/>
          </w:tcPr>
          <w:p w14:paraId="194451FE" w14:textId="77777777" w:rsidR="00CF0C07" w:rsidRPr="002E2AF7" w:rsidRDefault="000C6FFB">
            <w:pPr>
              <w:pStyle w:val="aff"/>
              <w:rPr>
                <w:sz w:val="18"/>
                <w:szCs w:val="18"/>
              </w:rPr>
            </w:pPr>
            <w:r w:rsidRPr="002E2AF7">
              <w:rPr>
                <w:rFonts w:hint="eastAsia"/>
                <w:sz w:val="18"/>
                <w:szCs w:val="18"/>
              </w:rPr>
              <w:t>箱形截面壁板</w:t>
            </w:r>
          </w:p>
        </w:tc>
        <w:tc>
          <w:tcPr>
            <w:tcW w:w="1251" w:type="dxa"/>
            <w:vAlign w:val="center"/>
          </w:tcPr>
          <w:p w14:paraId="194451FF" w14:textId="77777777" w:rsidR="00CF0C07" w:rsidRPr="002E2AF7" w:rsidRDefault="000C6FFB">
            <w:pPr>
              <w:pStyle w:val="aff"/>
              <w:rPr>
                <w:sz w:val="18"/>
                <w:szCs w:val="18"/>
              </w:rPr>
            </w:pPr>
            <w:r w:rsidRPr="002E2AF7">
              <w:rPr>
                <w:rFonts w:hint="eastAsia"/>
                <w:sz w:val="18"/>
                <w:szCs w:val="18"/>
              </w:rPr>
              <w:t>40</w:t>
            </w:r>
          </w:p>
        </w:tc>
        <w:tc>
          <w:tcPr>
            <w:tcW w:w="1243" w:type="dxa"/>
            <w:vAlign w:val="center"/>
          </w:tcPr>
          <w:p w14:paraId="19445200" w14:textId="77777777" w:rsidR="00CF0C07" w:rsidRPr="002E2AF7" w:rsidRDefault="000C6FFB">
            <w:pPr>
              <w:pStyle w:val="aff"/>
              <w:rPr>
                <w:sz w:val="18"/>
                <w:szCs w:val="18"/>
              </w:rPr>
            </w:pPr>
            <w:r w:rsidRPr="002E2AF7">
              <w:rPr>
                <w:rFonts w:hint="eastAsia"/>
                <w:sz w:val="18"/>
                <w:szCs w:val="18"/>
              </w:rPr>
              <w:t>43</w:t>
            </w:r>
          </w:p>
        </w:tc>
        <w:tc>
          <w:tcPr>
            <w:tcW w:w="1423" w:type="dxa"/>
            <w:vAlign w:val="center"/>
          </w:tcPr>
          <w:p w14:paraId="19445201" w14:textId="77777777" w:rsidR="00CF0C07" w:rsidRPr="002E2AF7" w:rsidRDefault="000C6FFB">
            <w:pPr>
              <w:pStyle w:val="aff"/>
              <w:rPr>
                <w:sz w:val="18"/>
                <w:szCs w:val="18"/>
              </w:rPr>
            </w:pPr>
            <w:r w:rsidRPr="002E2AF7">
              <w:rPr>
                <w:rFonts w:hint="eastAsia"/>
                <w:sz w:val="18"/>
                <w:szCs w:val="18"/>
              </w:rPr>
              <w:t>46</w:t>
            </w:r>
          </w:p>
        </w:tc>
        <w:tc>
          <w:tcPr>
            <w:tcW w:w="1391" w:type="dxa"/>
            <w:vAlign w:val="center"/>
          </w:tcPr>
          <w:p w14:paraId="19445202" w14:textId="77777777" w:rsidR="00CF0C07" w:rsidRPr="002E2AF7" w:rsidRDefault="000C6FFB">
            <w:pPr>
              <w:pStyle w:val="aff"/>
              <w:rPr>
                <w:sz w:val="18"/>
                <w:szCs w:val="18"/>
              </w:rPr>
            </w:pPr>
            <w:r w:rsidRPr="002E2AF7">
              <w:rPr>
                <w:rFonts w:hint="eastAsia"/>
                <w:sz w:val="18"/>
                <w:szCs w:val="18"/>
              </w:rPr>
              <w:t>48</w:t>
            </w:r>
          </w:p>
        </w:tc>
      </w:tr>
      <w:tr w:rsidR="00CF0C07" w:rsidRPr="002E2AF7" w14:paraId="1944520A" w14:textId="77777777">
        <w:trPr>
          <w:cantSplit/>
          <w:jc w:val="center"/>
        </w:trPr>
        <w:tc>
          <w:tcPr>
            <w:tcW w:w="459" w:type="dxa"/>
            <w:vMerge w:val="restart"/>
            <w:vAlign w:val="center"/>
          </w:tcPr>
          <w:p w14:paraId="19445204" w14:textId="77777777" w:rsidR="00CF0C07" w:rsidRPr="002E2AF7" w:rsidRDefault="000C6FFB">
            <w:pPr>
              <w:pStyle w:val="aff"/>
              <w:rPr>
                <w:sz w:val="18"/>
                <w:szCs w:val="18"/>
              </w:rPr>
            </w:pPr>
            <w:r w:rsidRPr="002E2AF7">
              <w:rPr>
                <w:rFonts w:hint="eastAsia"/>
                <w:sz w:val="18"/>
                <w:szCs w:val="18"/>
              </w:rPr>
              <w:t>梁</w:t>
            </w:r>
          </w:p>
        </w:tc>
        <w:tc>
          <w:tcPr>
            <w:tcW w:w="1706" w:type="dxa"/>
            <w:vAlign w:val="center"/>
          </w:tcPr>
          <w:p w14:paraId="19445205" w14:textId="77777777" w:rsidR="00CF0C07" w:rsidRPr="002E2AF7" w:rsidRDefault="000C6FFB">
            <w:pPr>
              <w:pStyle w:val="aff"/>
              <w:rPr>
                <w:sz w:val="18"/>
                <w:szCs w:val="18"/>
              </w:rPr>
            </w:pPr>
            <w:r w:rsidRPr="002E2AF7">
              <w:rPr>
                <w:rFonts w:hint="eastAsia"/>
                <w:sz w:val="18"/>
                <w:szCs w:val="18"/>
              </w:rPr>
              <w:t>工字形截面和箱形截面翼缘外伸部分</w:t>
            </w:r>
          </w:p>
        </w:tc>
        <w:tc>
          <w:tcPr>
            <w:tcW w:w="1251" w:type="dxa"/>
            <w:vAlign w:val="center"/>
          </w:tcPr>
          <w:p w14:paraId="19445206" w14:textId="77777777" w:rsidR="00CF0C07" w:rsidRPr="002E2AF7" w:rsidRDefault="000C6FFB">
            <w:pPr>
              <w:pStyle w:val="aff"/>
              <w:rPr>
                <w:sz w:val="18"/>
                <w:szCs w:val="18"/>
              </w:rPr>
            </w:pPr>
            <w:r w:rsidRPr="002E2AF7">
              <w:rPr>
                <w:rFonts w:hint="eastAsia"/>
                <w:sz w:val="18"/>
                <w:szCs w:val="18"/>
              </w:rPr>
              <w:t>11</w:t>
            </w:r>
          </w:p>
        </w:tc>
        <w:tc>
          <w:tcPr>
            <w:tcW w:w="1243" w:type="dxa"/>
            <w:vAlign w:val="center"/>
          </w:tcPr>
          <w:p w14:paraId="19445207" w14:textId="77777777" w:rsidR="00CF0C07" w:rsidRPr="002E2AF7" w:rsidRDefault="000C6FFB">
            <w:pPr>
              <w:pStyle w:val="aff"/>
              <w:rPr>
                <w:sz w:val="18"/>
                <w:szCs w:val="18"/>
              </w:rPr>
            </w:pPr>
            <w:r w:rsidRPr="002E2AF7">
              <w:rPr>
                <w:rFonts w:hint="eastAsia"/>
                <w:sz w:val="18"/>
                <w:szCs w:val="18"/>
              </w:rPr>
              <w:t>11</w:t>
            </w:r>
          </w:p>
        </w:tc>
        <w:tc>
          <w:tcPr>
            <w:tcW w:w="1423" w:type="dxa"/>
            <w:vAlign w:val="center"/>
          </w:tcPr>
          <w:p w14:paraId="19445208" w14:textId="77777777" w:rsidR="00CF0C07" w:rsidRPr="002E2AF7" w:rsidRDefault="000C6FFB">
            <w:pPr>
              <w:pStyle w:val="aff"/>
              <w:rPr>
                <w:sz w:val="18"/>
                <w:szCs w:val="18"/>
              </w:rPr>
            </w:pPr>
            <w:r w:rsidRPr="002E2AF7">
              <w:rPr>
                <w:rFonts w:hint="eastAsia"/>
                <w:sz w:val="18"/>
                <w:szCs w:val="18"/>
              </w:rPr>
              <w:t>12</w:t>
            </w:r>
          </w:p>
        </w:tc>
        <w:tc>
          <w:tcPr>
            <w:tcW w:w="1391" w:type="dxa"/>
            <w:vAlign w:val="center"/>
          </w:tcPr>
          <w:p w14:paraId="19445209" w14:textId="77777777" w:rsidR="00CF0C07" w:rsidRPr="002E2AF7" w:rsidRDefault="000C6FFB">
            <w:pPr>
              <w:pStyle w:val="aff"/>
              <w:rPr>
                <w:sz w:val="18"/>
                <w:szCs w:val="18"/>
              </w:rPr>
            </w:pPr>
            <w:r w:rsidRPr="002E2AF7">
              <w:rPr>
                <w:rFonts w:hint="eastAsia"/>
                <w:sz w:val="18"/>
                <w:szCs w:val="18"/>
              </w:rPr>
              <w:t>13</w:t>
            </w:r>
          </w:p>
        </w:tc>
      </w:tr>
      <w:tr w:rsidR="00CF0C07" w:rsidRPr="002E2AF7" w14:paraId="19445211" w14:textId="77777777">
        <w:trPr>
          <w:cantSplit/>
          <w:trHeight w:val="961"/>
          <w:jc w:val="center"/>
        </w:trPr>
        <w:tc>
          <w:tcPr>
            <w:tcW w:w="459" w:type="dxa"/>
            <w:vMerge/>
            <w:vAlign w:val="center"/>
          </w:tcPr>
          <w:p w14:paraId="1944520B" w14:textId="77777777" w:rsidR="00CF0C07" w:rsidRPr="002E2AF7" w:rsidRDefault="00CF0C07">
            <w:pPr>
              <w:pStyle w:val="aff"/>
              <w:rPr>
                <w:sz w:val="18"/>
                <w:szCs w:val="18"/>
              </w:rPr>
            </w:pPr>
          </w:p>
        </w:tc>
        <w:tc>
          <w:tcPr>
            <w:tcW w:w="1706" w:type="dxa"/>
            <w:vAlign w:val="center"/>
          </w:tcPr>
          <w:p w14:paraId="1944520C" w14:textId="77777777" w:rsidR="00CF0C07" w:rsidRPr="002E2AF7" w:rsidRDefault="000C6FFB">
            <w:pPr>
              <w:pStyle w:val="aff"/>
              <w:rPr>
                <w:sz w:val="18"/>
                <w:szCs w:val="18"/>
              </w:rPr>
            </w:pPr>
            <w:r w:rsidRPr="002E2AF7">
              <w:rPr>
                <w:rFonts w:hint="eastAsia"/>
                <w:sz w:val="18"/>
                <w:szCs w:val="18"/>
              </w:rPr>
              <w:t>箱形截面翼缘在两腹板间的部分</w:t>
            </w:r>
          </w:p>
        </w:tc>
        <w:tc>
          <w:tcPr>
            <w:tcW w:w="1251" w:type="dxa"/>
            <w:vAlign w:val="center"/>
          </w:tcPr>
          <w:p w14:paraId="1944520D" w14:textId="77777777" w:rsidR="00CF0C07" w:rsidRPr="002E2AF7" w:rsidRDefault="000C6FFB">
            <w:pPr>
              <w:pStyle w:val="aff"/>
              <w:rPr>
                <w:sz w:val="18"/>
                <w:szCs w:val="18"/>
              </w:rPr>
            </w:pPr>
            <w:r w:rsidRPr="002E2AF7">
              <w:rPr>
                <w:rFonts w:hint="eastAsia"/>
                <w:sz w:val="18"/>
                <w:szCs w:val="18"/>
              </w:rPr>
              <w:t>36</w:t>
            </w:r>
          </w:p>
        </w:tc>
        <w:tc>
          <w:tcPr>
            <w:tcW w:w="1243" w:type="dxa"/>
            <w:vAlign w:val="center"/>
          </w:tcPr>
          <w:p w14:paraId="1944520E" w14:textId="77777777" w:rsidR="00CF0C07" w:rsidRPr="002E2AF7" w:rsidRDefault="000C6FFB">
            <w:pPr>
              <w:pStyle w:val="aff"/>
              <w:rPr>
                <w:sz w:val="18"/>
                <w:szCs w:val="18"/>
              </w:rPr>
            </w:pPr>
            <w:r w:rsidRPr="002E2AF7">
              <w:rPr>
                <w:rFonts w:hint="eastAsia"/>
                <w:sz w:val="18"/>
                <w:szCs w:val="18"/>
              </w:rPr>
              <w:t>36</w:t>
            </w:r>
          </w:p>
        </w:tc>
        <w:tc>
          <w:tcPr>
            <w:tcW w:w="1423" w:type="dxa"/>
            <w:vAlign w:val="center"/>
          </w:tcPr>
          <w:p w14:paraId="1944520F" w14:textId="77777777" w:rsidR="00CF0C07" w:rsidRPr="002E2AF7" w:rsidRDefault="000C6FFB">
            <w:pPr>
              <w:pStyle w:val="aff"/>
              <w:rPr>
                <w:sz w:val="18"/>
                <w:szCs w:val="18"/>
              </w:rPr>
            </w:pPr>
            <w:r w:rsidRPr="002E2AF7">
              <w:rPr>
                <w:rFonts w:hint="eastAsia"/>
                <w:sz w:val="18"/>
                <w:szCs w:val="18"/>
              </w:rPr>
              <w:t>38</w:t>
            </w:r>
          </w:p>
        </w:tc>
        <w:tc>
          <w:tcPr>
            <w:tcW w:w="1391" w:type="dxa"/>
            <w:vAlign w:val="center"/>
          </w:tcPr>
          <w:p w14:paraId="19445210" w14:textId="77777777" w:rsidR="00CF0C07" w:rsidRPr="002E2AF7" w:rsidRDefault="000C6FFB">
            <w:pPr>
              <w:pStyle w:val="aff"/>
              <w:rPr>
                <w:sz w:val="18"/>
                <w:szCs w:val="18"/>
              </w:rPr>
            </w:pPr>
            <w:r w:rsidRPr="002E2AF7">
              <w:rPr>
                <w:rFonts w:hint="eastAsia"/>
                <w:sz w:val="18"/>
                <w:szCs w:val="18"/>
              </w:rPr>
              <w:t>43</w:t>
            </w:r>
          </w:p>
        </w:tc>
      </w:tr>
      <w:tr w:rsidR="00CF0C07" w:rsidRPr="002E2AF7" w14:paraId="19445218" w14:textId="77777777">
        <w:trPr>
          <w:cantSplit/>
          <w:trHeight w:val="921"/>
          <w:jc w:val="center"/>
        </w:trPr>
        <w:tc>
          <w:tcPr>
            <w:tcW w:w="459" w:type="dxa"/>
            <w:vMerge/>
            <w:vAlign w:val="center"/>
          </w:tcPr>
          <w:p w14:paraId="19445212" w14:textId="77777777" w:rsidR="00CF0C07" w:rsidRPr="002E2AF7" w:rsidRDefault="00CF0C07">
            <w:pPr>
              <w:pStyle w:val="aff"/>
              <w:rPr>
                <w:sz w:val="18"/>
                <w:szCs w:val="18"/>
              </w:rPr>
            </w:pPr>
          </w:p>
        </w:tc>
        <w:tc>
          <w:tcPr>
            <w:tcW w:w="1706" w:type="dxa"/>
            <w:vAlign w:val="center"/>
          </w:tcPr>
          <w:p w14:paraId="19445213" w14:textId="77777777" w:rsidR="00CF0C07" w:rsidRPr="002E2AF7" w:rsidRDefault="000C6FFB">
            <w:pPr>
              <w:pStyle w:val="aff"/>
              <w:jc w:val="left"/>
              <w:rPr>
                <w:sz w:val="18"/>
                <w:szCs w:val="18"/>
              </w:rPr>
            </w:pPr>
            <w:r w:rsidRPr="002E2AF7">
              <w:rPr>
                <w:rFonts w:hint="eastAsia"/>
                <w:sz w:val="18"/>
                <w:szCs w:val="18"/>
              </w:rPr>
              <w:t>工字形截面和箱形截面的腹板</w:t>
            </w:r>
          </w:p>
        </w:tc>
        <w:tc>
          <w:tcPr>
            <w:tcW w:w="1251" w:type="dxa"/>
            <w:vAlign w:val="center"/>
          </w:tcPr>
          <w:p w14:paraId="19445214" w14:textId="77777777" w:rsidR="00CF0C07" w:rsidRPr="002E2AF7" w:rsidRDefault="000C6FFB">
            <w:pPr>
              <w:pStyle w:val="aff"/>
              <w:jc w:val="both"/>
              <w:rPr>
                <w:sz w:val="18"/>
                <w:szCs w:val="18"/>
              </w:rPr>
            </w:pPr>
            <w:r w:rsidRPr="002E2AF7">
              <w:rPr>
                <w:rFonts w:hint="eastAsia"/>
                <w:sz w:val="18"/>
                <w:szCs w:val="18"/>
              </w:rPr>
              <w:t>72-120</w:t>
            </w:r>
            <w:r w:rsidRPr="002E2AF7">
              <w:rPr>
                <w:rFonts w:hint="eastAsia"/>
                <w:i/>
                <w:iCs/>
                <w:sz w:val="18"/>
                <w:szCs w:val="18"/>
              </w:rPr>
              <w:t xml:space="preserve"> </w:t>
            </w:r>
            <w:r w:rsidRPr="002E2AF7">
              <w:rPr>
                <w:i/>
                <w:iCs/>
                <w:sz w:val="18"/>
                <w:szCs w:val="18"/>
              </w:rPr>
              <w:t>ρ</w:t>
            </w:r>
            <w:r w:rsidRPr="002E2AF7">
              <w:rPr>
                <w:rFonts w:ascii="宋体" w:hAnsi="宋体" w:cs="宋体" w:hint="eastAsia"/>
                <w:sz w:val="18"/>
                <w:szCs w:val="18"/>
              </w:rPr>
              <w:t>≦</w:t>
            </w:r>
            <w:r w:rsidRPr="002E2AF7">
              <w:rPr>
                <w:rFonts w:hint="eastAsia"/>
                <w:sz w:val="18"/>
                <w:szCs w:val="18"/>
              </w:rPr>
              <w:t>72</w:t>
            </w:r>
          </w:p>
        </w:tc>
        <w:tc>
          <w:tcPr>
            <w:tcW w:w="1243" w:type="dxa"/>
            <w:vAlign w:val="center"/>
          </w:tcPr>
          <w:p w14:paraId="19445215" w14:textId="77777777" w:rsidR="00CF0C07" w:rsidRPr="002E2AF7" w:rsidRDefault="000C6FFB">
            <w:pPr>
              <w:pStyle w:val="aff"/>
              <w:jc w:val="both"/>
              <w:rPr>
                <w:sz w:val="18"/>
                <w:szCs w:val="18"/>
              </w:rPr>
            </w:pPr>
            <w:r w:rsidRPr="002E2AF7">
              <w:rPr>
                <w:rFonts w:hint="eastAsia"/>
                <w:sz w:val="18"/>
                <w:szCs w:val="18"/>
              </w:rPr>
              <w:t>70-100</w:t>
            </w:r>
            <w:r w:rsidRPr="002E2AF7">
              <w:rPr>
                <w:rFonts w:hint="eastAsia"/>
                <w:i/>
                <w:iCs/>
                <w:sz w:val="18"/>
                <w:szCs w:val="18"/>
              </w:rPr>
              <w:t xml:space="preserve"> </w:t>
            </w:r>
            <w:r w:rsidRPr="002E2AF7">
              <w:rPr>
                <w:i/>
                <w:iCs/>
                <w:sz w:val="18"/>
                <w:szCs w:val="18"/>
              </w:rPr>
              <w:t>ρ</w:t>
            </w:r>
            <w:r w:rsidRPr="002E2AF7">
              <w:rPr>
                <w:rFonts w:ascii="宋体" w:hAnsi="宋体" w:cs="宋体" w:hint="eastAsia"/>
                <w:sz w:val="18"/>
                <w:szCs w:val="18"/>
              </w:rPr>
              <w:t>≦</w:t>
            </w:r>
            <w:r w:rsidRPr="002E2AF7">
              <w:rPr>
                <w:rFonts w:hint="eastAsia"/>
                <w:sz w:val="18"/>
                <w:szCs w:val="18"/>
              </w:rPr>
              <w:t>78</w:t>
            </w:r>
          </w:p>
        </w:tc>
        <w:tc>
          <w:tcPr>
            <w:tcW w:w="1423" w:type="dxa"/>
            <w:vAlign w:val="center"/>
          </w:tcPr>
          <w:p w14:paraId="19445216" w14:textId="77777777" w:rsidR="00CF0C07" w:rsidRPr="002E2AF7" w:rsidRDefault="000C6FFB">
            <w:pPr>
              <w:pStyle w:val="aff"/>
              <w:rPr>
                <w:sz w:val="18"/>
                <w:szCs w:val="18"/>
              </w:rPr>
            </w:pPr>
            <w:r w:rsidRPr="002E2AF7">
              <w:rPr>
                <w:rFonts w:hint="eastAsia"/>
                <w:sz w:val="18"/>
                <w:szCs w:val="18"/>
              </w:rPr>
              <w:t>80-110</w:t>
            </w:r>
            <w:r w:rsidRPr="002E2AF7">
              <w:rPr>
                <w:i/>
                <w:iCs/>
                <w:sz w:val="18"/>
                <w:szCs w:val="18"/>
              </w:rPr>
              <w:t>ρ</w:t>
            </w:r>
            <w:r w:rsidRPr="002E2AF7">
              <w:rPr>
                <w:rFonts w:ascii="宋体" w:hAnsi="宋体" w:cs="宋体" w:hint="eastAsia"/>
                <w:sz w:val="18"/>
                <w:szCs w:val="18"/>
              </w:rPr>
              <w:t>≦</w:t>
            </w:r>
            <w:r w:rsidRPr="002E2AF7">
              <w:rPr>
                <w:rFonts w:hint="eastAsia"/>
                <w:sz w:val="18"/>
                <w:szCs w:val="18"/>
              </w:rPr>
              <w:t>84</w:t>
            </w:r>
          </w:p>
        </w:tc>
        <w:tc>
          <w:tcPr>
            <w:tcW w:w="1391" w:type="dxa"/>
            <w:vAlign w:val="center"/>
          </w:tcPr>
          <w:p w14:paraId="19445217" w14:textId="77777777" w:rsidR="00CF0C07" w:rsidRPr="002E2AF7" w:rsidRDefault="000C6FFB">
            <w:pPr>
              <w:pStyle w:val="aff"/>
              <w:jc w:val="both"/>
              <w:rPr>
                <w:sz w:val="18"/>
                <w:szCs w:val="18"/>
              </w:rPr>
            </w:pPr>
            <w:r w:rsidRPr="002E2AF7">
              <w:rPr>
                <w:rFonts w:hint="eastAsia"/>
                <w:sz w:val="18"/>
                <w:szCs w:val="18"/>
              </w:rPr>
              <w:t>85-120</w:t>
            </w:r>
            <w:r w:rsidRPr="002E2AF7">
              <w:rPr>
                <w:i/>
                <w:iCs/>
                <w:sz w:val="18"/>
                <w:szCs w:val="18"/>
              </w:rPr>
              <w:t>ρ</w:t>
            </w:r>
            <w:r w:rsidRPr="002E2AF7">
              <w:rPr>
                <w:rFonts w:ascii="宋体" w:hAnsi="宋体" w:cs="宋体" w:hint="eastAsia"/>
                <w:sz w:val="18"/>
                <w:szCs w:val="18"/>
              </w:rPr>
              <w:t>≦</w:t>
            </w:r>
            <w:r w:rsidRPr="002E2AF7">
              <w:rPr>
                <w:rFonts w:hint="eastAsia"/>
                <w:sz w:val="18"/>
                <w:szCs w:val="18"/>
              </w:rPr>
              <w:t>90</w:t>
            </w:r>
          </w:p>
        </w:tc>
      </w:tr>
    </w:tbl>
    <w:p w14:paraId="19445219" w14:textId="77777777" w:rsidR="00CF0C07" w:rsidRPr="002E2AF7" w:rsidRDefault="000C6FFB">
      <w:pPr>
        <w:pStyle w:val="aff0"/>
        <w:rPr>
          <w:szCs w:val="18"/>
        </w:rPr>
      </w:pPr>
      <w:r w:rsidRPr="002E2AF7">
        <w:rPr>
          <w:rFonts w:hint="eastAsia"/>
          <w:szCs w:val="18"/>
        </w:rPr>
        <w:t xml:space="preserve"> </w:t>
      </w:r>
      <w:r w:rsidRPr="002E2AF7">
        <w:rPr>
          <w:rFonts w:hint="eastAsia"/>
          <w:szCs w:val="18"/>
        </w:rPr>
        <w:t>注：</w:t>
      </w:r>
      <w:r w:rsidRPr="002E2AF7">
        <w:rPr>
          <w:rFonts w:hint="eastAsia"/>
          <w:szCs w:val="18"/>
        </w:rPr>
        <w:t xml:space="preserve">1  </w:t>
      </w:r>
      <w:r w:rsidRPr="002E2AF7">
        <w:rPr>
          <w:rFonts w:hint="eastAsia"/>
          <w:szCs w:val="18"/>
        </w:rPr>
        <w:t>表中</w:t>
      </w:r>
      <w:r w:rsidRPr="002E2AF7">
        <w:rPr>
          <w:rFonts w:hint="eastAsia"/>
          <w:kern w:val="2"/>
          <w:szCs w:val="18"/>
        </w:rPr>
        <w:t>抗震等级按现行国家标准《建筑抗震设计规范》</w:t>
      </w:r>
      <w:r w:rsidRPr="002E2AF7">
        <w:rPr>
          <w:rFonts w:hint="eastAsia"/>
          <w:kern w:val="2"/>
          <w:szCs w:val="18"/>
        </w:rPr>
        <w:t>GB 50011</w:t>
      </w:r>
      <w:r w:rsidRPr="002E2AF7">
        <w:rPr>
          <w:rFonts w:hint="eastAsia"/>
          <w:kern w:val="2"/>
          <w:szCs w:val="18"/>
        </w:rPr>
        <w:t>确定。</w:t>
      </w:r>
    </w:p>
    <w:p w14:paraId="1944521A" w14:textId="77777777" w:rsidR="00CF0C07" w:rsidRPr="002E2AF7" w:rsidRDefault="000C6FFB">
      <w:pPr>
        <w:ind w:firstLine="360"/>
        <w:jc w:val="left"/>
        <w:rPr>
          <w:sz w:val="18"/>
          <w:szCs w:val="18"/>
        </w:rPr>
      </w:pPr>
      <w:r w:rsidRPr="002E2AF7">
        <w:rPr>
          <w:rFonts w:hint="eastAsia"/>
          <w:sz w:val="18"/>
          <w:szCs w:val="18"/>
        </w:rPr>
        <w:t xml:space="preserve">     2 </w:t>
      </w:r>
      <w:r w:rsidRPr="002E2AF7">
        <w:rPr>
          <w:rFonts w:hint="eastAsia"/>
          <w:i/>
          <w:iCs/>
          <w:sz w:val="18"/>
          <w:szCs w:val="18"/>
        </w:rPr>
        <w:t xml:space="preserve"> </w:t>
      </w:r>
      <w:r w:rsidRPr="002E2AF7">
        <w:rPr>
          <w:i/>
          <w:iCs/>
          <w:sz w:val="18"/>
          <w:szCs w:val="18"/>
        </w:rPr>
        <w:t>ρ</w:t>
      </w:r>
      <w:r w:rsidRPr="002E2AF7">
        <w:rPr>
          <w:rFonts w:hint="eastAsia"/>
          <w:i/>
          <w:iCs/>
          <w:sz w:val="18"/>
          <w:szCs w:val="18"/>
        </w:rPr>
        <w:t>=N</w:t>
      </w:r>
      <w:r w:rsidRPr="002E2AF7">
        <w:rPr>
          <w:rFonts w:hint="eastAsia"/>
          <w:sz w:val="18"/>
          <w:szCs w:val="18"/>
          <w:vertAlign w:val="subscript"/>
        </w:rPr>
        <w:t>b</w:t>
      </w:r>
      <w:r w:rsidRPr="002E2AF7">
        <w:rPr>
          <w:rFonts w:hint="eastAsia"/>
          <w:i/>
          <w:iCs/>
          <w:sz w:val="18"/>
          <w:szCs w:val="18"/>
        </w:rPr>
        <w:t>/(Af)</w:t>
      </w:r>
      <w:r w:rsidRPr="002E2AF7">
        <w:rPr>
          <w:rFonts w:hint="eastAsia"/>
          <w:sz w:val="18"/>
          <w:szCs w:val="18"/>
        </w:rPr>
        <w:t>为梁的轴压比。</w:t>
      </w:r>
    </w:p>
    <w:p w14:paraId="1944521B" w14:textId="77777777" w:rsidR="00CF0C07" w:rsidRPr="002E2AF7" w:rsidRDefault="000C6FFB">
      <w:pPr>
        <w:ind w:firstLine="360"/>
        <w:jc w:val="left"/>
        <w:rPr>
          <w:sz w:val="18"/>
          <w:szCs w:val="18"/>
        </w:rPr>
      </w:pPr>
      <w:r w:rsidRPr="002E2AF7">
        <w:rPr>
          <w:sz w:val="18"/>
          <w:szCs w:val="18"/>
        </w:rPr>
        <w:t xml:space="preserve">     </w:t>
      </w:r>
      <w:r w:rsidRPr="002E2AF7">
        <w:rPr>
          <w:rFonts w:hint="eastAsia"/>
          <w:sz w:val="18"/>
          <w:szCs w:val="18"/>
        </w:rPr>
        <w:t>3</w:t>
      </w:r>
      <w:r w:rsidRPr="002E2AF7">
        <w:rPr>
          <w:sz w:val="18"/>
          <w:szCs w:val="18"/>
        </w:rPr>
        <w:t xml:space="preserve">  </w:t>
      </w:r>
      <w:r w:rsidRPr="002E2AF7">
        <w:rPr>
          <w:rFonts w:hint="eastAsia"/>
          <w:sz w:val="18"/>
          <w:szCs w:val="18"/>
        </w:rPr>
        <w:t>当构件的承载力满足</w:t>
      </w:r>
      <w:r w:rsidRPr="002E2AF7">
        <w:rPr>
          <w:rFonts w:hint="eastAsia"/>
          <w:sz w:val="18"/>
          <w:szCs w:val="18"/>
        </w:rPr>
        <w:t>2</w:t>
      </w:r>
      <w:r w:rsidRPr="002E2AF7">
        <w:rPr>
          <w:rFonts w:hint="eastAsia"/>
          <w:sz w:val="18"/>
          <w:szCs w:val="18"/>
        </w:rPr>
        <w:t>倍地震作用组合下的内力要求时，宽厚比可按抗震等级降低一个等级对应的数值确定。</w:t>
      </w:r>
    </w:p>
    <w:p w14:paraId="1944521C" w14:textId="77777777" w:rsidR="00CF0C07" w:rsidRPr="002E2AF7" w:rsidRDefault="00CF0C07">
      <w:pPr>
        <w:ind w:firstLine="360"/>
        <w:jc w:val="left"/>
        <w:rPr>
          <w:kern w:val="0"/>
          <w:sz w:val="18"/>
          <w:szCs w:val="18"/>
        </w:rPr>
      </w:pPr>
    </w:p>
    <w:p w14:paraId="1944521D" w14:textId="77777777" w:rsidR="00CF0C07" w:rsidRPr="002E2AF7" w:rsidRDefault="000C6FFB">
      <w:pPr>
        <w:ind w:firstLine="420"/>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【条文说明】：</w:t>
      </w:r>
    </w:p>
    <w:p w14:paraId="1944521E" w14:textId="77777777" w:rsidR="00CF0C07" w:rsidRPr="002E2AF7" w:rsidRDefault="000C6FFB">
      <w:pPr>
        <w:spacing w:line="360" w:lineRule="auto"/>
        <w:ind w:firstLine="420"/>
        <w:jc w:val="left"/>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构件材料在荷载作用下容易发生局部屈曲，从而不能全截面都用来承载，故在稳定及强度计算时用有效截面，条文中全截面有效指在非地震荷载作用下，构件不发生局部屈曲。</w:t>
      </w:r>
    </w:p>
    <w:p w14:paraId="1944521F" w14:textId="77777777" w:rsidR="00CF0C07" w:rsidRPr="002E2AF7" w:rsidRDefault="000C6FFB">
      <w:pPr>
        <w:spacing w:line="360" w:lineRule="auto"/>
        <w:ind w:firstLine="420"/>
        <w:jc w:val="left"/>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表中宽厚比限值针对不同后续工作年限的A、B类钢结构，根据现行国家标准《建筑抗震设计规范》GB 50011的要求进行了适度放松调整。</w:t>
      </w:r>
    </w:p>
    <w:p w14:paraId="19445220" w14:textId="77777777" w:rsidR="00CF0C07" w:rsidRPr="002E2AF7" w:rsidRDefault="000C6FFB">
      <w:pPr>
        <w:spacing w:line="360" w:lineRule="auto"/>
        <w:ind w:firstLine="420"/>
        <w:jc w:val="left"/>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对于</w:t>
      </w:r>
      <w:r w:rsidRPr="002E2AF7">
        <w:rPr>
          <w:rFonts w:ascii="华文楷体" w:eastAsia="华文楷体" w:hAnsi="华文楷体" w:cs="华文楷体"/>
          <w:color w:val="0066FF"/>
          <w:szCs w:val="24"/>
        </w:rPr>
        <w:t>钢-混组合构件中钢结构板件的宽厚比</w:t>
      </w:r>
      <w:r w:rsidRPr="002E2AF7">
        <w:rPr>
          <w:rFonts w:ascii="华文楷体" w:eastAsia="华文楷体" w:hAnsi="华文楷体" w:cs="华文楷体" w:hint="eastAsia"/>
          <w:color w:val="0066FF"/>
          <w:szCs w:val="24"/>
        </w:rPr>
        <w:t>可</w:t>
      </w:r>
      <w:r w:rsidRPr="002E2AF7">
        <w:rPr>
          <w:rFonts w:ascii="华文楷体" w:eastAsia="华文楷体" w:hAnsi="华文楷体" w:cs="华文楷体"/>
          <w:color w:val="0066FF"/>
          <w:szCs w:val="24"/>
        </w:rPr>
        <w:t>参考表4.2.12-</w:t>
      </w:r>
      <w:r w:rsidRPr="002E2AF7">
        <w:rPr>
          <w:rFonts w:ascii="华文楷体" w:eastAsia="华文楷体" w:hAnsi="华文楷体" w:cs="华文楷体" w:hint="eastAsia"/>
          <w:color w:val="0066FF"/>
          <w:szCs w:val="24"/>
        </w:rPr>
        <w:t>1</w:t>
      </w:r>
      <w:r w:rsidRPr="002E2AF7">
        <w:rPr>
          <w:rFonts w:ascii="华文楷体" w:eastAsia="华文楷体" w:hAnsi="华文楷体" w:cs="华文楷体"/>
          <w:color w:val="0066FF"/>
          <w:szCs w:val="24"/>
        </w:rPr>
        <w:t>、4.2.12-2</w:t>
      </w:r>
      <w:r w:rsidRPr="002E2AF7">
        <w:rPr>
          <w:rFonts w:ascii="华文楷体" w:eastAsia="华文楷体" w:hAnsi="华文楷体" w:cs="华文楷体" w:hint="eastAsia"/>
          <w:color w:val="0066FF"/>
          <w:szCs w:val="24"/>
        </w:rPr>
        <w:t>的规定</w:t>
      </w:r>
      <w:r w:rsidRPr="002E2AF7">
        <w:rPr>
          <w:rFonts w:ascii="华文楷体" w:eastAsia="华文楷体" w:hAnsi="华文楷体" w:cs="华文楷体"/>
          <w:color w:val="0066FF"/>
          <w:szCs w:val="24"/>
        </w:rPr>
        <w:t>执行</w:t>
      </w:r>
      <w:r w:rsidRPr="002E2AF7">
        <w:rPr>
          <w:rFonts w:ascii="华文楷体" w:eastAsia="华文楷体" w:hAnsi="华文楷体" w:cs="华文楷体" w:hint="eastAsia"/>
          <w:color w:val="0066FF"/>
          <w:szCs w:val="24"/>
        </w:rPr>
        <w:t>。</w:t>
      </w:r>
    </w:p>
    <w:p w14:paraId="19445221" w14:textId="77777777" w:rsidR="00CF0C07" w:rsidRPr="002E2AF7" w:rsidRDefault="00CF0C07">
      <w:pPr>
        <w:ind w:firstLine="360"/>
        <w:jc w:val="left"/>
        <w:rPr>
          <w:kern w:val="0"/>
          <w:sz w:val="18"/>
          <w:szCs w:val="18"/>
        </w:rPr>
      </w:pPr>
    </w:p>
    <w:p w14:paraId="19445222" w14:textId="77777777" w:rsidR="00CF0C07" w:rsidRPr="002E2AF7" w:rsidRDefault="00CF0C07">
      <w:pPr>
        <w:ind w:firstLine="360"/>
        <w:jc w:val="left"/>
        <w:rPr>
          <w:kern w:val="0"/>
          <w:sz w:val="18"/>
          <w:szCs w:val="18"/>
        </w:rPr>
      </w:pPr>
    </w:p>
    <w:p w14:paraId="19445223" w14:textId="77777777" w:rsidR="00CF0C07" w:rsidRPr="002E2AF7" w:rsidRDefault="000C6FFB">
      <w:pPr>
        <w:numPr>
          <w:ilvl w:val="2"/>
          <w:numId w:val="1"/>
        </w:numPr>
        <w:spacing w:line="300" w:lineRule="auto"/>
        <w:ind w:left="0" w:firstLineChars="0" w:firstLine="0"/>
        <w:rPr>
          <w:kern w:val="0"/>
          <w:szCs w:val="21"/>
        </w:rPr>
      </w:pPr>
      <w:bookmarkStart w:id="249" w:name="_Toc16307"/>
      <w:bookmarkStart w:id="250" w:name="_Toc27448"/>
      <w:bookmarkStart w:id="251" w:name="_Toc4506"/>
      <w:bookmarkStart w:id="252" w:name="_Toc18960"/>
      <w:bookmarkStart w:id="253" w:name="_Toc5369"/>
      <w:bookmarkStart w:id="254" w:name="_Toc26255"/>
      <w:bookmarkStart w:id="255" w:name="_Toc13381"/>
      <w:bookmarkStart w:id="256" w:name="_Toc15842"/>
      <w:bookmarkStart w:id="257" w:name="_Toc30592"/>
      <w:r w:rsidRPr="002E2AF7">
        <w:rPr>
          <w:rFonts w:hint="eastAsia"/>
          <w:kern w:val="0"/>
          <w:szCs w:val="21"/>
        </w:rPr>
        <w:t>单层钢结构厂房节点的抗震构造措施应符合下列规定</w:t>
      </w:r>
      <w:r w:rsidRPr="002E2AF7">
        <w:rPr>
          <w:kern w:val="0"/>
          <w:szCs w:val="21"/>
        </w:rPr>
        <w:t>：</w:t>
      </w:r>
    </w:p>
    <w:bookmarkEnd w:id="249"/>
    <w:bookmarkEnd w:id="250"/>
    <w:bookmarkEnd w:id="251"/>
    <w:bookmarkEnd w:id="252"/>
    <w:bookmarkEnd w:id="253"/>
    <w:bookmarkEnd w:id="254"/>
    <w:bookmarkEnd w:id="255"/>
    <w:bookmarkEnd w:id="256"/>
    <w:bookmarkEnd w:id="257"/>
    <w:p w14:paraId="19445224" w14:textId="77777777" w:rsidR="00CF0C07" w:rsidRPr="002E2AF7" w:rsidRDefault="000C6FFB">
      <w:pPr>
        <w:spacing w:line="300" w:lineRule="auto"/>
        <w:ind w:firstLine="422"/>
        <w:rPr>
          <w:szCs w:val="21"/>
        </w:rPr>
      </w:pPr>
      <w:r w:rsidRPr="002E2AF7">
        <w:rPr>
          <w:rFonts w:hint="eastAsia"/>
          <w:b/>
          <w:szCs w:val="21"/>
        </w:rPr>
        <w:t>1</w:t>
      </w:r>
      <w:r w:rsidRPr="002E2AF7">
        <w:rPr>
          <w:b/>
          <w:szCs w:val="21"/>
        </w:rPr>
        <w:t xml:space="preserve"> </w:t>
      </w:r>
      <w:r w:rsidRPr="002E2AF7">
        <w:rPr>
          <w:szCs w:val="21"/>
        </w:rPr>
        <w:t>檩条在屋架或屋面梁上的支承长度不宜小于</w:t>
      </w:r>
      <w:r w:rsidRPr="002E2AF7">
        <w:rPr>
          <w:szCs w:val="21"/>
        </w:rPr>
        <w:t>50mm</w:t>
      </w:r>
      <w:r w:rsidRPr="002E2AF7">
        <w:rPr>
          <w:szCs w:val="21"/>
        </w:rPr>
        <w:t>，且应与屋架或屋面梁可靠连接，轻质屋面板等与檩条的连接件不应缺失或严重腐蚀。</w:t>
      </w:r>
    </w:p>
    <w:p w14:paraId="19445225"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szCs w:val="21"/>
        </w:rPr>
        <w:t>7</w:t>
      </w:r>
      <w:r w:rsidRPr="002E2AF7">
        <w:rPr>
          <w:szCs w:val="21"/>
        </w:rPr>
        <w:t>度～</w:t>
      </w:r>
      <w:r w:rsidRPr="002E2AF7">
        <w:rPr>
          <w:szCs w:val="21"/>
        </w:rPr>
        <w:t>9</w:t>
      </w:r>
      <w:r w:rsidRPr="002E2AF7">
        <w:rPr>
          <w:szCs w:val="21"/>
        </w:rPr>
        <w:t>度时，大型屋面板在天窗架、屋架或屋面梁上的支承长度不宜小于</w:t>
      </w:r>
      <w:r w:rsidRPr="002E2AF7">
        <w:rPr>
          <w:szCs w:val="21"/>
        </w:rPr>
        <w:t>50mm</w:t>
      </w:r>
      <w:r w:rsidRPr="002E2AF7">
        <w:rPr>
          <w:szCs w:val="21"/>
        </w:rPr>
        <w:t>，且应三点焊牢。</w:t>
      </w:r>
    </w:p>
    <w:p w14:paraId="19445226" w14:textId="77777777" w:rsidR="00CF0C07" w:rsidRPr="002E2AF7" w:rsidRDefault="000C6FFB">
      <w:pPr>
        <w:spacing w:line="300" w:lineRule="auto"/>
        <w:ind w:firstLine="422"/>
        <w:rPr>
          <w:szCs w:val="21"/>
        </w:rPr>
      </w:pPr>
      <w:r w:rsidRPr="002E2AF7">
        <w:rPr>
          <w:rFonts w:hint="eastAsia"/>
          <w:b/>
          <w:szCs w:val="21"/>
        </w:rPr>
        <w:t>3</w:t>
      </w:r>
      <w:r w:rsidRPr="002E2AF7">
        <w:rPr>
          <w:b/>
          <w:szCs w:val="21"/>
        </w:rPr>
        <w:t xml:space="preserve"> </w:t>
      </w:r>
      <w:r w:rsidRPr="002E2AF7">
        <w:rPr>
          <w:szCs w:val="21"/>
        </w:rPr>
        <w:t>天窗架与屋架、屋架及托架与柱子、屋盖支撑与屋架、柱间支撑与柱之间，应有可靠连接。</w:t>
      </w:r>
    </w:p>
    <w:p w14:paraId="19445227" w14:textId="77777777" w:rsidR="00CF0C07" w:rsidRPr="002E2AF7" w:rsidRDefault="000C6FFB">
      <w:pPr>
        <w:spacing w:line="300" w:lineRule="auto"/>
        <w:ind w:firstLine="422"/>
        <w:rPr>
          <w:szCs w:val="21"/>
        </w:rPr>
      </w:pPr>
      <w:r w:rsidRPr="002E2AF7">
        <w:rPr>
          <w:rFonts w:hint="eastAsia"/>
          <w:b/>
          <w:szCs w:val="21"/>
        </w:rPr>
        <w:t>4</w:t>
      </w:r>
      <w:r w:rsidRPr="002E2AF7">
        <w:rPr>
          <w:b/>
          <w:szCs w:val="21"/>
        </w:rPr>
        <w:t xml:space="preserve"> </w:t>
      </w:r>
      <w:r w:rsidRPr="002E2AF7">
        <w:rPr>
          <w:szCs w:val="21"/>
        </w:rPr>
        <w:t>8</w:t>
      </w:r>
      <w:r w:rsidRPr="002E2AF7">
        <w:rPr>
          <w:szCs w:val="21"/>
        </w:rPr>
        <w:t>度、</w:t>
      </w:r>
      <w:r w:rsidRPr="002E2AF7">
        <w:rPr>
          <w:szCs w:val="21"/>
        </w:rPr>
        <w:t>9</w:t>
      </w:r>
      <w:r w:rsidRPr="002E2AF7">
        <w:rPr>
          <w:szCs w:val="21"/>
        </w:rPr>
        <w:t>度时，吊车走道板的支承长度不应小于</w:t>
      </w:r>
      <w:r w:rsidRPr="002E2AF7">
        <w:rPr>
          <w:szCs w:val="21"/>
        </w:rPr>
        <w:t>50mm</w:t>
      </w:r>
      <w:r w:rsidRPr="002E2AF7">
        <w:rPr>
          <w:szCs w:val="21"/>
        </w:rPr>
        <w:t>。</w:t>
      </w:r>
    </w:p>
    <w:p w14:paraId="19445228" w14:textId="77777777" w:rsidR="00CF0C07" w:rsidRPr="002E2AF7" w:rsidRDefault="000C6FFB">
      <w:pPr>
        <w:spacing w:line="300" w:lineRule="auto"/>
        <w:ind w:firstLine="422"/>
        <w:rPr>
          <w:szCs w:val="21"/>
        </w:rPr>
      </w:pPr>
      <w:r w:rsidRPr="002E2AF7">
        <w:rPr>
          <w:rFonts w:hint="eastAsia"/>
          <w:b/>
          <w:szCs w:val="21"/>
        </w:rPr>
        <w:t>5</w:t>
      </w:r>
      <w:r w:rsidRPr="002E2AF7">
        <w:rPr>
          <w:b/>
          <w:szCs w:val="21"/>
        </w:rPr>
        <w:t xml:space="preserve"> </w:t>
      </w:r>
      <w:r w:rsidRPr="002E2AF7">
        <w:rPr>
          <w:szCs w:val="21"/>
        </w:rPr>
        <w:t>山墙抗风柱与屋架上弦或屋面梁应有可靠连接，当抗风柱与屋架下弦连接时，连接点应设在下弦横向支撑节点处。</w:t>
      </w:r>
    </w:p>
    <w:p w14:paraId="19445229" w14:textId="77777777" w:rsidR="00CF0C07" w:rsidRPr="002E2AF7" w:rsidRDefault="000C6FFB">
      <w:pPr>
        <w:spacing w:line="300" w:lineRule="auto"/>
        <w:ind w:firstLine="422"/>
        <w:rPr>
          <w:szCs w:val="21"/>
        </w:rPr>
      </w:pPr>
      <w:r w:rsidRPr="002E2AF7">
        <w:rPr>
          <w:rFonts w:hint="eastAsia"/>
          <w:b/>
          <w:szCs w:val="21"/>
        </w:rPr>
        <w:t>6</w:t>
      </w:r>
      <w:r w:rsidRPr="002E2AF7">
        <w:rPr>
          <w:b/>
          <w:szCs w:val="21"/>
        </w:rPr>
        <w:t xml:space="preserve"> </w:t>
      </w:r>
      <w:r w:rsidRPr="002E2AF7">
        <w:rPr>
          <w:szCs w:val="21"/>
        </w:rPr>
        <w:t>柱脚宜为埋入式、插入式或外包式柱脚，</w:t>
      </w:r>
      <w:r w:rsidRPr="002E2AF7">
        <w:rPr>
          <w:szCs w:val="21"/>
        </w:rPr>
        <w:t>6</w:t>
      </w:r>
      <w:r w:rsidRPr="002E2AF7">
        <w:rPr>
          <w:szCs w:val="21"/>
        </w:rPr>
        <w:t>度、</w:t>
      </w:r>
      <w:r w:rsidRPr="002E2AF7">
        <w:rPr>
          <w:szCs w:val="21"/>
        </w:rPr>
        <w:t>7</w:t>
      </w:r>
      <w:r w:rsidRPr="002E2AF7">
        <w:rPr>
          <w:szCs w:val="21"/>
        </w:rPr>
        <w:t>度时也可为外露式柱脚。</w:t>
      </w:r>
    </w:p>
    <w:p w14:paraId="1944522A" w14:textId="77777777" w:rsidR="00CF0C07" w:rsidRPr="002E2AF7" w:rsidRDefault="000C6FFB">
      <w:pPr>
        <w:spacing w:line="300" w:lineRule="auto"/>
        <w:ind w:firstLine="422"/>
        <w:rPr>
          <w:szCs w:val="21"/>
        </w:rPr>
      </w:pPr>
      <w:r w:rsidRPr="002E2AF7">
        <w:rPr>
          <w:rFonts w:hint="eastAsia"/>
          <w:b/>
          <w:szCs w:val="21"/>
        </w:rPr>
        <w:t>7</w:t>
      </w:r>
      <w:r w:rsidRPr="002E2AF7">
        <w:rPr>
          <w:b/>
          <w:szCs w:val="21"/>
        </w:rPr>
        <w:t xml:space="preserve"> </w:t>
      </w:r>
      <w:r w:rsidRPr="002E2AF7">
        <w:rPr>
          <w:szCs w:val="21"/>
        </w:rPr>
        <w:t>实腹式钢柱采用埋入式、插入式柱脚的埋入深度，不应小于钢柱截面高度的</w:t>
      </w:r>
      <w:r w:rsidRPr="002E2AF7">
        <w:rPr>
          <w:szCs w:val="21"/>
        </w:rPr>
        <w:t>2.5</w:t>
      </w:r>
      <w:r w:rsidRPr="002E2AF7">
        <w:rPr>
          <w:szCs w:val="21"/>
        </w:rPr>
        <w:t>倍。</w:t>
      </w:r>
    </w:p>
    <w:p w14:paraId="1944522B" w14:textId="77777777" w:rsidR="00CF0C07" w:rsidRPr="002E2AF7" w:rsidRDefault="000C6FFB">
      <w:pPr>
        <w:spacing w:line="300" w:lineRule="auto"/>
        <w:ind w:firstLine="422"/>
        <w:rPr>
          <w:szCs w:val="21"/>
        </w:rPr>
      </w:pPr>
      <w:r w:rsidRPr="002E2AF7">
        <w:rPr>
          <w:rFonts w:hint="eastAsia"/>
          <w:b/>
          <w:szCs w:val="21"/>
        </w:rPr>
        <w:t>8</w:t>
      </w:r>
      <w:r w:rsidRPr="002E2AF7">
        <w:rPr>
          <w:b/>
          <w:szCs w:val="21"/>
        </w:rPr>
        <w:t xml:space="preserve"> </w:t>
      </w:r>
      <w:r w:rsidRPr="002E2AF7">
        <w:rPr>
          <w:szCs w:val="21"/>
        </w:rPr>
        <w:t>格构式柱采用插入式柱脚的埋入深度，不应小于单肢截面高度或外径的</w:t>
      </w:r>
      <w:r w:rsidRPr="002E2AF7">
        <w:rPr>
          <w:szCs w:val="21"/>
        </w:rPr>
        <w:t>2.5</w:t>
      </w:r>
      <w:r w:rsidRPr="002E2AF7">
        <w:rPr>
          <w:szCs w:val="21"/>
        </w:rPr>
        <w:t>倍，且不应小于柱总宽度的</w:t>
      </w:r>
      <w:r w:rsidRPr="002E2AF7">
        <w:rPr>
          <w:szCs w:val="21"/>
        </w:rPr>
        <w:t>0.5</w:t>
      </w:r>
      <w:r w:rsidRPr="002E2AF7">
        <w:rPr>
          <w:szCs w:val="21"/>
        </w:rPr>
        <w:t>倍。</w:t>
      </w:r>
    </w:p>
    <w:p w14:paraId="1944522C" w14:textId="77777777" w:rsidR="00CF0C07" w:rsidRPr="002E2AF7" w:rsidRDefault="000C6FFB">
      <w:pPr>
        <w:spacing w:line="300" w:lineRule="auto"/>
        <w:ind w:firstLine="422"/>
        <w:rPr>
          <w:szCs w:val="21"/>
        </w:rPr>
      </w:pPr>
      <w:r w:rsidRPr="002E2AF7">
        <w:rPr>
          <w:rFonts w:hint="eastAsia"/>
          <w:b/>
          <w:szCs w:val="21"/>
        </w:rPr>
        <w:t>9</w:t>
      </w:r>
      <w:r w:rsidRPr="002E2AF7">
        <w:rPr>
          <w:b/>
          <w:szCs w:val="21"/>
        </w:rPr>
        <w:t xml:space="preserve"> </w:t>
      </w:r>
      <w:r w:rsidRPr="002E2AF7">
        <w:rPr>
          <w:szCs w:val="21"/>
        </w:rPr>
        <w:t>采用外包式柱脚时，实腹</w:t>
      </w:r>
      <w:r w:rsidRPr="002E2AF7">
        <w:rPr>
          <w:szCs w:val="21"/>
        </w:rPr>
        <w:t>H</w:t>
      </w:r>
      <w:r w:rsidRPr="002E2AF7">
        <w:rPr>
          <w:szCs w:val="21"/>
        </w:rPr>
        <w:t>形截面柱的钢筋混凝土外包高度不宜小于钢结构截面高度的</w:t>
      </w:r>
      <w:r w:rsidRPr="002E2AF7">
        <w:rPr>
          <w:szCs w:val="21"/>
        </w:rPr>
        <w:t>2.5</w:t>
      </w:r>
      <w:r w:rsidRPr="002E2AF7">
        <w:rPr>
          <w:szCs w:val="21"/>
        </w:rPr>
        <w:t>倍，箱型截面柱或圆管截面柱的钢筋混凝土外包高度不宜小于钢结构截面高度或圆管截面直径的</w:t>
      </w:r>
      <w:r w:rsidRPr="002E2AF7">
        <w:rPr>
          <w:szCs w:val="21"/>
        </w:rPr>
        <w:t>3.0</w:t>
      </w:r>
      <w:r w:rsidRPr="002E2AF7">
        <w:rPr>
          <w:szCs w:val="21"/>
        </w:rPr>
        <w:t>倍。</w:t>
      </w:r>
    </w:p>
    <w:p w14:paraId="1944522D" w14:textId="77777777" w:rsidR="00CF0C07" w:rsidRPr="002E2AF7" w:rsidRDefault="000C6FFB">
      <w:pPr>
        <w:spacing w:line="300" w:lineRule="auto"/>
        <w:ind w:firstLine="422"/>
        <w:rPr>
          <w:szCs w:val="21"/>
        </w:rPr>
      </w:pPr>
      <w:r w:rsidRPr="002E2AF7">
        <w:rPr>
          <w:b/>
          <w:szCs w:val="21"/>
        </w:rPr>
        <w:t>1</w:t>
      </w:r>
      <w:r w:rsidRPr="002E2AF7">
        <w:rPr>
          <w:rFonts w:hint="eastAsia"/>
          <w:b/>
          <w:szCs w:val="21"/>
        </w:rPr>
        <w:t>0</w:t>
      </w:r>
      <w:r w:rsidRPr="002E2AF7">
        <w:rPr>
          <w:b/>
          <w:szCs w:val="21"/>
        </w:rPr>
        <w:t xml:space="preserve"> </w:t>
      </w:r>
      <w:r w:rsidRPr="002E2AF7">
        <w:rPr>
          <w:szCs w:val="21"/>
        </w:rPr>
        <w:t>采用外露式柱脚时，柱脚承载力不宜小于柱截面塑性屈服承载力的</w:t>
      </w:r>
      <w:r w:rsidRPr="002E2AF7">
        <w:rPr>
          <w:szCs w:val="21"/>
        </w:rPr>
        <w:t>1.2</w:t>
      </w:r>
      <w:r w:rsidRPr="002E2AF7">
        <w:rPr>
          <w:szCs w:val="21"/>
        </w:rPr>
        <w:t>倍，柱脚锚栓不宜承受柱底水平剪力，柱底剪力应由钢底板与基础间的摩擦力或设置抗剪键及其他措施承担，柱脚锚栓应可靠锚固。</w:t>
      </w:r>
    </w:p>
    <w:p w14:paraId="1944522E" w14:textId="77777777" w:rsidR="00CF0C07" w:rsidRPr="002E2AF7" w:rsidRDefault="000C6FFB">
      <w:pPr>
        <w:pStyle w:val="3"/>
        <w:numPr>
          <w:ilvl w:val="0"/>
          <w:numId w:val="3"/>
        </w:numPr>
        <w:spacing w:before="0" w:after="0" w:line="360" w:lineRule="auto"/>
        <w:jc w:val="center"/>
        <w:rPr>
          <w:rFonts w:ascii="Times New Roman" w:hAnsi="Times New Roman"/>
          <w:sz w:val="21"/>
          <w:szCs w:val="21"/>
        </w:rPr>
      </w:pPr>
      <w:bookmarkStart w:id="258" w:name="_Toc4750"/>
      <w:bookmarkStart w:id="259" w:name="_Toc28024"/>
      <w:bookmarkStart w:id="260" w:name="_Toc166"/>
      <w:bookmarkStart w:id="261" w:name="_Toc7894"/>
      <w:bookmarkStart w:id="262" w:name="_Toc26930"/>
      <w:bookmarkStart w:id="263" w:name="_Toc28099"/>
      <w:bookmarkStart w:id="264" w:name="_Toc14984"/>
      <w:bookmarkStart w:id="265" w:name="_Toc1415"/>
      <w:bookmarkStart w:id="266" w:name="_Toc31810"/>
      <w:bookmarkStart w:id="267" w:name="_Toc73111758"/>
      <w:bookmarkStart w:id="268" w:name="_Toc90996546"/>
      <w:bookmarkStart w:id="269" w:name="_Toc16529"/>
      <w:bookmarkStart w:id="270" w:name="_Toc13032"/>
      <w:bookmarkStart w:id="271" w:name="_Toc4900"/>
      <w:bookmarkStart w:id="272" w:name="_Toc7317"/>
      <w:bookmarkStart w:id="273" w:name="_Toc828"/>
      <w:bookmarkStart w:id="274" w:name="_Toc9624"/>
      <w:bookmarkStart w:id="275" w:name="_Toc17339"/>
      <w:bookmarkStart w:id="276" w:name="_Toc25368"/>
      <w:bookmarkStart w:id="277" w:name="_Toc23651"/>
      <w:bookmarkStart w:id="278" w:name="_Toc6306"/>
      <w:bookmarkStart w:id="279" w:name="_Toc22976"/>
      <w:bookmarkStart w:id="280" w:name="_Toc31386"/>
      <w:bookmarkStart w:id="281" w:name="_Toc25968"/>
      <w:bookmarkStart w:id="282" w:name="_Toc17020"/>
      <w:bookmarkStart w:id="283" w:name="_Toc19901"/>
      <w:bookmarkStart w:id="284" w:name="_Toc32500"/>
      <w:bookmarkStart w:id="285" w:name="_Toc117840492"/>
      <w:r w:rsidRPr="002E2AF7">
        <w:rPr>
          <w:rFonts w:ascii="Times New Roman" w:hAnsi="Times New Roman"/>
          <w:sz w:val="21"/>
          <w:szCs w:val="21"/>
        </w:rPr>
        <w:t>抗震验算</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944522F" w14:textId="77777777" w:rsidR="00CF0C07" w:rsidRPr="002E2AF7" w:rsidRDefault="000C6FFB">
      <w:pPr>
        <w:numPr>
          <w:ilvl w:val="2"/>
          <w:numId w:val="1"/>
        </w:numPr>
        <w:spacing w:line="300" w:lineRule="auto"/>
        <w:ind w:left="0" w:firstLineChars="0" w:firstLine="0"/>
        <w:rPr>
          <w:szCs w:val="21"/>
        </w:rPr>
      </w:pPr>
      <w:r w:rsidRPr="002E2AF7">
        <w:rPr>
          <w:szCs w:val="21"/>
        </w:rPr>
        <w:t>结构构件和节点在多遇地震作用下</w:t>
      </w:r>
      <w:r w:rsidRPr="002E2AF7">
        <w:rPr>
          <w:szCs w:val="21"/>
          <w:lang w:bidi="ar"/>
        </w:rPr>
        <w:t>横向和纵向</w:t>
      </w:r>
      <w:r w:rsidRPr="002E2AF7">
        <w:rPr>
          <w:szCs w:val="21"/>
        </w:rPr>
        <w:t>的效应组合值计算，应按现行国家标准《建筑抗震设计规范》</w:t>
      </w:r>
      <w:r w:rsidRPr="002E2AF7">
        <w:rPr>
          <w:szCs w:val="21"/>
        </w:rPr>
        <w:t>GB 50011</w:t>
      </w:r>
      <w:r w:rsidRPr="002E2AF7">
        <w:rPr>
          <w:szCs w:val="21"/>
        </w:rPr>
        <w:t>的规定和本规程的要求进行验算。</w:t>
      </w:r>
    </w:p>
    <w:p w14:paraId="19445230" w14:textId="77777777" w:rsidR="00CF0C07" w:rsidRPr="002E2AF7" w:rsidRDefault="000C6FFB">
      <w:pPr>
        <w:numPr>
          <w:ilvl w:val="2"/>
          <w:numId w:val="1"/>
        </w:numPr>
        <w:spacing w:line="300" w:lineRule="auto"/>
        <w:ind w:left="0" w:firstLineChars="0" w:firstLine="0"/>
        <w:rPr>
          <w:szCs w:val="21"/>
        </w:rPr>
      </w:pPr>
      <w:r w:rsidRPr="002E2AF7">
        <w:rPr>
          <w:szCs w:val="21"/>
        </w:rPr>
        <w:t>进行单层钢结构厂房地震作用效应分析时，结构的阻尼比可按下列规定取值：</w:t>
      </w:r>
    </w:p>
    <w:p w14:paraId="19445231" w14:textId="77777777" w:rsidR="00CF0C07" w:rsidRPr="002E2AF7" w:rsidRDefault="000C6FFB">
      <w:pPr>
        <w:spacing w:line="300" w:lineRule="auto"/>
        <w:ind w:firstLine="422"/>
        <w:rPr>
          <w:szCs w:val="21"/>
        </w:rPr>
      </w:pPr>
      <w:r w:rsidRPr="002E2AF7">
        <w:rPr>
          <w:b/>
          <w:szCs w:val="21"/>
        </w:rPr>
        <w:t xml:space="preserve">1 </w:t>
      </w:r>
      <w:r w:rsidRPr="002E2AF7">
        <w:rPr>
          <w:szCs w:val="21"/>
        </w:rPr>
        <w:t>多遇地震作用时，可取</w:t>
      </w:r>
      <w:r w:rsidRPr="002E2AF7">
        <w:rPr>
          <w:rFonts w:cs="Times New Roman"/>
          <w:szCs w:val="21"/>
        </w:rPr>
        <w:t>0.045</w:t>
      </w:r>
      <w:r w:rsidRPr="002E2AF7">
        <w:rPr>
          <w:rFonts w:cs="Times New Roman"/>
          <w:szCs w:val="21"/>
        </w:rPr>
        <w:t>～</w:t>
      </w:r>
      <w:r w:rsidRPr="002E2AF7">
        <w:rPr>
          <w:rFonts w:cs="Times New Roman"/>
          <w:szCs w:val="21"/>
        </w:rPr>
        <w:t>0.05</w:t>
      </w:r>
      <w:r w:rsidRPr="002E2AF7">
        <w:rPr>
          <w:rFonts w:hint="eastAsia"/>
          <w:szCs w:val="21"/>
        </w:rPr>
        <w:t>0</w:t>
      </w:r>
      <w:r w:rsidRPr="002E2AF7">
        <w:rPr>
          <w:szCs w:val="21"/>
        </w:rPr>
        <w:t>。</w:t>
      </w:r>
    </w:p>
    <w:p w14:paraId="19445232" w14:textId="77777777" w:rsidR="00CF0C07" w:rsidRPr="002E2AF7" w:rsidRDefault="000C6FFB">
      <w:pPr>
        <w:spacing w:line="300" w:lineRule="auto"/>
        <w:ind w:firstLine="422"/>
        <w:rPr>
          <w:szCs w:val="21"/>
        </w:rPr>
      </w:pPr>
      <w:r w:rsidRPr="002E2AF7">
        <w:rPr>
          <w:b/>
          <w:szCs w:val="21"/>
        </w:rPr>
        <w:t xml:space="preserve">2 </w:t>
      </w:r>
      <w:r w:rsidRPr="002E2AF7">
        <w:rPr>
          <w:szCs w:val="21"/>
        </w:rPr>
        <w:t>罕遇地震作用时，可取</w:t>
      </w:r>
      <w:r w:rsidRPr="002E2AF7">
        <w:rPr>
          <w:szCs w:val="21"/>
        </w:rPr>
        <w:t>0.050</w:t>
      </w:r>
      <w:r w:rsidRPr="002E2AF7">
        <w:rPr>
          <w:szCs w:val="21"/>
        </w:rPr>
        <w:t>。</w:t>
      </w:r>
    </w:p>
    <w:p w14:paraId="19445233" w14:textId="278E58CA" w:rsidR="00CF0C07" w:rsidRPr="002E2AF7" w:rsidRDefault="000C6FFB">
      <w:pPr>
        <w:numPr>
          <w:ilvl w:val="2"/>
          <w:numId w:val="1"/>
        </w:numPr>
        <w:spacing w:line="300" w:lineRule="auto"/>
        <w:ind w:left="0" w:firstLineChars="0" w:firstLine="0"/>
        <w:rPr>
          <w:szCs w:val="21"/>
        </w:rPr>
      </w:pPr>
      <w:r w:rsidRPr="002E2AF7">
        <w:rPr>
          <w:szCs w:val="21"/>
        </w:rPr>
        <w:t>进行单层钢结构厂房地震作用效应分析时，应考虑自振周期的折减，折减系数可取</w:t>
      </w:r>
      <w:r w:rsidRPr="002E2AF7">
        <w:rPr>
          <w:rFonts w:hint="eastAsia"/>
          <w:szCs w:val="21"/>
        </w:rPr>
        <w:t>0.8</w:t>
      </w:r>
      <w:r w:rsidRPr="002E2AF7">
        <w:rPr>
          <w:rFonts w:ascii="宋体" w:hAnsi="宋体" w:cs="宋体" w:hint="eastAsia"/>
          <w:szCs w:val="21"/>
        </w:rPr>
        <w:t>～</w:t>
      </w:r>
      <w:r w:rsidRPr="002E2AF7">
        <w:rPr>
          <w:szCs w:val="21"/>
        </w:rPr>
        <w:t>0.9</w:t>
      </w:r>
      <w:r w:rsidRPr="002E2AF7">
        <w:rPr>
          <w:szCs w:val="21"/>
        </w:rPr>
        <w:t>。</w:t>
      </w:r>
      <w:r w:rsidR="008C1275">
        <w:rPr>
          <w:rFonts w:cs="Times New Roman" w:hint="eastAsia"/>
          <w:szCs w:val="21"/>
        </w:rPr>
        <w:t>但对采用压型钢板等柔性围护材料的门式刚架结构，不对周期进行折减。</w:t>
      </w:r>
    </w:p>
    <w:p w14:paraId="19445234" w14:textId="40985E05" w:rsidR="00CF0C07" w:rsidRPr="002E2AF7" w:rsidRDefault="000C6FFB">
      <w:pPr>
        <w:numPr>
          <w:ilvl w:val="2"/>
          <w:numId w:val="1"/>
        </w:numPr>
        <w:spacing w:line="300" w:lineRule="auto"/>
        <w:ind w:left="0" w:firstLineChars="0" w:firstLine="0"/>
        <w:rPr>
          <w:szCs w:val="21"/>
        </w:rPr>
      </w:pPr>
      <w:r w:rsidRPr="002E2AF7">
        <w:rPr>
          <w:szCs w:val="21"/>
        </w:rPr>
        <w:t>多遇地震作用下，单层钢结构厂房的弹性柱侧倾角限值，宜取</w:t>
      </w:r>
      <w:r w:rsidRPr="002E2AF7">
        <w:rPr>
          <w:szCs w:val="21"/>
        </w:rPr>
        <w:t>1/125</w:t>
      </w:r>
      <w:r w:rsidR="00341201">
        <w:rPr>
          <w:rFonts w:hint="eastAsia"/>
          <w:szCs w:val="21"/>
        </w:rPr>
        <w:t>。</w:t>
      </w:r>
    </w:p>
    <w:p w14:paraId="19445235" w14:textId="77777777" w:rsidR="00CF0C07" w:rsidRPr="002E2AF7" w:rsidRDefault="000C6FFB">
      <w:pPr>
        <w:numPr>
          <w:ilvl w:val="2"/>
          <w:numId w:val="1"/>
        </w:numPr>
        <w:spacing w:line="300" w:lineRule="auto"/>
        <w:ind w:left="0" w:firstLineChars="0" w:firstLine="0"/>
        <w:rPr>
          <w:szCs w:val="21"/>
        </w:rPr>
      </w:pPr>
      <w:r w:rsidRPr="002E2AF7">
        <w:rPr>
          <w:szCs w:val="21"/>
        </w:rPr>
        <w:t>7</w:t>
      </w:r>
      <w:r w:rsidRPr="002E2AF7">
        <w:rPr>
          <w:szCs w:val="21"/>
        </w:rPr>
        <w:t>度</w:t>
      </w:r>
      <w:r w:rsidRPr="002E2AF7">
        <w:rPr>
          <w:szCs w:val="21"/>
        </w:rPr>
        <w:t>Ⅲ</w:t>
      </w:r>
      <w:r w:rsidRPr="002E2AF7">
        <w:rPr>
          <w:szCs w:val="21"/>
        </w:rPr>
        <w:t>、</w:t>
      </w:r>
      <w:r w:rsidRPr="002E2AF7">
        <w:rPr>
          <w:szCs w:val="21"/>
        </w:rPr>
        <w:t>Ⅳ</w:t>
      </w:r>
      <w:r w:rsidRPr="002E2AF7">
        <w:rPr>
          <w:szCs w:val="21"/>
        </w:rPr>
        <w:t>类场地和</w:t>
      </w:r>
      <w:r w:rsidRPr="002E2AF7">
        <w:rPr>
          <w:szCs w:val="21"/>
        </w:rPr>
        <w:t>8</w:t>
      </w:r>
      <w:r w:rsidRPr="002E2AF7">
        <w:rPr>
          <w:szCs w:val="21"/>
        </w:rPr>
        <w:t>度</w:t>
      </w:r>
      <w:r w:rsidRPr="002E2AF7">
        <w:rPr>
          <w:szCs w:val="21"/>
        </w:rPr>
        <w:t>Ⅰ</w:t>
      </w:r>
      <w:r w:rsidRPr="002E2AF7">
        <w:rPr>
          <w:szCs w:val="21"/>
        </w:rPr>
        <w:t>、</w:t>
      </w:r>
      <w:r w:rsidRPr="002E2AF7">
        <w:rPr>
          <w:szCs w:val="21"/>
        </w:rPr>
        <w:t>Ⅱ</w:t>
      </w:r>
      <w:r w:rsidRPr="002E2AF7">
        <w:rPr>
          <w:szCs w:val="21"/>
        </w:rPr>
        <w:t>类场地的单层钢结构厂房，宜进行罕遇地震作用下的弹塑性变形验算；</w:t>
      </w:r>
      <w:r w:rsidRPr="002E2AF7">
        <w:rPr>
          <w:szCs w:val="21"/>
        </w:rPr>
        <w:t>8</w:t>
      </w:r>
      <w:r w:rsidRPr="002E2AF7">
        <w:rPr>
          <w:szCs w:val="21"/>
        </w:rPr>
        <w:t>度</w:t>
      </w:r>
      <w:r w:rsidRPr="002E2AF7">
        <w:rPr>
          <w:szCs w:val="21"/>
        </w:rPr>
        <w:t>Ⅲ</w:t>
      </w:r>
      <w:r w:rsidRPr="002E2AF7">
        <w:rPr>
          <w:szCs w:val="21"/>
        </w:rPr>
        <w:t>、</w:t>
      </w:r>
      <w:r w:rsidRPr="002E2AF7">
        <w:rPr>
          <w:szCs w:val="21"/>
        </w:rPr>
        <w:t>Ⅳ</w:t>
      </w:r>
      <w:r w:rsidRPr="002E2AF7">
        <w:rPr>
          <w:szCs w:val="21"/>
        </w:rPr>
        <w:t>类场地和</w:t>
      </w:r>
      <w:r w:rsidRPr="002E2AF7">
        <w:rPr>
          <w:szCs w:val="21"/>
        </w:rPr>
        <w:t>9</w:t>
      </w:r>
      <w:r w:rsidRPr="002E2AF7">
        <w:rPr>
          <w:szCs w:val="21"/>
        </w:rPr>
        <w:t>度时的单层钢结构厂房，应进行罕遇地震作用下的弹塑性变形验算。</w:t>
      </w:r>
    </w:p>
    <w:p w14:paraId="19445236" w14:textId="77777777" w:rsidR="00CF0C07" w:rsidRPr="002E2AF7" w:rsidRDefault="000C6FFB">
      <w:pPr>
        <w:numPr>
          <w:ilvl w:val="2"/>
          <w:numId w:val="1"/>
        </w:numPr>
        <w:spacing w:line="300" w:lineRule="auto"/>
        <w:ind w:left="0" w:firstLineChars="0" w:firstLine="0"/>
        <w:rPr>
          <w:szCs w:val="21"/>
        </w:rPr>
      </w:pPr>
      <w:r w:rsidRPr="002E2AF7">
        <w:rPr>
          <w:szCs w:val="21"/>
        </w:rPr>
        <w:t>罕遇地震作用下，单层钢结构厂房的弹塑性柱侧倾角限值，宜取</w:t>
      </w:r>
      <w:r w:rsidRPr="002E2AF7">
        <w:rPr>
          <w:szCs w:val="21"/>
        </w:rPr>
        <w:t>1/30</w:t>
      </w:r>
      <w:r w:rsidRPr="002E2AF7">
        <w:rPr>
          <w:szCs w:val="21"/>
        </w:rPr>
        <w:t>。</w:t>
      </w:r>
    </w:p>
    <w:p w14:paraId="19445237" w14:textId="77777777" w:rsidR="00CF0C07" w:rsidRPr="002E2AF7" w:rsidRDefault="000C6FFB">
      <w:pPr>
        <w:pStyle w:val="2"/>
        <w:numPr>
          <w:ilvl w:val="1"/>
          <w:numId w:val="1"/>
        </w:numPr>
        <w:ind w:left="0" w:firstLine="0"/>
        <w:rPr>
          <w:rFonts w:eastAsia="宋体"/>
          <w:kern w:val="24"/>
          <w:szCs w:val="21"/>
        </w:rPr>
      </w:pPr>
      <w:bookmarkStart w:id="286" w:name="_Toc117840493"/>
      <w:r w:rsidRPr="002E2AF7">
        <w:rPr>
          <w:rFonts w:eastAsia="宋体"/>
          <w:kern w:val="24"/>
          <w:szCs w:val="21"/>
        </w:rPr>
        <w:lastRenderedPageBreak/>
        <w:t>钢框排架结构</w:t>
      </w:r>
      <w:bookmarkEnd w:id="286"/>
    </w:p>
    <w:p w14:paraId="19445238" w14:textId="77777777" w:rsidR="00CF0C07" w:rsidRPr="002E2AF7" w:rsidRDefault="000C6FFB" w:rsidP="002D22FF">
      <w:pPr>
        <w:pStyle w:val="3"/>
        <w:numPr>
          <w:ilvl w:val="1"/>
          <w:numId w:val="4"/>
        </w:numPr>
        <w:spacing w:line="415" w:lineRule="auto"/>
        <w:ind w:left="0" w:firstLine="0"/>
        <w:jc w:val="center"/>
        <w:rPr>
          <w:rFonts w:ascii="Times New Roman" w:hAnsi="Times New Roman"/>
          <w:sz w:val="21"/>
          <w:szCs w:val="21"/>
        </w:rPr>
      </w:pPr>
      <w:bookmarkStart w:id="287" w:name="_Toc90996552"/>
      <w:bookmarkStart w:id="288" w:name="_Toc73111764"/>
      <w:bookmarkStart w:id="289" w:name="_Toc117840494"/>
      <w:r w:rsidRPr="002E2AF7">
        <w:rPr>
          <w:rFonts w:ascii="Times New Roman" w:hAnsi="Times New Roman"/>
          <w:sz w:val="21"/>
          <w:szCs w:val="21"/>
        </w:rPr>
        <w:t>一般规定</w:t>
      </w:r>
      <w:bookmarkEnd w:id="287"/>
      <w:bookmarkEnd w:id="288"/>
      <w:bookmarkEnd w:id="289"/>
    </w:p>
    <w:p w14:paraId="19445239" w14:textId="77777777" w:rsidR="00CF0C07" w:rsidRPr="002E2AF7" w:rsidRDefault="000C6FFB">
      <w:pPr>
        <w:numPr>
          <w:ilvl w:val="2"/>
          <w:numId w:val="1"/>
        </w:numPr>
        <w:spacing w:line="300" w:lineRule="auto"/>
        <w:ind w:left="0" w:firstLineChars="0" w:firstLine="0"/>
      </w:pPr>
      <w:r w:rsidRPr="002E2AF7">
        <w:t>本节适用于多层钢框架或钢框架</w:t>
      </w:r>
      <w:r w:rsidRPr="002E2AF7">
        <w:t>-</w:t>
      </w:r>
      <w:r w:rsidRPr="002E2AF7">
        <w:t>支撑结构与单层排架侧向组成的框排架结构的抗震鉴定。</w:t>
      </w:r>
    </w:p>
    <w:p w14:paraId="1944523A"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23B" w14:textId="77777777" w:rsidR="00CF0C07" w:rsidRPr="002E2AF7" w:rsidRDefault="000C6FFB">
      <w:pPr>
        <w:ind w:firstLine="420"/>
        <w:rPr>
          <w:b/>
          <w:bCs/>
          <w:kern w:val="0"/>
          <w:szCs w:val="21"/>
        </w:rPr>
      </w:pPr>
      <w:r w:rsidRPr="002E2AF7">
        <w:rPr>
          <w:rFonts w:eastAsia="华文楷体"/>
          <w:color w:val="0066FF"/>
          <w:szCs w:val="24"/>
          <w:lang w:bidi="ar"/>
        </w:rPr>
        <w:t>对于下部为框架上部（顶层）为排架的竖向框排架结构，可参考本规程第</w:t>
      </w:r>
      <w:r w:rsidRPr="002E2AF7">
        <w:rPr>
          <w:rFonts w:eastAsia="华文楷体" w:hint="eastAsia"/>
          <w:color w:val="0066FF"/>
          <w:szCs w:val="24"/>
          <w:lang w:bidi="ar"/>
        </w:rPr>
        <w:t>8.2</w:t>
      </w:r>
      <w:r w:rsidRPr="002E2AF7">
        <w:rPr>
          <w:rFonts w:eastAsia="华文楷体" w:hint="eastAsia"/>
          <w:color w:val="0066FF"/>
          <w:szCs w:val="24"/>
          <w:lang w:bidi="ar"/>
        </w:rPr>
        <w:t>节</w:t>
      </w:r>
      <w:r w:rsidRPr="002E2AF7">
        <w:rPr>
          <w:rFonts w:eastAsia="华文楷体"/>
          <w:color w:val="0066FF"/>
          <w:szCs w:val="24"/>
          <w:lang w:bidi="ar"/>
        </w:rPr>
        <w:t>单层钢结构厂房的要求执行。</w:t>
      </w:r>
    </w:p>
    <w:p w14:paraId="1944523C" w14:textId="77777777" w:rsidR="00CF0C07" w:rsidRPr="002E2AF7" w:rsidRDefault="000C6FFB">
      <w:pPr>
        <w:numPr>
          <w:ilvl w:val="2"/>
          <w:numId w:val="1"/>
        </w:numPr>
        <w:spacing w:line="300" w:lineRule="auto"/>
        <w:ind w:left="0" w:firstLineChars="0" w:firstLine="0"/>
      </w:pPr>
      <w:r w:rsidRPr="002E2AF7">
        <w:t>钢结构框排架结构的外观和内在质量，</w:t>
      </w:r>
      <w:r w:rsidRPr="002E2AF7">
        <w:rPr>
          <w:rFonts w:hint="eastAsia"/>
        </w:rPr>
        <w:t>应重点核查下列内容</w:t>
      </w:r>
      <w:r w:rsidRPr="002E2AF7">
        <w:t>：</w:t>
      </w:r>
    </w:p>
    <w:p w14:paraId="1944523D" w14:textId="77777777" w:rsidR="00CF0C07" w:rsidRPr="002E2AF7" w:rsidRDefault="000C6FFB">
      <w:pPr>
        <w:spacing w:line="300" w:lineRule="auto"/>
        <w:ind w:firstLine="422"/>
        <w:rPr>
          <w:szCs w:val="21"/>
        </w:rPr>
      </w:pPr>
      <w:r w:rsidRPr="002E2AF7">
        <w:rPr>
          <w:b/>
          <w:szCs w:val="21"/>
        </w:rPr>
        <w:t xml:space="preserve">1 </w:t>
      </w:r>
      <w:r w:rsidRPr="002E2AF7">
        <w:rPr>
          <w:szCs w:val="21"/>
        </w:rPr>
        <w:t>柱、梁、屋架、檩条、支撑等受力构件应无明显变形、锈蚀、裂纹等缺陷。</w:t>
      </w:r>
    </w:p>
    <w:p w14:paraId="1944523E" w14:textId="77777777" w:rsidR="00CF0C07" w:rsidRPr="002E2AF7" w:rsidRDefault="000C6FFB">
      <w:pPr>
        <w:spacing w:line="300" w:lineRule="auto"/>
        <w:ind w:firstLine="422"/>
        <w:rPr>
          <w:szCs w:val="21"/>
        </w:rPr>
      </w:pPr>
      <w:r w:rsidRPr="002E2AF7">
        <w:rPr>
          <w:b/>
          <w:szCs w:val="21"/>
        </w:rPr>
        <w:t xml:space="preserve">2 </w:t>
      </w:r>
      <w:r w:rsidRPr="002E2AF7">
        <w:rPr>
          <w:szCs w:val="21"/>
        </w:rPr>
        <w:t>构件和节点的焊缝外形宜均匀、成型较好，应无裂纹、咬边等缺陷。</w:t>
      </w:r>
    </w:p>
    <w:p w14:paraId="1944523F" w14:textId="77777777" w:rsidR="00CF0C07" w:rsidRPr="002E2AF7" w:rsidRDefault="000C6FFB">
      <w:pPr>
        <w:spacing w:line="300" w:lineRule="auto"/>
        <w:ind w:firstLine="422"/>
        <w:rPr>
          <w:szCs w:val="21"/>
        </w:rPr>
      </w:pPr>
      <w:r w:rsidRPr="002E2AF7">
        <w:rPr>
          <w:b/>
          <w:szCs w:val="21"/>
        </w:rPr>
        <w:t xml:space="preserve">3 </w:t>
      </w:r>
      <w:r w:rsidRPr="002E2AF7">
        <w:rPr>
          <w:szCs w:val="21"/>
        </w:rPr>
        <w:t>连接螺栓和铆钉应无松动或断裂、掉头、错位等损坏情况。</w:t>
      </w:r>
    </w:p>
    <w:p w14:paraId="19445240"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241" w14:textId="77777777" w:rsidR="00CF0C07" w:rsidRPr="002E2AF7" w:rsidRDefault="000C6FFB">
      <w:pPr>
        <w:ind w:firstLine="420"/>
        <w:rPr>
          <w:rFonts w:eastAsia="华文楷体"/>
          <w:color w:val="0066FF"/>
          <w:szCs w:val="24"/>
          <w:lang w:bidi="ar"/>
        </w:rPr>
      </w:pPr>
      <w:r w:rsidRPr="002E2AF7">
        <w:rPr>
          <w:rFonts w:eastAsia="华文楷体"/>
          <w:color w:val="0066FF"/>
          <w:szCs w:val="24"/>
          <w:lang w:bidi="ar"/>
        </w:rPr>
        <w:t>钢结构由于其自身的特性，在使用一段时期后，需要对其外观和内在质量进行全面的检查，以保证抗震验算与结构现状相符。</w:t>
      </w:r>
    </w:p>
    <w:p w14:paraId="19445242" w14:textId="77777777" w:rsidR="00CF0C07" w:rsidRPr="002E2AF7" w:rsidRDefault="000C6FFB">
      <w:pPr>
        <w:numPr>
          <w:ilvl w:val="2"/>
          <w:numId w:val="1"/>
        </w:numPr>
        <w:spacing w:line="300" w:lineRule="auto"/>
        <w:ind w:left="0" w:firstLineChars="0" w:firstLine="0"/>
      </w:pPr>
      <w:r w:rsidRPr="002E2AF7">
        <w:t>钢结构框排架抗震鉴定时，应重点检查以下内容：</w:t>
      </w:r>
    </w:p>
    <w:p w14:paraId="19445243" w14:textId="77777777" w:rsidR="00CF0C07" w:rsidRPr="002E2AF7" w:rsidRDefault="000C6FFB">
      <w:pPr>
        <w:spacing w:line="300" w:lineRule="auto"/>
        <w:ind w:firstLine="422"/>
        <w:rPr>
          <w:szCs w:val="21"/>
        </w:rPr>
      </w:pPr>
      <w:r w:rsidRPr="002E2AF7">
        <w:rPr>
          <w:b/>
          <w:szCs w:val="21"/>
        </w:rPr>
        <w:t xml:space="preserve">1 </w:t>
      </w:r>
      <w:r w:rsidRPr="002E2AF7">
        <w:rPr>
          <w:szCs w:val="21"/>
        </w:rPr>
        <w:t>承重梁、柱、楼板的钢材材质、厚度和连接，支撑连接节点。</w:t>
      </w:r>
    </w:p>
    <w:p w14:paraId="19445244" w14:textId="77777777" w:rsidR="00CF0C07" w:rsidRPr="002E2AF7" w:rsidRDefault="000C6FFB">
      <w:pPr>
        <w:spacing w:line="300" w:lineRule="auto"/>
        <w:ind w:firstLine="422"/>
        <w:rPr>
          <w:szCs w:val="21"/>
        </w:rPr>
      </w:pPr>
      <w:r w:rsidRPr="002E2AF7">
        <w:rPr>
          <w:b/>
          <w:szCs w:val="21"/>
        </w:rPr>
        <w:t xml:space="preserve">2 </w:t>
      </w:r>
      <w:r w:rsidRPr="002E2AF7">
        <w:rPr>
          <w:szCs w:val="21"/>
        </w:rPr>
        <w:t>墙体与承重结构的连接。</w:t>
      </w:r>
    </w:p>
    <w:p w14:paraId="19445245" w14:textId="77777777" w:rsidR="00CF0C07" w:rsidRPr="002E2AF7" w:rsidRDefault="000C6FFB">
      <w:pPr>
        <w:spacing w:line="300" w:lineRule="auto"/>
        <w:ind w:firstLine="422"/>
        <w:rPr>
          <w:szCs w:val="21"/>
        </w:rPr>
      </w:pPr>
      <w:r w:rsidRPr="002E2AF7">
        <w:rPr>
          <w:b/>
          <w:szCs w:val="21"/>
        </w:rPr>
        <w:t xml:space="preserve">3 </w:t>
      </w:r>
      <w:r w:rsidRPr="002E2AF7">
        <w:rPr>
          <w:szCs w:val="21"/>
        </w:rPr>
        <w:t>场地条件的不利影响。</w:t>
      </w:r>
    </w:p>
    <w:p w14:paraId="19445246" w14:textId="77777777" w:rsidR="00CF0C07" w:rsidRPr="002E2AF7" w:rsidRDefault="000C6FFB">
      <w:pPr>
        <w:spacing w:line="300" w:lineRule="auto"/>
        <w:ind w:firstLine="422"/>
        <w:rPr>
          <w:szCs w:val="21"/>
        </w:rPr>
      </w:pPr>
      <w:r w:rsidRPr="002E2AF7">
        <w:rPr>
          <w:b/>
          <w:szCs w:val="21"/>
        </w:rPr>
        <w:t xml:space="preserve">4 </w:t>
      </w:r>
      <w:r w:rsidRPr="002E2AF7">
        <w:rPr>
          <w:szCs w:val="21"/>
        </w:rPr>
        <w:t>设备的振动和偏心。</w:t>
      </w:r>
    </w:p>
    <w:p w14:paraId="19445247" w14:textId="77777777" w:rsidR="00CF0C07" w:rsidRPr="002E2AF7" w:rsidRDefault="000C6FFB">
      <w:pPr>
        <w:pStyle w:val="3"/>
        <w:numPr>
          <w:ilvl w:val="0"/>
          <w:numId w:val="5"/>
        </w:numPr>
        <w:jc w:val="center"/>
        <w:rPr>
          <w:rFonts w:ascii="Times New Roman" w:hAnsi="Times New Roman"/>
          <w:sz w:val="21"/>
          <w:szCs w:val="21"/>
        </w:rPr>
      </w:pPr>
      <w:bookmarkStart w:id="290" w:name="_Toc73111765"/>
      <w:bookmarkStart w:id="291" w:name="_Toc90996553"/>
      <w:bookmarkStart w:id="292" w:name="_Toc117840495"/>
      <w:r w:rsidRPr="002E2AF7">
        <w:rPr>
          <w:rFonts w:ascii="Times New Roman" w:hAnsi="Times New Roman"/>
          <w:sz w:val="21"/>
          <w:szCs w:val="21"/>
        </w:rPr>
        <w:t>抗震措施鉴定</w:t>
      </w:r>
      <w:bookmarkEnd w:id="290"/>
      <w:bookmarkEnd w:id="291"/>
      <w:bookmarkEnd w:id="292"/>
    </w:p>
    <w:p w14:paraId="19445248" w14:textId="77777777" w:rsidR="00CF0C07" w:rsidRPr="002E2AF7" w:rsidRDefault="000C6FFB">
      <w:pPr>
        <w:numPr>
          <w:ilvl w:val="2"/>
          <w:numId w:val="1"/>
        </w:numPr>
        <w:spacing w:line="300" w:lineRule="auto"/>
        <w:ind w:left="0" w:firstLineChars="0" w:firstLine="0"/>
      </w:pPr>
      <w:r w:rsidRPr="002E2AF7">
        <w:t>排架突出屋面的天窗架，宜为刚架或桁架结构，天窗的端壁板与挡风板，宜为轻质材料。</w:t>
      </w:r>
    </w:p>
    <w:p w14:paraId="19445249" w14:textId="77777777" w:rsidR="00CF0C07" w:rsidRPr="002E2AF7" w:rsidRDefault="000C6FFB">
      <w:pPr>
        <w:spacing w:line="360" w:lineRule="auto"/>
        <w:ind w:firstLineChars="0" w:firstLine="0"/>
        <w:rPr>
          <w:rFonts w:eastAsia="华文楷体"/>
          <w:color w:val="0066FF"/>
          <w:szCs w:val="24"/>
        </w:rPr>
      </w:pPr>
      <w:r w:rsidRPr="002E2AF7">
        <w:rPr>
          <w:szCs w:val="21"/>
          <w:lang w:bidi="ar"/>
        </w:rPr>
        <w:t xml:space="preserve"> </w:t>
      </w:r>
      <w:r w:rsidRPr="002E2AF7">
        <w:rPr>
          <w:rFonts w:eastAsia="华文楷体"/>
          <w:color w:val="0066FF"/>
          <w:szCs w:val="24"/>
        </w:rPr>
        <w:t>【条文说明】：</w:t>
      </w:r>
    </w:p>
    <w:p w14:paraId="1944524A" w14:textId="77777777" w:rsidR="00CF0C07" w:rsidRPr="002E2AF7" w:rsidRDefault="000C6FFB">
      <w:pPr>
        <w:ind w:firstLine="420"/>
        <w:rPr>
          <w:rFonts w:eastAsia="华文楷体"/>
          <w:color w:val="0066FF"/>
          <w:szCs w:val="24"/>
          <w:lang w:bidi="ar"/>
        </w:rPr>
      </w:pPr>
      <w:r w:rsidRPr="002E2AF7">
        <w:rPr>
          <w:rFonts w:eastAsia="华文楷体"/>
          <w:color w:val="0066FF"/>
          <w:szCs w:val="24"/>
          <w:lang w:bidi="ar"/>
        </w:rPr>
        <w:t>突出屋面的天窗架是地震破坏的主要部位之一，结构形式和板材是关键因素。</w:t>
      </w:r>
    </w:p>
    <w:p w14:paraId="1944524B" w14:textId="77777777" w:rsidR="00CF0C07" w:rsidRPr="002E2AF7" w:rsidRDefault="000C6FFB">
      <w:pPr>
        <w:numPr>
          <w:ilvl w:val="2"/>
          <w:numId w:val="1"/>
        </w:numPr>
        <w:spacing w:line="300" w:lineRule="auto"/>
        <w:ind w:left="0" w:firstLineChars="0" w:firstLine="0"/>
      </w:pPr>
      <w:r w:rsidRPr="002E2AF7">
        <w:t>框排架结构的布置，应符合下列规定：</w:t>
      </w:r>
    </w:p>
    <w:p w14:paraId="1944524C" w14:textId="77777777" w:rsidR="00CF0C07" w:rsidRPr="002E2AF7" w:rsidRDefault="000C6FFB">
      <w:pPr>
        <w:spacing w:line="300" w:lineRule="auto"/>
        <w:ind w:firstLine="422"/>
        <w:rPr>
          <w:szCs w:val="21"/>
        </w:rPr>
      </w:pPr>
      <w:r w:rsidRPr="002E2AF7">
        <w:rPr>
          <w:b/>
          <w:szCs w:val="21"/>
        </w:rPr>
        <w:t xml:space="preserve">1 </w:t>
      </w:r>
      <w:r w:rsidRPr="002E2AF7">
        <w:rPr>
          <w:szCs w:val="21"/>
        </w:rPr>
        <w:t>平面形状复杂、高度差异大或楼层荷载相差悬殊时，宜设置防震缝。设置抗震缝时，宜符合现行国家标准《构筑物抗震设计规范》</w:t>
      </w:r>
      <w:r w:rsidRPr="002E2AF7">
        <w:rPr>
          <w:szCs w:val="21"/>
        </w:rPr>
        <w:t>GB 50191</w:t>
      </w:r>
      <w:r w:rsidRPr="002E2AF7">
        <w:rPr>
          <w:szCs w:val="21"/>
        </w:rPr>
        <w:t>的有关规定。</w:t>
      </w:r>
    </w:p>
    <w:p w14:paraId="1944524D" w14:textId="77777777" w:rsidR="00CF0C07" w:rsidRPr="002E2AF7" w:rsidRDefault="000C6FFB">
      <w:pPr>
        <w:spacing w:line="300" w:lineRule="auto"/>
        <w:ind w:firstLine="422"/>
        <w:rPr>
          <w:szCs w:val="21"/>
        </w:rPr>
      </w:pPr>
      <w:r w:rsidRPr="002E2AF7">
        <w:rPr>
          <w:b/>
          <w:szCs w:val="21"/>
        </w:rPr>
        <w:t xml:space="preserve">2 </w:t>
      </w:r>
      <w:r w:rsidRPr="002E2AF7">
        <w:rPr>
          <w:szCs w:val="21"/>
        </w:rPr>
        <w:t>料斗等设备穿过楼层且支承在下部楼层时，设备重心宜接近楼层的支点处。同一设备穿过两个以上楼层时，宜在非设备重心处的楼层作为支座，必要时可另选一层加设水平支承点。</w:t>
      </w:r>
    </w:p>
    <w:p w14:paraId="1944524E" w14:textId="77777777" w:rsidR="00CF0C07" w:rsidRPr="002E2AF7" w:rsidRDefault="000C6FFB">
      <w:pPr>
        <w:spacing w:line="300" w:lineRule="auto"/>
        <w:ind w:firstLine="422"/>
        <w:rPr>
          <w:szCs w:val="21"/>
        </w:rPr>
      </w:pPr>
      <w:r w:rsidRPr="002E2AF7">
        <w:rPr>
          <w:b/>
          <w:szCs w:val="21"/>
        </w:rPr>
        <w:t xml:space="preserve">3 </w:t>
      </w:r>
      <w:r w:rsidRPr="002E2AF7">
        <w:rPr>
          <w:szCs w:val="21"/>
        </w:rPr>
        <w:t>设备为自承重时，设备应与主体结构分开。</w:t>
      </w:r>
    </w:p>
    <w:p w14:paraId="1944524F" w14:textId="77777777" w:rsidR="00CF0C07" w:rsidRPr="002E2AF7" w:rsidRDefault="000C6FFB">
      <w:pPr>
        <w:spacing w:line="300" w:lineRule="auto"/>
        <w:ind w:firstLine="422"/>
        <w:rPr>
          <w:szCs w:val="21"/>
        </w:rPr>
      </w:pPr>
      <w:r w:rsidRPr="002E2AF7">
        <w:rPr>
          <w:b/>
          <w:szCs w:val="21"/>
        </w:rPr>
        <w:t xml:space="preserve">4 </w:t>
      </w:r>
      <w:r w:rsidRPr="002E2AF7">
        <w:rPr>
          <w:szCs w:val="21"/>
        </w:rPr>
        <w:t>8</w:t>
      </w:r>
      <w:r w:rsidRPr="002E2AF7">
        <w:rPr>
          <w:szCs w:val="21"/>
        </w:rPr>
        <w:t>度、</w:t>
      </w:r>
      <w:r w:rsidRPr="002E2AF7">
        <w:rPr>
          <w:szCs w:val="21"/>
        </w:rPr>
        <w:t>9</w:t>
      </w:r>
      <w:r w:rsidRPr="002E2AF7">
        <w:rPr>
          <w:szCs w:val="21"/>
        </w:rPr>
        <w:t>度时，与框排架结构贴建的生活间、变电所、炉子间和运输走廊等附属建（构）</w:t>
      </w:r>
      <w:r w:rsidRPr="002E2AF7">
        <w:rPr>
          <w:szCs w:val="21"/>
        </w:rPr>
        <w:lastRenderedPageBreak/>
        <w:t>筑物，宜有防震缝分开。防震缝宽度不应小于</w:t>
      </w:r>
      <w:r w:rsidRPr="002E2AF7">
        <w:rPr>
          <w:szCs w:val="21"/>
        </w:rPr>
        <w:t>150mm</w:t>
      </w:r>
      <w:r w:rsidRPr="002E2AF7">
        <w:rPr>
          <w:szCs w:val="21"/>
        </w:rPr>
        <w:t>，且当结构高度超过</w:t>
      </w:r>
      <w:r w:rsidRPr="002E2AF7">
        <w:rPr>
          <w:szCs w:val="21"/>
        </w:rPr>
        <w:t>15m</w:t>
      </w:r>
      <w:r w:rsidRPr="002E2AF7">
        <w:rPr>
          <w:szCs w:val="21"/>
        </w:rPr>
        <w:t>时，对</w:t>
      </w:r>
      <w:r w:rsidRPr="002E2AF7">
        <w:rPr>
          <w:szCs w:val="21"/>
        </w:rPr>
        <w:t>6</w:t>
      </w:r>
      <w:r w:rsidRPr="002E2AF7">
        <w:rPr>
          <w:szCs w:val="21"/>
        </w:rPr>
        <w:t>度～</w:t>
      </w:r>
      <w:r w:rsidRPr="002E2AF7">
        <w:rPr>
          <w:szCs w:val="21"/>
        </w:rPr>
        <w:t>9</w:t>
      </w:r>
      <w:r w:rsidRPr="002E2AF7">
        <w:rPr>
          <w:szCs w:val="21"/>
        </w:rPr>
        <w:t>度，分别每增高</w:t>
      </w:r>
      <w:r w:rsidRPr="002E2AF7">
        <w:rPr>
          <w:szCs w:val="21"/>
        </w:rPr>
        <w:t>5m</w:t>
      </w:r>
      <w:r w:rsidRPr="002E2AF7">
        <w:rPr>
          <w:szCs w:val="21"/>
        </w:rPr>
        <w:t>、</w:t>
      </w:r>
      <w:r w:rsidRPr="002E2AF7">
        <w:rPr>
          <w:szCs w:val="21"/>
        </w:rPr>
        <w:t>4m</w:t>
      </w:r>
      <w:r w:rsidRPr="002E2AF7">
        <w:rPr>
          <w:szCs w:val="21"/>
        </w:rPr>
        <w:t>、</w:t>
      </w:r>
      <w:r w:rsidRPr="002E2AF7">
        <w:rPr>
          <w:szCs w:val="21"/>
        </w:rPr>
        <w:t>3m</w:t>
      </w:r>
      <w:r w:rsidRPr="002E2AF7">
        <w:rPr>
          <w:szCs w:val="21"/>
        </w:rPr>
        <w:t>、</w:t>
      </w:r>
      <w:r w:rsidRPr="002E2AF7">
        <w:rPr>
          <w:szCs w:val="21"/>
        </w:rPr>
        <w:t>2m</w:t>
      </w:r>
      <w:r w:rsidRPr="002E2AF7">
        <w:rPr>
          <w:szCs w:val="21"/>
        </w:rPr>
        <w:t>，宜加宽</w:t>
      </w:r>
      <w:r w:rsidRPr="002E2AF7">
        <w:rPr>
          <w:szCs w:val="21"/>
        </w:rPr>
        <w:t>30mm</w:t>
      </w:r>
      <w:r w:rsidRPr="002E2AF7">
        <w:rPr>
          <w:szCs w:val="21"/>
        </w:rPr>
        <w:t>。</w:t>
      </w:r>
    </w:p>
    <w:p w14:paraId="19445250" w14:textId="77777777" w:rsidR="00CF0C07" w:rsidRPr="002E2AF7" w:rsidRDefault="000C6FFB">
      <w:pPr>
        <w:spacing w:line="300" w:lineRule="auto"/>
        <w:ind w:firstLine="422"/>
        <w:rPr>
          <w:szCs w:val="21"/>
        </w:rPr>
      </w:pPr>
      <w:r w:rsidRPr="002E2AF7">
        <w:rPr>
          <w:b/>
          <w:szCs w:val="21"/>
        </w:rPr>
        <w:t xml:space="preserve">5 </w:t>
      </w:r>
      <w:r w:rsidRPr="002E2AF7">
        <w:rPr>
          <w:szCs w:val="21"/>
        </w:rPr>
        <w:t>排架结构端部不宜为山墙承重，宜设有屋架。</w:t>
      </w:r>
    </w:p>
    <w:p w14:paraId="19445251" w14:textId="77777777" w:rsidR="00CF0C07" w:rsidRPr="002E2AF7" w:rsidRDefault="000C6FFB">
      <w:pPr>
        <w:spacing w:line="300" w:lineRule="auto"/>
        <w:ind w:firstLine="422"/>
        <w:rPr>
          <w:szCs w:val="21"/>
        </w:rPr>
      </w:pPr>
      <w:r w:rsidRPr="002E2AF7">
        <w:rPr>
          <w:b/>
          <w:szCs w:val="21"/>
        </w:rPr>
        <w:t xml:space="preserve">6 </w:t>
      </w:r>
      <w:r w:rsidRPr="002E2AF7">
        <w:rPr>
          <w:szCs w:val="21"/>
        </w:rPr>
        <w:t>8</w:t>
      </w:r>
      <w:r w:rsidRPr="002E2AF7">
        <w:rPr>
          <w:szCs w:val="21"/>
        </w:rPr>
        <w:t>度、</w:t>
      </w:r>
      <w:r w:rsidRPr="002E2AF7">
        <w:rPr>
          <w:szCs w:val="21"/>
        </w:rPr>
        <w:t>9</w:t>
      </w:r>
      <w:r w:rsidRPr="002E2AF7">
        <w:rPr>
          <w:szCs w:val="21"/>
        </w:rPr>
        <w:t>度时，工作平台宜与排架柱脱开或柔性连接。</w:t>
      </w:r>
    </w:p>
    <w:p w14:paraId="19445252" w14:textId="77777777" w:rsidR="00CF0C07" w:rsidRPr="002E2AF7" w:rsidRDefault="000C6FFB">
      <w:pPr>
        <w:spacing w:line="300" w:lineRule="auto"/>
        <w:ind w:firstLine="422"/>
        <w:rPr>
          <w:szCs w:val="21"/>
        </w:rPr>
      </w:pPr>
      <w:r w:rsidRPr="002E2AF7">
        <w:rPr>
          <w:b/>
          <w:szCs w:val="21"/>
        </w:rPr>
        <w:t xml:space="preserve">7 </w:t>
      </w:r>
      <w:r w:rsidRPr="002E2AF7">
        <w:rPr>
          <w:szCs w:val="21"/>
        </w:rPr>
        <w:t>8</w:t>
      </w:r>
      <w:r w:rsidRPr="002E2AF7">
        <w:rPr>
          <w:szCs w:val="21"/>
        </w:rPr>
        <w:t>度、</w:t>
      </w:r>
      <w:r w:rsidRPr="002E2AF7">
        <w:rPr>
          <w:szCs w:val="21"/>
        </w:rPr>
        <w:t>9</w:t>
      </w:r>
      <w:r w:rsidRPr="002E2AF7">
        <w:rPr>
          <w:szCs w:val="21"/>
        </w:rPr>
        <w:t>度时，砖围护墙宜为外贴式，不宜为一侧有墙另一侧敞开或一侧外贴而另一侧嵌砌等，但单跨排架可两侧均为嵌砌式。</w:t>
      </w:r>
    </w:p>
    <w:p w14:paraId="19445253" w14:textId="77777777" w:rsidR="00CF0C07" w:rsidRPr="002E2AF7" w:rsidRDefault="000C6FFB">
      <w:pPr>
        <w:spacing w:line="300" w:lineRule="auto"/>
        <w:ind w:firstLine="422"/>
        <w:rPr>
          <w:szCs w:val="21"/>
        </w:rPr>
      </w:pPr>
      <w:r w:rsidRPr="002E2AF7">
        <w:rPr>
          <w:b/>
          <w:szCs w:val="21"/>
        </w:rPr>
        <w:t xml:space="preserve">8 </w:t>
      </w:r>
      <w:r w:rsidRPr="002E2AF7">
        <w:rPr>
          <w:szCs w:val="21"/>
        </w:rPr>
        <w:t>8</w:t>
      </w:r>
      <w:r w:rsidRPr="002E2AF7">
        <w:rPr>
          <w:szCs w:val="21"/>
        </w:rPr>
        <w:t>度、</w:t>
      </w:r>
      <w:r w:rsidRPr="002E2AF7">
        <w:rPr>
          <w:szCs w:val="21"/>
        </w:rPr>
        <w:t>9</w:t>
      </w:r>
      <w:r w:rsidRPr="002E2AF7">
        <w:rPr>
          <w:szCs w:val="21"/>
        </w:rPr>
        <w:t>度时仅一端有山墙的敞开端和不等高排架的边柱列等，应具有抗扭转效应的构造措施。</w:t>
      </w:r>
    </w:p>
    <w:p w14:paraId="19445254"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255" w14:textId="77777777" w:rsidR="00CF0C07" w:rsidRPr="002E2AF7" w:rsidRDefault="000C6FFB">
      <w:pPr>
        <w:ind w:firstLine="420"/>
        <w:rPr>
          <w:rFonts w:eastAsia="华文楷体"/>
          <w:color w:val="0066FF"/>
          <w:szCs w:val="24"/>
        </w:rPr>
      </w:pPr>
      <w:r w:rsidRPr="002E2AF7">
        <w:rPr>
          <w:rFonts w:eastAsia="华文楷体"/>
          <w:color w:val="0066FF"/>
          <w:szCs w:val="24"/>
        </w:rPr>
        <w:t>本条参考了现行国家标准《构筑物抗震设计规范》</w:t>
      </w:r>
      <w:r w:rsidRPr="002E2AF7">
        <w:rPr>
          <w:rFonts w:eastAsia="华文楷体"/>
          <w:color w:val="0066FF"/>
          <w:szCs w:val="24"/>
        </w:rPr>
        <w:t>GB 50191</w:t>
      </w:r>
      <w:r w:rsidRPr="002E2AF7">
        <w:rPr>
          <w:rFonts w:eastAsia="华文楷体"/>
          <w:color w:val="0066FF"/>
          <w:szCs w:val="24"/>
        </w:rPr>
        <w:t>的相关规定。</w:t>
      </w:r>
    </w:p>
    <w:p w14:paraId="19445256" w14:textId="77777777" w:rsidR="00CF0C07" w:rsidRPr="002E2AF7" w:rsidRDefault="000C6FFB">
      <w:pPr>
        <w:numPr>
          <w:ilvl w:val="2"/>
          <w:numId w:val="1"/>
        </w:numPr>
        <w:spacing w:line="300" w:lineRule="auto"/>
        <w:ind w:left="0" w:firstLineChars="0" w:firstLine="0"/>
      </w:pPr>
      <w:r w:rsidRPr="002E2AF7">
        <w:rPr>
          <w:rFonts w:hint="eastAsia"/>
        </w:rPr>
        <w:t>8</w:t>
      </w:r>
      <w:r w:rsidRPr="002E2AF7">
        <w:t>度和</w:t>
      </w:r>
      <w:r w:rsidRPr="002E2AF7">
        <w:t>9</w:t>
      </w:r>
      <w:r w:rsidRPr="002E2AF7">
        <w:t>度时，排架的纵向天窗架宜从结构单元端部第二个开间开始设置，如不满足要求在第一个开间设置时屋盖局部应增设上弦横向支撑。</w:t>
      </w:r>
    </w:p>
    <w:p w14:paraId="19445257" w14:textId="77777777" w:rsidR="00CF0C07" w:rsidRPr="002E2AF7" w:rsidRDefault="000C6FFB">
      <w:pPr>
        <w:numPr>
          <w:ilvl w:val="2"/>
          <w:numId w:val="1"/>
        </w:numPr>
        <w:spacing w:line="300" w:lineRule="auto"/>
        <w:ind w:left="0" w:firstLineChars="0" w:firstLine="0"/>
      </w:pPr>
      <w:r w:rsidRPr="002E2AF7">
        <w:t>钢结构框排架结构应设置完整的屋盖支撑和柱间支撑系统，结构应具有整体刚度和空间工作性能。排架柱间支撑系统，应符合现行国家标准《构筑物抗震设计规范》</w:t>
      </w:r>
      <w:r w:rsidRPr="002E2AF7">
        <w:t>GB 50191</w:t>
      </w:r>
      <w:r w:rsidRPr="002E2AF7">
        <w:t>的有关规定。</w:t>
      </w:r>
    </w:p>
    <w:p w14:paraId="19445258"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259" w14:textId="77777777" w:rsidR="00CF0C07" w:rsidRPr="002E2AF7" w:rsidRDefault="000C6FFB">
      <w:pPr>
        <w:ind w:firstLine="420"/>
      </w:pPr>
      <w:r w:rsidRPr="002E2AF7">
        <w:rPr>
          <w:rFonts w:eastAsia="华文楷体"/>
          <w:color w:val="0066FF"/>
          <w:szCs w:val="24"/>
        </w:rPr>
        <w:t>本条参考了现行国家标准《构筑物抗震设计规范》</w:t>
      </w:r>
      <w:r w:rsidRPr="002E2AF7">
        <w:rPr>
          <w:rFonts w:eastAsia="华文楷体"/>
          <w:color w:val="0066FF"/>
          <w:szCs w:val="24"/>
        </w:rPr>
        <w:t>GB 50191</w:t>
      </w:r>
      <w:r w:rsidRPr="002E2AF7">
        <w:rPr>
          <w:rFonts w:eastAsia="华文楷体"/>
          <w:color w:val="0066FF"/>
          <w:szCs w:val="24"/>
        </w:rPr>
        <w:t>的相关规定。钢框排架结构中的柱间支撑是厂房纵向抗震的主要构件，完整的屋面支撑系统可以保证地震力的有效传递。</w:t>
      </w:r>
    </w:p>
    <w:p w14:paraId="1944525A" w14:textId="77777777" w:rsidR="00CF0C07" w:rsidRPr="002E2AF7" w:rsidRDefault="000C6FFB">
      <w:pPr>
        <w:numPr>
          <w:ilvl w:val="2"/>
          <w:numId w:val="1"/>
        </w:numPr>
        <w:spacing w:line="300" w:lineRule="auto"/>
        <w:ind w:left="0" w:firstLineChars="0" w:firstLine="0"/>
      </w:pPr>
      <w:r w:rsidRPr="002E2AF7">
        <w:t>钢结构框排架结构围护墙和非承重内墙的构造，宜按下列要求检查：</w:t>
      </w:r>
    </w:p>
    <w:p w14:paraId="1944525B" w14:textId="77777777" w:rsidR="00CF0C07" w:rsidRPr="002E2AF7" w:rsidRDefault="000C6FFB">
      <w:pPr>
        <w:spacing w:line="300" w:lineRule="auto"/>
        <w:ind w:firstLine="422"/>
        <w:rPr>
          <w:szCs w:val="21"/>
        </w:rPr>
      </w:pPr>
      <w:r w:rsidRPr="002E2AF7">
        <w:rPr>
          <w:b/>
          <w:szCs w:val="21"/>
        </w:rPr>
        <w:t xml:space="preserve">1 </w:t>
      </w:r>
      <w:r w:rsidRPr="002E2AF7">
        <w:rPr>
          <w:szCs w:val="21"/>
        </w:rPr>
        <w:t>砌体围护墙与框排架结构的连接，宜为不约束结构变形的柔性连接。</w:t>
      </w:r>
    </w:p>
    <w:p w14:paraId="1944525C" w14:textId="77777777" w:rsidR="00CF0C07" w:rsidRPr="002E2AF7" w:rsidRDefault="000C6FFB">
      <w:pPr>
        <w:spacing w:line="300" w:lineRule="auto"/>
        <w:ind w:firstLine="422"/>
        <w:rPr>
          <w:szCs w:val="21"/>
        </w:rPr>
      </w:pPr>
      <w:r w:rsidRPr="002E2AF7">
        <w:rPr>
          <w:b/>
          <w:szCs w:val="21"/>
        </w:rPr>
        <w:t xml:space="preserve">2 </w:t>
      </w:r>
      <w:r w:rsidRPr="002E2AF7">
        <w:rPr>
          <w:szCs w:val="21"/>
        </w:rPr>
        <w:t>框架结构的砌体填充墙与框架柱为非柔性连接时，其平面和竖向布置宜对称、均匀且上下连续，否则，宜采取相应措施。</w:t>
      </w:r>
    </w:p>
    <w:p w14:paraId="1944525D" w14:textId="77777777" w:rsidR="00CF0C07" w:rsidRPr="002E2AF7" w:rsidRDefault="000C6FFB">
      <w:pPr>
        <w:spacing w:line="360" w:lineRule="auto"/>
        <w:ind w:firstLine="422"/>
        <w:jc w:val="center"/>
      </w:pPr>
      <w:r w:rsidRPr="002E2AF7">
        <w:rPr>
          <w:b/>
        </w:rPr>
        <w:t>（</w:t>
      </w:r>
      <w:r w:rsidRPr="002E2AF7">
        <w:rPr>
          <w:rFonts w:hint="eastAsia"/>
          <w:b/>
        </w:rPr>
        <w:t>一</w:t>
      </w:r>
      <w:r w:rsidRPr="002E2AF7">
        <w:rPr>
          <w:b/>
        </w:rPr>
        <w:t>）</w:t>
      </w:r>
      <w:r w:rsidRPr="002E2AF7">
        <w:rPr>
          <w:b/>
        </w:rPr>
        <w:t xml:space="preserve"> A</w:t>
      </w:r>
      <w:r w:rsidRPr="002E2AF7">
        <w:rPr>
          <w:b/>
        </w:rPr>
        <w:t>类钢结构框排架抗震措施鉴定</w:t>
      </w:r>
    </w:p>
    <w:p w14:paraId="1944525E" w14:textId="77777777" w:rsidR="00CF0C07" w:rsidRPr="002E2AF7" w:rsidRDefault="000C6FFB">
      <w:pPr>
        <w:numPr>
          <w:ilvl w:val="2"/>
          <w:numId w:val="1"/>
        </w:numPr>
        <w:spacing w:line="300" w:lineRule="auto"/>
        <w:ind w:left="0" w:firstLineChars="0" w:firstLine="0"/>
      </w:pPr>
      <w:r w:rsidRPr="002E2AF7">
        <w:t>钢结构排架屋盖支撑布置，应符合表</w:t>
      </w:r>
      <w:r w:rsidRPr="002E2AF7">
        <w:rPr>
          <w:rFonts w:hint="eastAsia"/>
        </w:rPr>
        <w:t>8</w:t>
      </w:r>
      <w:r w:rsidRPr="002E2AF7">
        <w:t>.</w:t>
      </w:r>
      <w:r w:rsidRPr="002E2AF7">
        <w:rPr>
          <w:rFonts w:hint="eastAsia"/>
        </w:rPr>
        <w:t>3</w:t>
      </w:r>
      <w:r w:rsidRPr="002E2AF7">
        <w:t>.9-1</w:t>
      </w:r>
      <w:r w:rsidRPr="002E2AF7">
        <w:t>～表</w:t>
      </w:r>
      <w:r w:rsidRPr="002E2AF7">
        <w:rPr>
          <w:rFonts w:hint="eastAsia"/>
        </w:rPr>
        <w:t>8</w:t>
      </w:r>
      <w:r w:rsidRPr="002E2AF7">
        <w:t>.</w:t>
      </w:r>
      <w:r w:rsidRPr="002E2AF7">
        <w:rPr>
          <w:rFonts w:hint="eastAsia"/>
        </w:rPr>
        <w:t>3</w:t>
      </w:r>
      <w:r w:rsidRPr="002E2AF7">
        <w:t>.9-3</w:t>
      </w:r>
      <w:r w:rsidRPr="002E2AF7">
        <w:t>的规定。</w:t>
      </w:r>
    </w:p>
    <w:p w14:paraId="1944525F" w14:textId="77777777" w:rsidR="00CF0C07" w:rsidRPr="002E2AF7" w:rsidRDefault="000C6FFB">
      <w:pPr>
        <w:pStyle w:val="af6"/>
        <w:spacing w:before="156"/>
        <w:ind w:firstLine="360"/>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w:t>
      </w:r>
      <w:r w:rsidRPr="002E2AF7">
        <w:rPr>
          <w:rFonts w:eastAsia="宋体" w:hint="eastAsia"/>
          <w:b w:val="0"/>
          <w:szCs w:val="21"/>
        </w:rPr>
        <w:t>3</w:t>
      </w:r>
      <w:r w:rsidRPr="002E2AF7">
        <w:rPr>
          <w:rFonts w:eastAsia="宋体"/>
          <w:b w:val="0"/>
          <w:szCs w:val="21"/>
        </w:rPr>
        <w:t>.9-1  A</w:t>
      </w:r>
      <w:r w:rsidRPr="002E2AF7">
        <w:rPr>
          <w:rFonts w:eastAsia="宋体"/>
          <w:b w:val="0"/>
          <w:szCs w:val="21"/>
        </w:rPr>
        <w:t>类排架结构的无檩屋盖支撑布置</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08"/>
        <w:gridCol w:w="409"/>
        <w:gridCol w:w="1235"/>
        <w:gridCol w:w="2076"/>
        <w:gridCol w:w="2076"/>
        <w:gridCol w:w="2073"/>
      </w:tblGrid>
      <w:tr w:rsidR="00CF0C07" w:rsidRPr="002E2AF7" w14:paraId="19445262" w14:textId="77777777">
        <w:trPr>
          <w:trHeight w:val="340"/>
          <w:tblHeader/>
          <w:jc w:val="center"/>
        </w:trPr>
        <w:tc>
          <w:tcPr>
            <w:tcW w:w="1239" w:type="pct"/>
            <w:gridSpan w:val="3"/>
            <w:vMerge w:val="restart"/>
            <w:vAlign w:val="center"/>
          </w:tcPr>
          <w:p w14:paraId="19445260" w14:textId="77777777" w:rsidR="00CF0C07" w:rsidRPr="002E2AF7" w:rsidRDefault="000C6FFB">
            <w:pPr>
              <w:ind w:firstLineChars="0" w:firstLine="0"/>
              <w:jc w:val="center"/>
              <w:rPr>
                <w:sz w:val="18"/>
                <w:szCs w:val="18"/>
              </w:rPr>
            </w:pPr>
            <w:r w:rsidRPr="002E2AF7">
              <w:rPr>
                <w:sz w:val="18"/>
                <w:szCs w:val="18"/>
              </w:rPr>
              <w:lastRenderedPageBreak/>
              <w:t>支撑名称</w:t>
            </w:r>
          </w:p>
        </w:tc>
        <w:tc>
          <w:tcPr>
            <w:tcW w:w="3761" w:type="pct"/>
            <w:gridSpan w:val="3"/>
            <w:vAlign w:val="center"/>
          </w:tcPr>
          <w:p w14:paraId="19445261" w14:textId="77777777" w:rsidR="00CF0C07" w:rsidRPr="002E2AF7" w:rsidRDefault="000C6FFB">
            <w:pPr>
              <w:ind w:firstLineChars="0" w:firstLine="0"/>
              <w:jc w:val="center"/>
              <w:rPr>
                <w:sz w:val="18"/>
                <w:szCs w:val="18"/>
              </w:rPr>
            </w:pPr>
            <w:r w:rsidRPr="002E2AF7">
              <w:rPr>
                <w:sz w:val="18"/>
                <w:szCs w:val="18"/>
              </w:rPr>
              <w:t>烈</w:t>
            </w:r>
            <w:r w:rsidRPr="002E2AF7">
              <w:rPr>
                <w:sz w:val="18"/>
                <w:szCs w:val="18"/>
              </w:rPr>
              <w:t xml:space="preserve">     </w:t>
            </w:r>
            <w:r w:rsidRPr="002E2AF7">
              <w:rPr>
                <w:sz w:val="18"/>
                <w:szCs w:val="18"/>
              </w:rPr>
              <w:t>度</w:t>
            </w:r>
          </w:p>
        </w:tc>
      </w:tr>
      <w:tr w:rsidR="00CF0C07" w:rsidRPr="002E2AF7" w14:paraId="19445267" w14:textId="77777777">
        <w:trPr>
          <w:trHeight w:val="340"/>
          <w:tblHeader/>
          <w:jc w:val="center"/>
        </w:trPr>
        <w:tc>
          <w:tcPr>
            <w:tcW w:w="1239" w:type="pct"/>
            <w:gridSpan w:val="3"/>
            <w:vMerge/>
            <w:vAlign w:val="center"/>
          </w:tcPr>
          <w:p w14:paraId="19445263" w14:textId="77777777" w:rsidR="00CF0C07" w:rsidRPr="002E2AF7" w:rsidRDefault="00CF0C07">
            <w:pPr>
              <w:ind w:firstLineChars="0" w:firstLine="0"/>
              <w:jc w:val="center"/>
              <w:rPr>
                <w:sz w:val="18"/>
                <w:szCs w:val="18"/>
              </w:rPr>
            </w:pPr>
          </w:p>
        </w:tc>
        <w:tc>
          <w:tcPr>
            <w:tcW w:w="1254" w:type="pct"/>
            <w:vAlign w:val="center"/>
          </w:tcPr>
          <w:p w14:paraId="19445264" w14:textId="77777777" w:rsidR="00CF0C07" w:rsidRPr="002E2AF7" w:rsidRDefault="000C6FFB">
            <w:pPr>
              <w:ind w:firstLineChars="0" w:firstLine="0"/>
              <w:jc w:val="center"/>
              <w:rPr>
                <w:sz w:val="18"/>
                <w:szCs w:val="18"/>
              </w:rPr>
            </w:pPr>
            <w:r w:rsidRPr="002E2AF7">
              <w:rPr>
                <w:sz w:val="18"/>
                <w:szCs w:val="18"/>
              </w:rPr>
              <w:t>6</w:t>
            </w:r>
            <w:r w:rsidRPr="002E2AF7">
              <w:rPr>
                <w:sz w:val="18"/>
                <w:szCs w:val="18"/>
              </w:rPr>
              <w:t>度、</w:t>
            </w:r>
            <w:r w:rsidRPr="002E2AF7">
              <w:rPr>
                <w:sz w:val="18"/>
                <w:szCs w:val="18"/>
              </w:rPr>
              <w:t>7</w:t>
            </w:r>
            <w:r w:rsidRPr="002E2AF7">
              <w:rPr>
                <w:sz w:val="18"/>
                <w:szCs w:val="18"/>
              </w:rPr>
              <w:t>度</w:t>
            </w:r>
          </w:p>
        </w:tc>
        <w:tc>
          <w:tcPr>
            <w:tcW w:w="1254" w:type="pct"/>
            <w:vAlign w:val="center"/>
          </w:tcPr>
          <w:p w14:paraId="19445265" w14:textId="77777777" w:rsidR="00CF0C07" w:rsidRPr="002E2AF7" w:rsidRDefault="000C6FFB">
            <w:pPr>
              <w:ind w:firstLineChars="0" w:firstLine="0"/>
              <w:jc w:val="center"/>
              <w:rPr>
                <w:sz w:val="18"/>
                <w:szCs w:val="18"/>
              </w:rPr>
            </w:pPr>
            <w:r w:rsidRPr="002E2AF7">
              <w:rPr>
                <w:sz w:val="18"/>
                <w:szCs w:val="18"/>
              </w:rPr>
              <w:t>8</w:t>
            </w:r>
            <w:r w:rsidRPr="002E2AF7">
              <w:rPr>
                <w:sz w:val="18"/>
                <w:szCs w:val="18"/>
              </w:rPr>
              <w:t>度</w:t>
            </w:r>
          </w:p>
        </w:tc>
        <w:tc>
          <w:tcPr>
            <w:tcW w:w="1253" w:type="pct"/>
            <w:vAlign w:val="center"/>
          </w:tcPr>
          <w:p w14:paraId="19445266" w14:textId="77777777" w:rsidR="00CF0C07" w:rsidRPr="002E2AF7" w:rsidRDefault="000C6FFB">
            <w:pPr>
              <w:ind w:firstLineChars="0" w:firstLine="0"/>
              <w:jc w:val="center"/>
              <w:rPr>
                <w:sz w:val="18"/>
                <w:szCs w:val="18"/>
              </w:rPr>
            </w:pPr>
            <w:r w:rsidRPr="002E2AF7">
              <w:rPr>
                <w:sz w:val="18"/>
                <w:szCs w:val="18"/>
              </w:rPr>
              <w:t>9</w:t>
            </w:r>
            <w:r w:rsidRPr="002E2AF7">
              <w:rPr>
                <w:sz w:val="18"/>
                <w:szCs w:val="18"/>
              </w:rPr>
              <w:t>度</w:t>
            </w:r>
          </w:p>
        </w:tc>
      </w:tr>
      <w:tr w:rsidR="00CF0C07" w:rsidRPr="002E2AF7" w14:paraId="1944526C" w14:textId="77777777">
        <w:trPr>
          <w:trHeight w:val="90"/>
          <w:tblHeader/>
          <w:jc w:val="center"/>
        </w:trPr>
        <w:tc>
          <w:tcPr>
            <w:tcW w:w="247" w:type="pct"/>
            <w:vMerge w:val="restart"/>
            <w:vAlign w:val="center"/>
          </w:tcPr>
          <w:p w14:paraId="19445268" w14:textId="77777777" w:rsidR="00CF0C07" w:rsidRPr="002E2AF7" w:rsidRDefault="000C6FFB">
            <w:pPr>
              <w:ind w:firstLineChars="0" w:firstLine="0"/>
              <w:jc w:val="center"/>
              <w:rPr>
                <w:sz w:val="18"/>
                <w:szCs w:val="18"/>
              </w:rPr>
            </w:pPr>
            <w:r w:rsidRPr="002E2AF7">
              <w:rPr>
                <w:sz w:val="18"/>
                <w:szCs w:val="18"/>
              </w:rPr>
              <w:t>屋架支撑</w:t>
            </w:r>
          </w:p>
        </w:tc>
        <w:tc>
          <w:tcPr>
            <w:tcW w:w="993" w:type="pct"/>
            <w:gridSpan w:val="2"/>
            <w:vAlign w:val="center"/>
          </w:tcPr>
          <w:p w14:paraId="19445269" w14:textId="77777777" w:rsidR="00CF0C07" w:rsidRPr="002E2AF7" w:rsidRDefault="000C6FFB">
            <w:pPr>
              <w:ind w:firstLineChars="0" w:firstLine="0"/>
              <w:jc w:val="center"/>
              <w:rPr>
                <w:sz w:val="18"/>
                <w:szCs w:val="18"/>
              </w:rPr>
            </w:pPr>
            <w:r w:rsidRPr="002E2AF7">
              <w:rPr>
                <w:sz w:val="18"/>
                <w:szCs w:val="18"/>
              </w:rPr>
              <w:t>上弦横向支撑</w:t>
            </w:r>
          </w:p>
        </w:tc>
        <w:tc>
          <w:tcPr>
            <w:tcW w:w="1254" w:type="pct"/>
            <w:tcBorders>
              <w:bottom w:val="single" w:sz="4" w:space="0" w:color="000000"/>
            </w:tcBorders>
            <w:vAlign w:val="center"/>
          </w:tcPr>
          <w:p w14:paraId="1944526A" w14:textId="77777777" w:rsidR="00CF0C07" w:rsidRPr="002E2AF7" w:rsidRDefault="000C6FFB">
            <w:pPr>
              <w:ind w:firstLineChars="0" w:firstLine="0"/>
              <w:jc w:val="left"/>
              <w:rPr>
                <w:sz w:val="18"/>
                <w:szCs w:val="18"/>
              </w:rPr>
            </w:pPr>
            <w:r w:rsidRPr="002E2AF7">
              <w:rPr>
                <w:sz w:val="18"/>
                <w:szCs w:val="18"/>
              </w:rPr>
              <w:t xml:space="preserve"> </w:t>
            </w:r>
            <w:r w:rsidRPr="002E2AF7">
              <w:rPr>
                <w:sz w:val="18"/>
                <w:szCs w:val="18"/>
              </w:rPr>
              <w:t>按非抗震要求，即可不设置，振动较大或重级吊车时，在单元端开间各设置一道</w:t>
            </w:r>
          </w:p>
        </w:tc>
        <w:tc>
          <w:tcPr>
            <w:tcW w:w="2507" w:type="pct"/>
            <w:gridSpan w:val="2"/>
            <w:tcBorders>
              <w:bottom w:val="single" w:sz="4" w:space="0" w:color="000000"/>
            </w:tcBorders>
            <w:vAlign w:val="center"/>
          </w:tcPr>
          <w:p w14:paraId="1944526B" w14:textId="77777777" w:rsidR="00CF0C07" w:rsidRPr="002E2AF7" w:rsidRDefault="000C6FFB">
            <w:pPr>
              <w:ind w:firstLineChars="0" w:firstLine="0"/>
              <w:rPr>
                <w:sz w:val="18"/>
                <w:szCs w:val="18"/>
              </w:rPr>
            </w:pPr>
            <w:r w:rsidRPr="002E2AF7">
              <w:rPr>
                <w:sz w:val="18"/>
                <w:szCs w:val="18"/>
              </w:rPr>
              <w:t>厂房单元端开间及柱间支撑开间各有一道；天窗跨度大于</w:t>
            </w:r>
            <w:r w:rsidRPr="002E2AF7">
              <w:rPr>
                <w:sz w:val="18"/>
                <w:szCs w:val="18"/>
              </w:rPr>
              <w:t>6m</w:t>
            </w:r>
            <w:r w:rsidRPr="002E2AF7">
              <w:rPr>
                <w:sz w:val="18"/>
                <w:szCs w:val="18"/>
              </w:rPr>
              <w:t>时，天窗开洞范围的两端有局部的支撑一道</w:t>
            </w:r>
          </w:p>
        </w:tc>
      </w:tr>
      <w:tr w:rsidR="00CF0C07" w:rsidRPr="002E2AF7" w14:paraId="19445271" w14:textId="77777777">
        <w:trPr>
          <w:trHeight w:val="710"/>
          <w:tblHeader/>
          <w:jc w:val="center"/>
        </w:trPr>
        <w:tc>
          <w:tcPr>
            <w:tcW w:w="247" w:type="pct"/>
            <w:vMerge/>
            <w:vAlign w:val="center"/>
          </w:tcPr>
          <w:p w14:paraId="1944526D" w14:textId="77777777" w:rsidR="00CF0C07" w:rsidRPr="002E2AF7" w:rsidRDefault="00CF0C07">
            <w:pPr>
              <w:ind w:firstLineChars="0" w:firstLine="0"/>
              <w:jc w:val="center"/>
              <w:rPr>
                <w:sz w:val="18"/>
                <w:szCs w:val="18"/>
              </w:rPr>
            </w:pPr>
          </w:p>
        </w:tc>
        <w:tc>
          <w:tcPr>
            <w:tcW w:w="993" w:type="pct"/>
            <w:gridSpan w:val="2"/>
            <w:vAlign w:val="center"/>
          </w:tcPr>
          <w:p w14:paraId="1944526E" w14:textId="77777777" w:rsidR="00CF0C07" w:rsidRPr="002E2AF7" w:rsidRDefault="000C6FFB">
            <w:pPr>
              <w:ind w:firstLineChars="0" w:firstLine="0"/>
              <w:jc w:val="center"/>
              <w:rPr>
                <w:sz w:val="18"/>
                <w:szCs w:val="18"/>
              </w:rPr>
            </w:pPr>
            <w:r w:rsidRPr="002E2AF7">
              <w:rPr>
                <w:sz w:val="18"/>
                <w:szCs w:val="18"/>
              </w:rPr>
              <w:t>下弦横向支撑</w:t>
            </w:r>
          </w:p>
        </w:tc>
        <w:tc>
          <w:tcPr>
            <w:tcW w:w="2508" w:type="pct"/>
            <w:gridSpan w:val="2"/>
            <w:tcBorders>
              <w:bottom w:val="single" w:sz="4" w:space="0" w:color="000000"/>
            </w:tcBorders>
            <w:vAlign w:val="center"/>
          </w:tcPr>
          <w:p w14:paraId="1944526F" w14:textId="77777777" w:rsidR="00CF0C07" w:rsidRPr="002E2AF7" w:rsidRDefault="000C6FFB">
            <w:pPr>
              <w:ind w:firstLineChars="0" w:firstLine="0"/>
              <w:jc w:val="left"/>
              <w:rPr>
                <w:sz w:val="18"/>
                <w:szCs w:val="18"/>
              </w:rPr>
            </w:pPr>
            <w:r w:rsidRPr="002E2AF7">
              <w:rPr>
                <w:sz w:val="18"/>
                <w:szCs w:val="18"/>
              </w:rPr>
              <w:t>按非抗震要求，即在屋架下弦传递水平力时，应在单元端开间或靠近水平力作用处设置一道</w:t>
            </w:r>
          </w:p>
        </w:tc>
        <w:tc>
          <w:tcPr>
            <w:tcW w:w="1253" w:type="pct"/>
            <w:tcBorders>
              <w:bottom w:val="single" w:sz="4" w:space="0" w:color="000000"/>
            </w:tcBorders>
            <w:vAlign w:val="center"/>
          </w:tcPr>
          <w:p w14:paraId="19445270" w14:textId="77777777" w:rsidR="00CF0C07" w:rsidRPr="002E2AF7" w:rsidRDefault="000C6FFB">
            <w:pPr>
              <w:ind w:firstLineChars="0" w:firstLine="0"/>
              <w:rPr>
                <w:sz w:val="18"/>
                <w:szCs w:val="18"/>
              </w:rPr>
            </w:pPr>
            <w:r w:rsidRPr="002E2AF7">
              <w:rPr>
                <w:sz w:val="18"/>
                <w:szCs w:val="18"/>
              </w:rPr>
              <w:t>厂房单元端开间各有一道</w:t>
            </w:r>
          </w:p>
        </w:tc>
      </w:tr>
      <w:tr w:rsidR="00CF0C07" w:rsidRPr="002E2AF7" w14:paraId="19445276" w14:textId="77777777">
        <w:trPr>
          <w:trHeight w:val="710"/>
          <w:tblHeader/>
          <w:jc w:val="center"/>
        </w:trPr>
        <w:tc>
          <w:tcPr>
            <w:tcW w:w="247" w:type="pct"/>
            <w:vMerge/>
            <w:vAlign w:val="center"/>
          </w:tcPr>
          <w:p w14:paraId="19445272" w14:textId="77777777" w:rsidR="00CF0C07" w:rsidRPr="002E2AF7" w:rsidRDefault="00CF0C07">
            <w:pPr>
              <w:ind w:firstLineChars="0" w:firstLine="0"/>
              <w:jc w:val="center"/>
              <w:rPr>
                <w:sz w:val="18"/>
                <w:szCs w:val="18"/>
              </w:rPr>
            </w:pPr>
          </w:p>
        </w:tc>
        <w:tc>
          <w:tcPr>
            <w:tcW w:w="993" w:type="pct"/>
            <w:gridSpan w:val="2"/>
            <w:vAlign w:val="center"/>
          </w:tcPr>
          <w:p w14:paraId="19445273" w14:textId="77777777" w:rsidR="00CF0C07" w:rsidRPr="002E2AF7" w:rsidRDefault="000C6FFB">
            <w:pPr>
              <w:ind w:firstLineChars="0" w:firstLine="0"/>
              <w:jc w:val="center"/>
              <w:rPr>
                <w:sz w:val="18"/>
                <w:szCs w:val="18"/>
              </w:rPr>
            </w:pPr>
            <w:r w:rsidRPr="002E2AF7">
              <w:rPr>
                <w:sz w:val="18"/>
                <w:szCs w:val="18"/>
              </w:rPr>
              <w:t>跨中竖向支撑</w:t>
            </w:r>
          </w:p>
        </w:tc>
        <w:tc>
          <w:tcPr>
            <w:tcW w:w="2508" w:type="pct"/>
            <w:gridSpan w:val="2"/>
            <w:tcBorders>
              <w:bottom w:val="single" w:sz="4" w:space="0" w:color="000000"/>
            </w:tcBorders>
            <w:vAlign w:val="center"/>
          </w:tcPr>
          <w:p w14:paraId="19445274" w14:textId="77777777" w:rsidR="00CF0C07" w:rsidRPr="002E2AF7" w:rsidRDefault="000C6FFB">
            <w:pPr>
              <w:ind w:firstLineChars="0" w:firstLine="0"/>
              <w:jc w:val="left"/>
              <w:rPr>
                <w:sz w:val="18"/>
                <w:szCs w:val="18"/>
              </w:rPr>
            </w:pPr>
            <w:r w:rsidRPr="002E2AF7">
              <w:rPr>
                <w:sz w:val="18"/>
                <w:szCs w:val="18"/>
              </w:rPr>
              <w:t xml:space="preserve"> </w:t>
            </w:r>
            <w:r w:rsidRPr="002E2AF7">
              <w:rPr>
                <w:sz w:val="18"/>
                <w:szCs w:val="18"/>
              </w:rPr>
              <w:t>按非抗震要求，即屋架跨度</w:t>
            </w:r>
            <w:r w:rsidRPr="002E2AF7">
              <w:rPr>
                <w:sz w:val="18"/>
                <w:szCs w:val="18"/>
              </w:rPr>
              <w:t>&gt;18m</w:t>
            </w:r>
            <w:r w:rsidRPr="002E2AF7">
              <w:rPr>
                <w:sz w:val="18"/>
                <w:szCs w:val="18"/>
              </w:rPr>
              <w:t>及</w:t>
            </w:r>
            <w:r w:rsidRPr="002E2AF7">
              <w:rPr>
                <w:rFonts w:ascii="宋体" w:hAnsi="宋体" w:cs="宋体" w:hint="eastAsia"/>
                <w:sz w:val="18"/>
                <w:szCs w:val="18"/>
              </w:rPr>
              <w:t>≦</w:t>
            </w:r>
            <w:r w:rsidRPr="002E2AF7">
              <w:rPr>
                <w:sz w:val="18"/>
                <w:szCs w:val="18"/>
              </w:rPr>
              <w:t>30m</w:t>
            </w:r>
            <w:r w:rsidRPr="002E2AF7">
              <w:rPr>
                <w:sz w:val="18"/>
                <w:szCs w:val="18"/>
              </w:rPr>
              <w:t>时，在单元两端第一或第二开间及单元长度大于</w:t>
            </w:r>
            <w:r w:rsidRPr="002E2AF7">
              <w:rPr>
                <w:sz w:val="18"/>
                <w:szCs w:val="18"/>
              </w:rPr>
              <w:t>66m</w:t>
            </w:r>
            <w:r w:rsidRPr="002E2AF7">
              <w:rPr>
                <w:sz w:val="18"/>
                <w:szCs w:val="18"/>
              </w:rPr>
              <w:t>时，在柱间支撑开间的屋架跨度中点，设置一道垂直支撑及下弦通长系杆；当有天窗时还应设置上弦系杆。屋架</w:t>
            </w:r>
            <w:r w:rsidRPr="002E2AF7">
              <w:rPr>
                <w:sz w:val="18"/>
                <w:szCs w:val="18"/>
              </w:rPr>
              <w:t>&gt;30m</w:t>
            </w:r>
            <w:r w:rsidRPr="002E2AF7">
              <w:rPr>
                <w:sz w:val="18"/>
                <w:szCs w:val="18"/>
              </w:rPr>
              <w:t>时，在屋架跨度</w:t>
            </w:r>
            <w:r w:rsidRPr="002E2AF7">
              <w:rPr>
                <w:sz w:val="18"/>
                <w:szCs w:val="18"/>
              </w:rPr>
              <w:t>1/3</w:t>
            </w:r>
            <w:r w:rsidRPr="002E2AF7">
              <w:rPr>
                <w:sz w:val="18"/>
                <w:szCs w:val="18"/>
              </w:rPr>
              <w:t>左右设置两道垂直支撑及下弦通长系杆</w:t>
            </w:r>
          </w:p>
        </w:tc>
        <w:tc>
          <w:tcPr>
            <w:tcW w:w="1253" w:type="pct"/>
            <w:tcBorders>
              <w:bottom w:val="single" w:sz="4" w:space="0" w:color="000000"/>
            </w:tcBorders>
            <w:vAlign w:val="center"/>
          </w:tcPr>
          <w:p w14:paraId="19445275" w14:textId="77777777" w:rsidR="00CF0C07" w:rsidRPr="002E2AF7" w:rsidRDefault="000C6FFB">
            <w:pPr>
              <w:ind w:firstLineChars="0" w:firstLine="0"/>
              <w:jc w:val="center"/>
              <w:rPr>
                <w:sz w:val="18"/>
                <w:szCs w:val="18"/>
              </w:rPr>
            </w:pPr>
            <w:r w:rsidRPr="002E2AF7">
              <w:rPr>
                <w:sz w:val="18"/>
                <w:szCs w:val="18"/>
              </w:rPr>
              <w:t>同上弦横向支撑</w:t>
            </w:r>
          </w:p>
        </w:tc>
      </w:tr>
      <w:tr w:rsidR="00CF0C07" w:rsidRPr="002E2AF7" w14:paraId="1944527C" w14:textId="77777777">
        <w:trPr>
          <w:trHeight w:val="710"/>
          <w:tblHeader/>
          <w:jc w:val="center"/>
        </w:trPr>
        <w:tc>
          <w:tcPr>
            <w:tcW w:w="247" w:type="pct"/>
            <w:vMerge/>
            <w:vAlign w:val="center"/>
          </w:tcPr>
          <w:p w14:paraId="19445277" w14:textId="77777777" w:rsidR="00CF0C07" w:rsidRPr="002E2AF7" w:rsidRDefault="00CF0C07">
            <w:pPr>
              <w:ind w:firstLineChars="0" w:firstLine="0"/>
              <w:jc w:val="center"/>
              <w:rPr>
                <w:sz w:val="18"/>
                <w:szCs w:val="18"/>
              </w:rPr>
            </w:pPr>
          </w:p>
        </w:tc>
        <w:tc>
          <w:tcPr>
            <w:tcW w:w="247" w:type="pct"/>
            <w:vMerge w:val="restart"/>
            <w:vAlign w:val="center"/>
          </w:tcPr>
          <w:p w14:paraId="19445278" w14:textId="77777777" w:rsidR="00CF0C07" w:rsidRPr="002E2AF7" w:rsidRDefault="000C6FFB">
            <w:pPr>
              <w:ind w:firstLineChars="0" w:firstLine="0"/>
              <w:jc w:val="center"/>
              <w:rPr>
                <w:sz w:val="18"/>
                <w:szCs w:val="18"/>
              </w:rPr>
            </w:pPr>
            <w:r w:rsidRPr="002E2AF7">
              <w:rPr>
                <w:sz w:val="18"/>
                <w:szCs w:val="18"/>
              </w:rPr>
              <w:t>两端竖向支撑</w:t>
            </w:r>
          </w:p>
        </w:tc>
        <w:tc>
          <w:tcPr>
            <w:tcW w:w="746" w:type="pct"/>
            <w:vAlign w:val="center"/>
          </w:tcPr>
          <w:p w14:paraId="19445279" w14:textId="77777777" w:rsidR="00CF0C07" w:rsidRPr="002E2AF7" w:rsidRDefault="000C6FFB">
            <w:pPr>
              <w:ind w:firstLineChars="0" w:firstLine="0"/>
              <w:jc w:val="center"/>
              <w:rPr>
                <w:sz w:val="18"/>
                <w:szCs w:val="18"/>
              </w:rPr>
            </w:pPr>
            <w:r w:rsidRPr="002E2AF7">
              <w:rPr>
                <w:sz w:val="18"/>
                <w:szCs w:val="18"/>
              </w:rPr>
              <w:t>屋架端部高度</w:t>
            </w:r>
            <w:r w:rsidRPr="002E2AF7">
              <w:rPr>
                <w:sz w:val="18"/>
                <w:szCs w:val="18"/>
              </w:rPr>
              <w:t>≤900mm</w:t>
            </w:r>
          </w:p>
        </w:tc>
        <w:tc>
          <w:tcPr>
            <w:tcW w:w="2508" w:type="pct"/>
            <w:gridSpan w:val="2"/>
            <w:tcBorders>
              <w:bottom w:val="single" w:sz="4" w:space="0" w:color="000000"/>
            </w:tcBorders>
            <w:vAlign w:val="center"/>
          </w:tcPr>
          <w:p w14:paraId="1944527A" w14:textId="77777777" w:rsidR="00CF0C07" w:rsidRPr="002E2AF7" w:rsidRDefault="000C6FFB">
            <w:pPr>
              <w:ind w:firstLineChars="0" w:firstLine="0"/>
              <w:jc w:val="left"/>
              <w:rPr>
                <w:sz w:val="18"/>
                <w:szCs w:val="18"/>
              </w:rPr>
            </w:pPr>
            <w:r w:rsidRPr="002E2AF7">
              <w:rPr>
                <w:sz w:val="18"/>
                <w:szCs w:val="18"/>
              </w:rPr>
              <w:t>按非抗震要求，即可不设置竖向支撑</w:t>
            </w:r>
          </w:p>
        </w:tc>
        <w:tc>
          <w:tcPr>
            <w:tcW w:w="1253" w:type="pct"/>
            <w:tcBorders>
              <w:bottom w:val="single" w:sz="4" w:space="0" w:color="000000"/>
            </w:tcBorders>
            <w:vAlign w:val="center"/>
          </w:tcPr>
          <w:p w14:paraId="1944527B" w14:textId="77777777" w:rsidR="00CF0C07" w:rsidRPr="002E2AF7" w:rsidRDefault="000C6FFB">
            <w:pPr>
              <w:ind w:firstLineChars="0" w:firstLine="0"/>
              <w:rPr>
                <w:sz w:val="18"/>
                <w:szCs w:val="18"/>
              </w:rPr>
            </w:pPr>
            <w:r w:rsidRPr="002E2AF7">
              <w:rPr>
                <w:sz w:val="18"/>
                <w:szCs w:val="18"/>
              </w:rPr>
              <w:t>厂房单元端开间及每隔</w:t>
            </w:r>
            <w:r w:rsidRPr="002E2AF7">
              <w:rPr>
                <w:sz w:val="18"/>
                <w:szCs w:val="18"/>
              </w:rPr>
              <w:t>48m</w:t>
            </w:r>
            <w:r w:rsidRPr="002E2AF7">
              <w:rPr>
                <w:sz w:val="18"/>
                <w:szCs w:val="18"/>
              </w:rPr>
              <w:t>各有一道</w:t>
            </w:r>
          </w:p>
        </w:tc>
      </w:tr>
      <w:tr w:rsidR="00CF0C07" w:rsidRPr="002E2AF7" w14:paraId="19445283" w14:textId="77777777">
        <w:trPr>
          <w:trHeight w:val="710"/>
          <w:tblHeader/>
          <w:jc w:val="center"/>
        </w:trPr>
        <w:tc>
          <w:tcPr>
            <w:tcW w:w="247" w:type="pct"/>
            <w:vMerge/>
            <w:vAlign w:val="center"/>
          </w:tcPr>
          <w:p w14:paraId="1944527D" w14:textId="77777777" w:rsidR="00CF0C07" w:rsidRPr="002E2AF7" w:rsidRDefault="00CF0C07">
            <w:pPr>
              <w:ind w:firstLineChars="0" w:firstLine="0"/>
              <w:jc w:val="center"/>
              <w:rPr>
                <w:sz w:val="18"/>
                <w:szCs w:val="18"/>
              </w:rPr>
            </w:pPr>
          </w:p>
        </w:tc>
        <w:tc>
          <w:tcPr>
            <w:tcW w:w="247" w:type="pct"/>
            <w:vMerge/>
            <w:vAlign w:val="center"/>
          </w:tcPr>
          <w:p w14:paraId="1944527E" w14:textId="77777777" w:rsidR="00CF0C07" w:rsidRPr="002E2AF7" w:rsidRDefault="00CF0C07">
            <w:pPr>
              <w:ind w:firstLineChars="0" w:firstLine="0"/>
              <w:jc w:val="center"/>
              <w:rPr>
                <w:sz w:val="18"/>
                <w:szCs w:val="18"/>
              </w:rPr>
            </w:pPr>
          </w:p>
        </w:tc>
        <w:tc>
          <w:tcPr>
            <w:tcW w:w="746" w:type="pct"/>
            <w:vAlign w:val="center"/>
          </w:tcPr>
          <w:p w14:paraId="1944527F" w14:textId="77777777" w:rsidR="00CF0C07" w:rsidRPr="002E2AF7" w:rsidRDefault="000C6FFB">
            <w:pPr>
              <w:ind w:firstLineChars="0" w:firstLine="0"/>
              <w:jc w:val="center"/>
              <w:rPr>
                <w:sz w:val="18"/>
                <w:szCs w:val="18"/>
              </w:rPr>
            </w:pPr>
            <w:r w:rsidRPr="002E2AF7">
              <w:rPr>
                <w:sz w:val="18"/>
                <w:szCs w:val="18"/>
              </w:rPr>
              <w:t>屋架端部高度</w:t>
            </w:r>
            <w:r w:rsidRPr="002E2AF7">
              <w:rPr>
                <w:sz w:val="18"/>
                <w:szCs w:val="18"/>
              </w:rPr>
              <w:t>&gt;900mm</w:t>
            </w:r>
          </w:p>
        </w:tc>
        <w:tc>
          <w:tcPr>
            <w:tcW w:w="1254" w:type="pct"/>
            <w:vAlign w:val="center"/>
          </w:tcPr>
          <w:p w14:paraId="19445280" w14:textId="77777777" w:rsidR="00CF0C07" w:rsidRPr="002E2AF7" w:rsidRDefault="000C6FFB">
            <w:pPr>
              <w:ind w:firstLineChars="0" w:firstLine="0"/>
              <w:jc w:val="center"/>
              <w:rPr>
                <w:sz w:val="18"/>
                <w:szCs w:val="18"/>
              </w:rPr>
            </w:pPr>
            <w:r w:rsidRPr="002E2AF7">
              <w:rPr>
                <w:sz w:val="18"/>
                <w:szCs w:val="18"/>
              </w:rPr>
              <w:t>单元端开间各设一道</w:t>
            </w:r>
          </w:p>
        </w:tc>
        <w:tc>
          <w:tcPr>
            <w:tcW w:w="1254" w:type="pct"/>
            <w:vAlign w:val="center"/>
          </w:tcPr>
          <w:p w14:paraId="19445281" w14:textId="77777777" w:rsidR="00CF0C07" w:rsidRPr="002E2AF7" w:rsidRDefault="000C6FFB">
            <w:pPr>
              <w:ind w:firstLineChars="0" w:firstLine="0"/>
              <w:jc w:val="center"/>
              <w:rPr>
                <w:sz w:val="18"/>
                <w:szCs w:val="18"/>
              </w:rPr>
            </w:pPr>
            <w:r w:rsidRPr="002E2AF7">
              <w:rPr>
                <w:sz w:val="18"/>
                <w:szCs w:val="18"/>
              </w:rPr>
              <w:t>同上弦横向支撑</w:t>
            </w:r>
          </w:p>
        </w:tc>
        <w:tc>
          <w:tcPr>
            <w:tcW w:w="1253" w:type="pct"/>
            <w:tcBorders>
              <w:bottom w:val="single" w:sz="4" w:space="0" w:color="000000"/>
            </w:tcBorders>
            <w:vAlign w:val="center"/>
          </w:tcPr>
          <w:p w14:paraId="19445282" w14:textId="77777777" w:rsidR="00CF0C07" w:rsidRPr="002E2AF7" w:rsidRDefault="000C6FFB">
            <w:pPr>
              <w:ind w:firstLineChars="0" w:firstLine="0"/>
              <w:rPr>
                <w:sz w:val="18"/>
                <w:szCs w:val="18"/>
              </w:rPr>
            </w:pPr>
            <w:r w:rsidRPr="002E2AF7">
              <w:rPr>
                <w:sz w:val="18"/>
                <w:szCs w:val="18"/>
              </w:rPr>
              <w:t>同上弦横向支撑，且间距不大于</w:t>
            </w:r>
            <w:r w:rsidRPr="002E2AF7">
              <w:rPr>
                <w:sz w:val="18"/>
                <w:szCs w:val="18"/>
              </w:rPr>
              <w:t>30m</w:t>
            </w:r>
          </w:p>
        </w:tc>
      </w:tr>
      <w:tr w:rsidR="00CF0C07" w:rsidRPr="002E2AF7" w14:paraId="19445288" w14:textId="77777777">
        <w:trPr>
          <w:trHeight w:val="1144"/>
          <w:tblHeader/>
          <w:jc w:val="center"/>
        </w:trPr>
        <w:tc>
          <w:tcPr>
            <w:tcW w:w="1239" w:type="pct"/>
            <w:gridSpan w:val="3"/>
            <w:tcBorders>
              <w:bottom w:val="single" w:sz="12" w:space="0" w:color="000000"/>
            </w:tcBorders>
            <w:vAlign w:val="center"/>
          </w:tcPr>
          <w:p w14:paraId="19445284" w14:textId="77777777" w:rsidR="00CF0C07" w:rsidRPr="002E2AF7" w:rsidRDefault="000C6FFB">
            <w:pPr>
              <w:ind w:firstLineChars="0" w:firstLine="0"/>
              <w:jc w:val="center"/>
              <w:rPr>
                <w:sz w:val="18"/>
                <w:szCs w:val="18"/>
              </w:rPr>
            </w:pPr>
            <w:r w:rsidRPr="002E2AF7">
              <w:rPr>
                <w:sz w:val="18"/>
                <w:szCs w:val="18"/>
              </w:rPr>
              <w:t>天窗两侧竖向支撑</w:t>
            </w:r>
          </w:p>
        </w:tc>
        <w:tc>
          <w:tcPr>
            <w:tcW w:w="1254" w:type="pct"/>
            <w:tcBorders>
              <w:bottom w:val="single" w:sz="12" w:space="0" w:color="000000"/>
            </w:tcBorders>
            <w:vAlign w:val="center"/>
          </w:tcPr>
          <w:p w14:paraId="19445285" w14:textId="77777777" w:rsidR="00CF0C07" w:rsidRPr="002E2AF7" w:rsidRDefault="000C6FFB">
            <w:pPr>
              <w:ind w:firstLineChars="0" w:firstLine="0"/>
              <w:rPr>
                <w:sz w:val="18"/>
                <w:szCs w:val="18"/>
              </w:rPr>
            </w:pPr>
            <w:r w:rsidRPr="002E2AF7">
              <w:rPr>
                <w:sz w:val="18"/>
                <w:szCs w:val="18"/>
              </w:rPr>
              <w:t>厂房单元天窗端开间及每隔</w:t>
            </w:r>
            <w:r w:rsidRPr="002E2AF7">
              <w:rPr>
                <w:sz w:val="18"/>
                <w:szCs w:val="18"/>
              </w:rPr>
              <w:t>42m</w:t>
            </w:r>
            <w:r w:rsidRPr="002E2AF7">
              <w:rPr>
                <w:sz w:val="18"/>
                <w:szCs w:val="18"/>
              </w:rPr>
              <w:t>各有一道</w:t>
            </w:r>
          </w:p>
        </w:tc>
        <w:tc>
          <w:tcPr>
            <w:tcW w:w="1254" w:type="pct"/>
            <w:tcBorders>
              <w:bottom w:val="single" w:sz="12" w:space="0" w:color="000000"/>
            </w:tcBorders>
            <w:vAlign w:val="center"/>
          </w:tcPr>
          <w:p w14:paraId="19445286" w14:textId="77777777" w:rsidR="00CF0C07" w:rsidRPr="002E2AF7" w:rsidRDefault="000C6FFB">
            <w:pPr>
              <w:ind w:firstLineChars="0" w:firstLine="0"/>
              <w:rPr>
                <w:sz w:val="18"/>
                <w:szCs w:val="18"/>
              </w:rPr>
            </w:pPr>
            <w:r w:rsidRPr="002E2AF7">
              <w:rPr>
                <w:sz w:val="18"/>
                <w:szCs w:val="18"/>
              </w:rPr>
              <w:t>厂房单元天窗端开间及每隔</w:t>
            </w:r>
            <w:r w:rsidRPr="002E2AF7">
              <w:rPr>
                <w:sz w:val="18"/>
                <w:szCs w:val="18"/>
              </w:rPr>
              <w:t>30m</w:t>
            </w:r>
            <w:r w:rsidRPr="002E2AF7">
              <w:rPr>
                <w:sz w:val="18"/>
                <w:szCs w:val="18"/>
              </w:rPr>
              <w:t>各有一道</w:t>
            </w:r>
          </w:p>
        </w:tc>
        <w:tc>
          <w:tcPr>
            <w:tcW w:w="1253" w:type="pct"/>
            <w:tcBorders>
              <w:bottom w:val="single" w:sz="12" w:space="0" w:color="000000"/>
            </w:tcBorders>
            <w:vAlign w:val="center"/>
          </w:tcPr>
          <w:p w14:paraId="19445287" w14:textId="77777777" w:rsidR="00CF0C07" w:rsidRPr="002E2AF7" w:rsidRDefault="000C6FFB">
            <w:pPr>
              <w:ind w:firstLineChars="0" w:firstLine="0"/>
              <w:rPr>
                <w:sz w:val="18"/>
                <w:szCs w:val="18"/>
              </w:rPr>
            </w:pPr>
            <w:r w:rsidRPr="002E2AF7">
              <w:rPr>
                <w:sz w:val="18"/>
                <w:szCs w:val="18"/>
              </w:rPr>
              <w:t>厂房单元天窗端开间及每隔</w:t>
            </w:r>
            <w:r w:rsidRPr="002E2AF7">
              <w:rPr>
                <w:sz w:val="18"/>
                <w:szCs w:val="18"/>
              </w:rPr>
              <w:t>18m</w:t>
            </w:r>
            <w:r w:rsidRPr="002E2AF7">
              <w:rPr>
                <w:sz w:val="18"/>
                <w:szCs w:val="18"/>
              </w:rPr>
              <w:t>各有一道</w:t>
            </w:r>
          </w:p>
        </w:tc>
      </w:tr>
    </w:tbl>
    <w:p w14:paraId="19445289" w14:textId="77777777" w:rsidR="00CF0C07" w:rsidRPr="002E2AF7" w:rsidRDefault="00CF0C07">
      <w:pPr>
        <w:pStyle w:val="af6"/>
        <w:spacing w:before="156"/>
        <w:rPr>
          <w:rFonts w:eastAsia="宋体"/>
          <w:b w:val="0"/>
          <w:szCs w:val="21"/>
        </w:rPr>
      </w:pPr>
    </w:p>
    <w:p w14:paraId="1944528A"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w:t>
      </w:r>
      <w:r w:rsidRPr="002E2AF7">
        <w:rPr>
          <w:rFonts w:eastAsia="宋体" w:hint="eastAsia"/>
          <w:b w:val="0"/>
          <w:szCs w:val="21"/>
        </w:rPr>
        <w:t>3</w:t>
      </w:r>
      <w:r w:rsidRPr="002E2AF7">
        <w:rPr>
          <w:rFonts w:eastAsia="宋体"/>
          <w:b w:val="0"/>
          <w:szCs w:val="21"/>
        </w:rPr>
        <w:t>.9-2  A</w:t>
      </w:r>
      <w:r w:rsidRPr="002E2AF7">
        <w:rPr>
          <w:rFonts w:eastAsia="宋体"/>
          <w:b w:val="0"/>
          <w:szCs w:val="21"/>
        </w:rPr>
        <w:t>类排架结构的中间井式天窗无檩屋盖支撑布置</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78"/>
        <w:gridCol w:w="1328"/>
        <w:gridCol w:w="2059"/>
        <w:gridCol w:w="2056"/>
        <w:gridCol w:w="2056"/>
      </w:tblGrid>
      <w:tr w:rsidR="00CF0C07" w:rsidRPr="002E2AF7" w14:paraId="1944528D" w14:textId="77777777">
        <w:trPr>
          <w:trHeight w:val="340"/>
          <w:tblHeader/>
          <w:jc w:val="center"/>
        </w:trPr>
        <w:tc>
          <w:tcPr>
            <w:tcW w:w="1272" w:type="pct"/>
            <w:gridSpan w:val="2"/>
            <w:vMerge w:val="restart"/>
            <w:vAlign w:val="center"/>
          </w:tcPr>
          <w:p w14:paraId="1944528B" w14:textId="77777777" w:rsidR="00CF0C07" w:rsidRPr="002E2AF7" w:rsidRDefault="000C6FFB">
            <w:pPr>
              <w:ind w:firstLineChars="0" w:firstLine="0"/>
              <w:jc w:val="center"/>
              <w:rPr>
                <w:sz w:val="18"/>
                <w:szCs w:val="18"/>
              </w:rPr>
            </w:pPr>
            <w:r w:rsidRPr="002E2AF7">
              <w:rPr>
                <w:sz w:val="18"/>
                <w:szCs w:val="18"/>
              </w:rPr>
              <w:t>支撑名称</w:t>
            </w:r>
          </w:p>
        </w:tc>
        <w:tc>
          <w:tcPr>
            <w:tcW w:w="3728" w:type="pct"/>
            <w:gridSpan w:val="3"/>
            <w:vAlign w:val="center"/>
          </w:tcPr>
          <w:p w14:paraId="1944528C" w14:textId="77777777" w:rsidR="00CF0C07" w:rsidRPr="002E2AF7" w:rsidRDefault="000C6FFB">
            <w:pPr>
              <w:ind w:firstLineChars="0" w:firstLine="0"/>
              <w:jc w:val="center"/>
              <w:rPr>
                <w:sz w:val="18"/>
                <w:szCs w:val="18"/>
              </w:rPr>
            </w:pPr>
            <w:r w:rsidRPr="002E2AF7">
              <w:rPr>
                <w:sz w:val="18"/>
                <w:szCs w:val="18"/>
              </w:rPr>
              <w:t>烈</w:t>
            </w:r>
            <w:r w:rsidRPr="002E2AF7">
              <w:rPr>
                <w:sz w:val="18"/>
                <w:szCs w:val="18"/>
              </w:rPr>
              <w:t xml:space="preserve">     </w:t>
            </w:r>
            <w:r w:rsidRPr="002E2AF7">
              <w:rPr>
                <w:sz w:val="18"/>
                <w:szCs w:val="18"/>
              </w:rPr>
              <w:t>度</w:t>
            </w:r>
          </w:p>
        </w:tc>
      </w:tr>
      <w:tr w:rsidR="00CF0C07" w:rsidRPr="002E2AF7" w14:paraId="19445292" w14:textId="77777777">
        <w:trPr>
          <w:trHeight w:val="340"/>
          <w:tblHeader/>
          <w:jc w:val="center"/>
        </w:trPr>
        <w:tc>
          <w:tcPr>
            <w:tcW w:w="1272" w:type="pct"/>
            <w:gridSpan w:val="2"/>
            <w:vMerge/>
            <w:vAlign w:val="center"/>
          </w:tcPr>
          <w:p w14:paraId="1944528E" w14:textId="77777777" w:rsidR="00CF0C07" w:rsidRPr="002E2AF7" w:rsidRDefault="00CF0C07">
            <w:pPr>
              <w:ind w:firstLineChars="0" w:firstLine="0"/>
              <w:jc w:val="center"/>
              <w:rPr>
                <w:sz w:val="18"/>
                <w:szCs w:val="18"/>
              </w:rPr>
            </w:pPr>
          </w:p>
        </w:tc>
        <w:tc>
          <w:tcPr>
            <w:tcW w:w="1244" w:type="pct"/>
            <w:vAlign w:val="center"/>
          </w:tcPr>
          <w:p w14:paraId="1944528F" w14:textId="77777777" w:rsidR="00CF0C07" w:rsidRPr="002E2AF7" w:rsidRDefault="000C6FFB">
            <w:pPr>
              <w:ind w:firstLineChars="0" w:firstLine="0"/>
              <w:jc w:val="center"/>
              <w:rPr>
                <w:sz w:val="18"/>
                <w:szCs w:val="18"/>
              </w:rPr>
            </w:pPr>
            <w:r w:rsidRPr="002E2AF7">
              <w:rPr>
                <w:sz w:val="18"/>
                <w:szCs w:val="18"/>
              </w:rPr>
              <w:t>6</w:t>
            </w:r>
            <w:r w:rsidRPr="002E2AF7">
              <w:rPr>
                <w:sz w:val="18"/>
                <w:szCs w:val="18"/>
              </w:rPr>
              <w:t>度、</w:t>
            </w:r>
            <w:r w:rsidRPr="002E2AF7">
              <w:rPr>
                <w:sz w:val="18"/>
                <w:szCs w:val="18"/>
              </w:rPr>
              <w:t>7</w:t>
            </w:r>
            <w:r w:rsidRPr="002E2AF7">
              <w:rPr>
                <w:sz w:val="18"/>
                <w:szCs w:val="18"/>
              </w:rPr>
              <w:t>度</w:t>
            </w:r>
          </w:p>
        </w:tc>
        <w:tc>
          <w:tcPr>
            <w:tcW w:w="1242" w:type="pct"/>
            <w:vAlign w:val="center"/>
          </w:tcPr>
          <w:p w14:paraId="19445290" w14:textId="77777777" w:rsidR="00CF0C07" w:rsidRPr="002E2AF7" w:rsidRDefault="000C6FFB">
            <w:pPr>
              <w:ind w:firstLineChars="0" w:firstLine="0"/>
              <w:jc w:val="center"/>
              <w:rPr>
                <w:sz w:val="18"/>
                <w:szCs w:val="18"/>
              </w:rPr>
            </w:pPr>
            <w:r w:rsidRPr="002E2AF7">
              <w:rPr>
                <w:sz w:val="18"/>
                <w:szCs w:val="18"/>
              </w:rPr>
              <w:t>8</w:t>
            </w:r>
            <w:r w:rsidRPr="002E2AF7">
              <w:rPr>
                <w:sz w:val="18"/>
                <w:szCs w:val="18"/>
              </w:rPr>
              <w:t>度</w:t>
            </w:r>
          </w:p>
        </w:tc>
        <w:tc>
          <w:tcPr>
            <w:tcW w:w="1242" w:type="pct"/>
            <w:vAlign w:val="center"/>
          </w:tcPr>
          <w:p w14:paraId="19445291" w14:textId="77777777" w:rsidR="00CF0C07" w:rsidRPr="002E2AF7" w:rsidRDefault="000C6FFB">
            <w:pPr>
              <w:ind w:firstLineChars="0" w:firstLine="0"/>
              <w:jc w:val="center"/>
              <w:rPr>
                <w:sz w:val="18"/>
                <w:szCs w:val="18"/>
              </w:rPr>
            </w:pPr>
            <w:r w:rsidRPr="002E2AF7">
              <w:rPr>
                <w:sz w:val="18"/>
                <w:szCs w:val="18"/>
              </w:rPr>
              <w:t>9</w:t>
            </w:r>
            <w:r w:rsidRPr="002E2AF7">
              <w:rPr>
                <w:sz w:val="18"/>
                <w:szCs w:val="18"/>
              </w:rPr>
              <w:t>度</w:t>
            </w:r>
          </w:p>
        </w:tc>
      </w:tr>
      <w:tr w:rsidR="00CF0C07" w:rsidRPr="002E2AF7" w14:paraId="19445296" w14:textId="77777777">
        <w:trPr>
          <w:trHeight w:val="710"/>
          <w:tblHeader/>
          <w:jc w:val="center"/>
        </w:trPr>
        <w:tc>
          <w:tcPr>
            <w:tcW w:w="1272" w:type="pct"/>
            <w:gridSpan w:val="2"/>
            <w:vAlign w:val="center"/>
          </w:tcPr>
          <w:p w14:paraId="19445293" w14:textId="77777777" w:rsidR="00CF0C07" w:rsidRPr="002E2AF7" w:rsidRDefault="000C6FFB">
            <w:pPr>
              <w:ind w:firstLineChars="0" w:firstLine="0"/>
              <w:jc w:val="center"/>
              <w:rPr>
                <w:sz w:val="18"/>
                <w:szCs w:val="18"/>
              </w:rPr>
            </w:pPr>
            <w:r w:rsidRPr="002E2AF7">
              <w:rPr>
                <w:sz w:val="18"/>
                <w:szCs w:val="18"/>
              </w:rPr>
              <w:t>上、下弦横向支撑</w:t>
            </w:r>
          </w:p>
        </w:tc>
        <w:tc>
          <w:tcPr>
            <w:tcW w:w="1244" w:type="pct"/>
            <w:vAlign w:val="center"/>
          </w:tcPr>
          <w:p w14:paraId="19445294" w14:textId="77777777" w:rsidR="00CF0C07" w:rsidRPr="002E2AF7" w:rsidRDefault="000C6FFB">
            <w:pPr>
              <w:ind w:firstLineChars="0" w:firstLine="0"/>
              <w:jc w:val="center"/>
              <w:rPr>
                <w:sz w:val="18"/>
                <w:szCs w:val="18"/>
              </w:rPr>
            </w:pPr>
            <w:r w:rsidRPr="002E2AF7">
              <w:rPr>
                <w:sz w:val="18"/>
                <w:szCs w:val="18"/>
              </w:rPr>
              <w:t>厂房单元端开间各有一道</w:t>
            </w:r>
          </w:p>
        </w:tc>
        <w:tc>
          <w:tcPr>
            <w:tcW w:w="2485" w:type="pct"/>
            <w:gridSpan w:val="2"/>
            <w:vAlign w:val="center"/>
          </w:tcPr>
          <w:p w14:paraId="19445295" w14:textId="77777777" w:rsidR="00CF0C07" w:rsidRPr="002E2AF7" w:rsidRDefault="000C6FFB">
            <w:pPr>
              <w:ind w:firstLineChars="0" w:firstLine="0"/>
              <w:jc w:val="center"/>
              <w:rPr>
                <w:sz w:val="18"/>
                <w:szCs w:val="18"/>
              </w:rPr>
            </w:pPr>
            <w:r w:rsidRPr="002E2AF7">
              <w:rPr>
                <w:sz w:val="18"/>
                <w:szCs w:val="18"/>
              </w:rPr>
              <w:t>厂房单元端开间及柱间支撑开间各有一道</w:t>
            </w:r>
          </w:p>
        </w:tc>
      </w:tr>
      <w:tr w:rsidR="00CF0C07" w:rsidRPr="002E2AF7" w14:paraId="19445299" w14:textId="77777777">
        <w:trPr>
          <w:trHeight w:val="340"/>
          <w:tblHeader/>
          <w:jc w:val="center"/>
        </w:trPr>
        <w:tc>
          <w:tcPr>
            <w:tcW w:w="1272" w:type="pct"/>
            <w:gridSpan w:val="2"/>
            <w:vAlign w:val="center"/>
          </w:tcPr>
          <w:p w14:paraId="19445297" w14:textId="77777777" w:rsidR="00CF0C07" w:rsidRPr="002E2AF7" w:rsidRDefault="000C6FFB">
            <w:pPr>
              <w:ind w:firstLineChars="0" w:firstLine="0"/>
              <w:jc w:val="center"/>
              <w:rPr>
                <w:sz w:val="18"/>
                <w:szCs w:val="18"/>
              </w:rPr>
            </w:pPr>
            <w:r w:rsidRPr="002E2AF7">
              <w:rPr>
                <w:sz w:val="18"/>
                <w:szCs w:val="18"/>
              </w:rPr>
              <w:t>上弦通长水平系杆</w:t>
            </w:r>
          </w:p>
        </w:tc>
        <w:tc>
          <w:tcPr>
            <w:tcW w:w="3728" w:type="pct"/>
            <w:gridSpan w:val="3"/>
            <w:vAlign w:val="center"/>
          </w:tcPr>
          <w:p w14:paraId="19445298" w14:textId="77777777" w:rsidR="00CF0C07" w:rsidRPr="002E2AF7" w:rsidRDefault="000C6FFB">
            <w:pPr>
              <w:ind w:firstLineChars="0" w:firstLine="0"/>
              <w:jc w:val="center"/>
              <w:rPr>
                <w:sz w:val="18"/>
                <w:szCs w:val="18"/>
              </w:rPr>
            </w:pPr>
            <w:r w:rsidRPr="002E2AF7">
              <w:rPr>
                <w:sz w:val="18"/>
                <w:szCs w:val="18"/>
              </w:rPr>
              <w:t>在天窗范围内屋架跨中上弦节点处有</w:t>
            </w:r>
          </w:p>
        </w:tc>
      </w:tr>
      <w:tr w:rsidR="00CF0C07" w:rsidRPr="002E2AF7" w14:paraId="1944529C" w14:textId="77777777">
        <w:trPr>
          <w:trHeight w:val="340"/>
          <w:tblHeader/>
          <w:jc w:val="center"/>
        </w:trPr>
        <w:tc>
          <w:tcPr>
            <w:tcW w:w="1272" w:type="pct"/>
            <w:gridSpan w:val="2"/>
            <w:vAlign w:val="center"/>
          </w:tcPr>
          <w:p w14:paraId="1944529A" w14:textId="77777777" w:rsidR="00CF0C07" w:rsidRPr="002E2AF7" w:rsidRDefault="000C6FFB">
            <w:pPr>
              <w:ind w:firstLineChars="0" w:firstLine="0"/>
              <w:jc w:val="center"/>
              <w:rPr>
                <w:sz w:val="18"/>
                <w:szCs w:val="18"/>
              </w:rPr>
            </w:pPr>
            <w:r w:rsidRPr="002E2AF7">
              <w:rPr>
                <w:sz w:val="18"/>
                <w:szCs w:val="18"/>
              </w:rPr>
              <w:t>下弦通长水平系杆</w:t>
            </w:r>
          </w:p>
        </w:tc>
        <w:tc>
          <w:tcPr>
            <w:tcW w:w="3728" w:type="pct"/>
            <w:gridSpan w:val="3"/>
            <w:vAlign w:val="center"/>
          </w:tcPr>
          <w:p w14:paraId="1944529B" w14:textId="77777777" w:rsidR="00CF0C07" w:rsidRPr="002E2AF7" w:rsidRDefault="000C6FFB">
            <w:pPr>
              <w:ind w:firstLineChars="0" w:firstLine="0"/>
              <w:jc w:val="center"/>
              <w:rPr>
                <w:sz w:val="18"/>
                <w:szCs w:val="18"/>
              </w:rPr>
            </w:pPr>
            <w:r w:rsidRPr="002E2AF7">
              <w:rPr>
                <w:sz w:val="18"/>
                <w:szCs w:val="18"/>
              </w:rPr>
              <w:t>在天窗两侧及天窗范围内屋架下弦节点处有</w:t>
            </w:r>
          </w:p>
        </w:tc>
      </w:tr>
      <w:tr w:rsidR="00CF0C07" w:rsidRPr="002E2AF7" w14:paraId="1944529F" w14:textId="77777777">
        <w:trPr>
          <w:trHeight w:val="340"/>
          <w:tblHeader/>
          <w:jc w:val="center"/>
        </w:trPr>
        <w:tc>
          <w:tcPr>
            <w:tcW w:w="1272" w:type="pct"/>
            <w:gridSpan w:val="2"/>
            <w:vAlign w:val="center"/>
          </w:tcPr>
          <w:p w14:paraId="1944529D" w14:textId="77777777" w:rsidR="00CF0C07" w:rsidRPr="002E2AF7" w:rsidRDefault="000C6FFB">
            <w:pPr>
              <w:ind w:firstLineChars="0" w:firstLine="0"/>
              <w:jc w:val="center"/>
              <w:rPr>
                <w:sz w:val="18"/>
                <w:szCs w:val="18"/>
              </w:rPr>
            </w:pPr>
            <w:r w:rsidRPr="002E2AF7">
              <w:rPr>
                <w:sz w:val="18"/>
                <w:szCs w:val="18"/>
              </w:rPr>
              <w:t>跨中竖向支撑</w:t>
            </w:r>
          </w:p>
        </w:tc>
        <w:tc>
          <w:tcPr>
            <w:tcW w:w="3728" w:type="pct"/>
            <w:gridSpan w:val="3"/>
            <w:vAlign w:val="center"/>
          </w:tcPr>
          <w:p w14:paraId="1944529E" w14:textId="77777777" w:rsidR="00CF0C07" w:rsidRPr="002E2AF7" w:rsidRDefault="000C6FFB">
            <w:pPr>
              <w:ind w:firstLineChars="0" w:firstLine="0"/>
              <w:jc w:val="center"/>
              <w:rPr>
                <w:sz w:val="18"/>
                <w:szCs w:val="18"/>
              </w:rPr>
            </w:pPr>
            <w:r w:rsidRPr="002E2AF7">
              <w:rPr>
                <w:sz w:val="18"/>
                <w:szCs w:val="18"/>
              </w:rPr>
              <w:t>在上弦横向支撑开间处有，位置与下弦通长系杆相对应</w:t>
            </w:r>
          </w:p>
        </w:tc>
      </w:tr>
      <w:tr w:rsidR="00CF0C07" w:rsidRPr="002E2AF7" w14:paraId="194452A4" w14:textId="77777777">
        <w:trPr>
          <w:trHeight w:val="710"/>
          <w:tblHeader/>
          <w:jc w:val="center"/>
        </w:trPr>
        <w:tc>
          <w:tcPr>
            <w:tcW w:w="470" w:type="pct"/>
            <w:vMerge w:val="restart"/>
            <w:vAlign w:val="center"/>
          </w:tcPr>
          <w:p w14:paraId="194452A0" w14:textId="77777777" w:rsidR="00CF0C07" w:rsidRPr="002E2AF7" w:rsidRDefault="000C6FFB">
            <w:pPr>
              <w:ind w:firstLineChars="0" w:firstLine="0"/>
              <w:jc w:val="center"/>
              <w:rPr>
                <w:sz w:val="18"/>
                <w:szCs w:val="18"/>
              </w:rPr>
            </w:pPr>
            <w:r w:rsidRPr="002E2AF7">
              <w:rPr>
                <w:sz w:val="18"/>
                <w:szCs w:val="18"/>
              </w:rPr>
              <w:t>两端竖向支撑</w:t>
            </w:r>
          </w:p>
        </w:tc>
        <w:tc>
          <w:tcPr>
            <w:tcW w:w="801" w:type="pct"/>
            <w:vAlign w:val="center"/>
          </w:tcPr>
          <w:p w14:paraId="194452A1" w14:textId="77777777" w:rsidR="00CF0C07" w:rsidRPr="002E2AF7" w:rsidRDefault="000C6FFB">
            <w:pPr>
              <w:ind w:firstLineChars="0" w:firstLine="0"/>
              <w:jc w:val="center"/>
              <w:rPr>
                <w:sz w:val="18"/>
                <w:szCs w:val="18"/>
              </w:rPr>
            </w:pPr>
            <w:r w:rsidRPr="002E2AF7">
              <w:rPr>
                <w:sz w:val="18"/>
                <w:szCs w:val="18"/>
              </w:rPr>
              <w:t>屋架端部高度</w:t>
            </w:r>
            <w:r w:rsidRPr="002E2AF7">
              <w:rPr>
                <w:sz w:val="18"/>
                <w:szCs w:val="18"/>
              </w:rPr>
              <w:t>≤900mm</w:t>
            </w:r>
          </w:p>
        </w:tc>
        <w:tc>
          <w:tcPr>
            <w:tcW w:w="2486" w:type="pct"/>
            <w:gridSpan w:val="2"/>
            <w:vAlign w:val="center"/>
          </w:tcPr>
          <w:p w14:paraId="194452A2" w14:textId="77777777" w:rsidR="00CF0C07" w:rsidRPr="002E2AF7" w:rsidRDefault="000C6FFB">
            <w:pPr>
              <w:ind w:firstLineChars="0" w:firstLine="0"/>
              <w:jc w:val="center"/>
              <w:rPr>
                <w:sz w:val="18"/>
                <w:szCs w:val="18"/>
              </w:rPr>
            </w:pPr>
            <w:r w:rsidRPr="002E2AF7">
              <w:rPr>
                <w:sz w:val="18"/>
                <w:szCs w:val="18"/>
              </w:rPr>
              <w:t>按非抗震要求，即厂房单元端开间各有一道</w:t>
            </w:r>
          </w:p>
        </w:tc>
        <w:tc>
          <w:tcPr>
            <w:tcW w:w="1242" w:type="pct"/>
            <w:vAlign w:val="center"/>
          </w:tcPr>
          <w:p w14:paraId="194452A3" w14:textId="77777777" w:rsidR="00CF0C07" w:rsidRPr="002E2AF7" w:rsidRDefault="000C6FFB">
            <w:pPr>
              <w:ind w:firstLineChars="0" w:firstLine="0"/>
              <w:jc w:val="center"/>
              <w:rPr>
                <w:sz w:val="18"/>
                <w:szCs w:val="18"/>
              </w:rPr>
            </w:pPr>
            <w:r w:rsidRPr="002E2AF7">
              <w:rPr>
                <w:sz w:val="18"/>
                <w:szCs w:val="18"/>
              </w:rPr>
              <w:t>同上弦横向支撑，且间距不大于</w:t>
            </w:r>
            <w:r w:rsidRPr="002E2AF7">
              <w:rPr>
                <w:sz w:val="18"/>
                <w:szCs w:val="18"/>
              </w:rPr>
              <w:t>48m</w:t>
            </w:r>
          </w:p>
        </w:tc>
      </w:tr>
      <w:tr w:rsidR="00CF0C07" w:rsidRPr="002E2AF7" w14:paraId="194452AA" w14:textId="77777777">
        <w:trPr>
          <w:trHeight w:val="710"/>
          <w:tblHeader/>
          <w:jc w:val="center"/>
        </w:trPr>
        <w:tc>
          <w:tcPr>
            <w:tcW w:w="470" w:type="pct"/>
            <w:vMerge/>
            <w:vAlign w:val="center"/>
          </w:tcPr>
          <w:p w14:paraId="194452A5" w14:textId="77777777" w:rsidR="00CF0C07" w:rsidRPr="002E2AF7" w:rsidRDefault="00CF0C07">
            <w:pPr>
              <w:ind w:firstLineChars="0" w:firstLine="0"/>
              <w:jc w:val="center"/>
              <w:rPr>
                <w:sz w:val="18"/>
                <w:szCs w:val="18"/>
              </w:rPr>
            </w:pPr>
          </w:p>
        </w:tc>
        <w:tc>
          <w:tcPr>
            <w:tcW w:w="801" w:type="pct"/>
            <w:vAlign w:val="center"/>
          </w:tcPr>
          <w:p w14:paraId="194452A6" w14:textId="77777777" w:rsidR="00CF0C07" w:rsidRPr="002E2AF7" w:rsidRDefault="000C6FFB">
            <w:pPr>
              <w:ind w:firstLineChars="0" w:firstLine="0"/>
              <w:jc w:val="center"/>
              <w:rPr>
                <w:sz w:val="18"/>
                <w:szCs w:val="18"/>
              </w:rPr>
            </w:pPr>
            <w:r w:rsidRPr="002E2AF7">
              <w:rPr>
                <w:sz w:val="18"/>
                <w:szCs w:val="18"/>
              </w:rPr>
              <w:t>屋架端部高度</w:t>
            </w:r>
            <w:r w:rsidRPr="002E2AF7">
              <w:rPr>
                <w:sz w:val="18"/>
                <w:szCs w:val="18"/>
              </w:rPr>
              <w:t>&gt;900mm</w:t>
            </w:r>
          </w:p>
        </w:tc>
        <w:tc>
          <w:tcPr>
            <w:tcW w:w="1244" w:type="pct"/>
            <w:vAlign w:val="center"/>
          </w:tcPr>
          <w:p w14:paraId="194452A7" w14:textId="77777777" w:rsidR="00CF0C07" w:rsidRPr="002E2AF7" w:rsidRDefault="000C6FFB">
            <w:pPr>
              <w:ind w:firstLineChars="0" w:firstLine="0"/>
              <w:jc w:val="center"/>
              <w:rPr>
                <w:sz w:val="18"/>
                <w:szCs w:val="18"/>
              </w:rPr>
            </w:pPr>
            <w:r w:rsidRPr="002E2AF7">
              <w:rPr>
                <w:sz w:val="18"/>
                <w:szCs w:val="18"/>
              </w:rPr>
              <w:t>厂房单元端开间各有一道</w:t>
            </w:r>
          </w:p>
        </w:tc>
        <w:tc>
          <w:tcPr>
            <w:tcW w:w="1242" w:type="pct"/>
            <w:vAlign w:val="center"/>
          </w:tcPr>
          <w:p w14:paraId="194452A8" w14:textId="77777777" w:rsidR="00CF0C07" w:rsidRPr="002E2AF7" w:rsidRDefault="000C6FFB">
            <w:pPr>
              <w:ind w:firstLineChars="0" w:firstLine="0"/>
              <w:jc w:val="center"/>
              <w:rPr>
                <w:sz w:val="18"/>
                <w:szCs w:val="18"/>
              </w:rPr>
            </w:pPr>
            <w:r w:rsidRPr="002E2AF7">
              <w:rPr>
                <w:sz w:val="18"/>
                <w:szCs w:val="18"/>
              </w:rPr>
              <w:t>同上弦横向支撑，且间距不大于</w:t>
            </w:r>
            <w:r w:rsidRPr="002E2AF7">
              <w:rPr>
                <w:sz w:val="18"/>
                <w:szCs w:val="18"/>
              </w:rPr>
              <w:t>48m</w:t>
            </w:r>
          </w:p>
        </w:tc>
        <w:tc>
          <w:tcPr>
            <w:tcW w:w="1242" w:type="pct"/>
            <w:vAlign w:val="center"/>
          </w:tcPr>
          <w:p w14:paraId="194452A9" w14:textId="77777777" w:rsidR="00CF0C07" w:rsidRPr="002E2AF7" w:rsidRDefault="000C6FFB">
            <w:pPr>
              <w:ind w:firstLineChars="0" w:firstLine="0"/>
              <w:jc w:val="center"/>
              <w:rPr>
                <w:sz w:val="18"/>
                <w:szCs w:val="18"/>
              </w:rPr>
            </w:pPr>
            <w:r w:rsidRPr="002E2AF7">
              <w:rPr>
                <w:sz w:val="18"/>
                <w:szCs w:val="18"/>
              </w:rPr>
              <w:t>同上弦横向支撑，且间距不大于</w:t>
            </w:r>
            <w:r w:rsidRPr="002E2AF7">
              <w:rPr>
                <w:sz w:val="18"/>
                <w:szCs w:val="18"/>
              </w:rPr>
              <w:t>30m</w:t>
            </w:r>
          </w:p>
        </w:tc>
      </w:tr>
    </w:tbl>
    <w:p w14:paraId="194452AB"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w:t>
      </w:r>
      <w:r w:rsidRPr="002E2AF7">
        <w:rPr>
          <w:rFonts w:eastAsia="宋体" w:hint="eastAsia"/>
          <w:b w:val="0"/>
          <w:szCs w:val="21"/>
        </w:rPr>
        <w:t>3</w:t>
      </w:r>
      <w:r w:rsidRPr="002E2AF7">
        <w:rPr>
          <w:rFonts w:eastAsia="宋体"/>
          <w:b w:val="0"/>
          <w:szCs w:val="21"/>
        </w:rPr>
        <w:t>.9-3  A</w:t>
      </w:r>
      <w:r w:rsidRPr="002E2AF7">
        <w:rPr>
          <w:rFonts w:eastAsia="宋体"/>
          <w:b w:val="0"/>
          <w:szCs w:val="21"/>
        </w:rPr>
        <w:t>类排架结构的有檩屋盖支撑布置</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32"/>
        <w:gridCol w:w="1535"/>
        <w:gridCol w:w="2038"/>
        <w:gridCol w:w="2038"/>
        <w:gridCol w:w="2034"/>
      </w:tblGrid>
      <w:tr w:rsidR="00CF0C07" w:rsidRPr="002E2AF7" w14:paraId="194452AE" w14:textId="77777777">
        <w:trPr>
          <w:trHeight w:val="340"/>
          <w:tblHeader/>
          <w:jc w:val="center"/>
        </w:trPr>
        <w:tc>
          <w:tcPr>
            <w:tcW w:w="1308" w:type="pct"/>
            <w:gridSpan w:val="2"/>
            <w:vMerge w:val="restart"/>
            <w:vAlign w:val="center"/>
          </w:tcPr>
          <w:p w14:paraId="194452AC" w14:textId="77777777" w:rsidR="00CF0C07" w:rsidRPr="002E2AF7" w:rsidRDefault="000C6FFB">
            <w:pPr>
              <w:ind w:firstLineChars="0" w:firstLine="0"/>
              <w:jc w:val="center"/>
              <w:rPr>
                <w:sz w:val="18"/>
                <w:szCs w:val="18"/>
              </w:rPr>
            </w:pPr>
            <w:r w:rsidRPr="002E2AF7">
              <w:rPr>
                <w:sz w:val="18"/>
                <w:szCs w:val="18"/>
              </w:rPr>
              <w:lastRenderedPageBreak/>
              <w:t>支撑名称</w:t>
            </w:r>
          </w:p>
        </w:tc>
        <w:tc>
          <w:tcPr>
            <w:tcW w:w="3692" w:type="pct"/>
            <w:gridSpan w:val="3"/>
            <w:vAlign w:val="center"/>
          </w:tcPr>
          <w:p w14:paraId="194452AD" w14:textId="77777777" w:rsidR="00CF0C07" w:rsidRPr="002E2AF7" w:rsidRDefault="000C6FFB">
            <w:pPr>
              <w:ind w:firstLineChars="0" w:firstLine="0"/>
              <w:jc w:val="center"/>
              <w:rPr>
                <w:sz w:val="18"/>
                <w:szCs w:val="18"/>
              </w:rPr>
            </w:pPr>
            <w:r w:rsidRPr="002E2AF7">
              <w:rPr>
                <w:sz w:val="18"/>
                <w:szCs w:val="18"/>
              </w:rPr>
              <w:t>烈</w:t>
            </w:r>
            <w:r w:rsidRPr="002E2AF7">
              <w:rPr>
                <w:sz w:val="18"/>
                <w:szCs w:val="18"/>
              </w:rPr>
              <w:t xml:space="preserve">     </w:t>
            </w:r>
            <w:r w:rsidRPr="002E2AF7">
              <w:rPr>
                <w:sz w:val="18"/>
                <w:szCs w:val="18"/>
              </w:rPr>
              <w:t>度</w:t>
            </w:r>
          </w:p>
        </w:tc>
      </w:tr>
      <w:tr w:rsidR="00CF0C07" w:rsidRPr="002E2AF7" w14:paraId="194452B3" w14:textId="77777777">
        <w:trPr>
          <w:trHeight w:val="340"/>
          <w:tblHeader/>
          <w:jc w:val="center"/>
        </w:trPr>
        <w:tc>
          <w:tcPr>
            <w:tcW w:w="1308" w:type="pct"/>
            <w:gridSpan w:val="2"/>
            <w:vMerge/>
            <w:vAlign w:val="center"/>
          </w:tcPr>
          <w:p w14:paraId="194452AF" w14:textId="77777777" w:rsidR="00CF0C07" w:rsidRPr="002E2AF7" w:rsidRDefault="00CF0C07">
            <w:pPr>
              <w:ind w:firstLineChars="0" w:firstLine="0"/>
              <w:jc w:val="center"/>
              <w:rPr>
                <w:sz w:val="18"/>
                <w:szCs w:val="18"/>
              </w:rPr>
            </w:pPr>
          </w:p>
        </w:tc>
        <w:tc>
          <w:tcPr>
            <w:tcW w:w="1231" w:type="pct"/>
            <w:vAlign w:val="center"/>
          </w:tcPr>
          <w:p w14:paraId="194452B0" w14:textId="77777777" w:rsidR="00CF0C07" w:rsidRPr="002E2AF7" w:rsidRDefault="000C6FFB">
            <w:pPr>
              <w:ind w:firstLineChars="0" w:firstLine="0"/>
              <w:jc w:val="center"/>
              <w:rPr>
                <w:sz w:val="18"/>
                <w:szCs w:val="18"/>
              </w:rPr>
            </w:pPr>
            <w:r w:rsidRPr="002E2AF7">
              <w:rPr>
                <w:sz w:val="18"/>
                <w:szCs w:val="18"/>
              </w:rPr>
              <w:t>6</w:t>
            </w:r>
            <w:r w:rsidRPr="002E2AF7">
              <w:rPr>
                <w:sz w:val="18"/>
                <w:szCs w:val="18"/>
              </w:rPr>
              <w:t>、</w:t>
            </w:r>
            <w:r w:rsidRPr="002E2AF7">
              <w:rPr>
                <w:sz w:val="18"/>
                <w:szCs w:val="18"/>
              </w:rPr>
              <w:t>7</w:t>
            </w:r>
            <w:r w:rsidRPr="002E2AF7">
              <w:rPr>
                <w:sz w:val="18"/>
                <w:szCs w:val="18"/>
              </w:rPr>
              <w:t>度</w:t>
            </w:r>
          </w:p>
        </w:tc>
        <w:tc>
          <w:tcPr>
            <w:tcW w:w="1231" w:type="pct"/>
            <w:vAlign w:val="center"/>
          </w:tcPr>
          <w:p w14:paraId="194452B1" w14:textId="77777777" w:rsidR="00CF0C07" w:rsidRPr="002E2AF7" w:rsidRDefault="000C6FFB">
            <w:pPr>
              <w:ind w:firstLineChars="0" w:firstLine="0"/>
              <w:jc w:val="center"/>
              <w:rPr>
                <w:sz w:val="18"/>
                <w:szCs w:val="18"/>
              </w:rPr>
            </w:pPr>
            <w:r w:rsidRPr="002E2AF7">
              <w:rPr>
                <w:sz w:val="18"/>
                <w:szCs w:val="18"/>
              </w:rPr>
              <w:t>8</w:t>
            </w:r>
            <w:r w:rsidRPr="002E2AF7">
              <w:rPr>
                <w:sz w:val="18"/>
                <w:szCs w:val="18"/>
              </w:rPr>
              <w:t>度</w:t>
            </w:r>
          </w:p>
        </w:tc>
        <w:tc>
          <w:tcPr>
            <w:tcW w:w="1231" w:type="pct"/>
            <w:vAlign w:val="center"/>
          </w:tcPr>
          <w:p w14:paraId="194452B2" w14:textId="77777777" w:rsidR="00CF0C07" w:rsidRPr="002E2AF7" w:rsidRDefault="000C6FFB">
            <w:pPr>
              <w:ind w:firstLineChars="0" w:firstLine="0"/>
              <w:jc w:val="center"/>
              <w:rPr>
                <w:sz w:val="18"/>
                <w:szCs w:val="18"/>
              </w:rPr>
            </w:pPr>
            <w:r w:rsidRPr="002E2AF7">
              <w:rPr>
                <w:sz w:val="18"/>
                <w:szCs w:val="18"/>
              </w:rPr>
              <w:t>9</w:t>
            </w:r>
            <w:r w:rsidRPr="002E2AF7">
              <w:rPr>
                <w:sz w:val="18"/>
                <w:szCs w:val="18"/>
              </w:rPr>
              <w:t>度</w:t>
            </w:r>
          </w:p>
        </w:tc>
      </w:tr>
      <w:tr w:rsidR="00CF0C07" w:rsidRPr="002E2AF7" w14:paraId="194452B8" w14:textId="77777777">
        <w:trPr>
          <w:trHeight w:val="340"/>
          <w:tblHeader/>
          <w:jc w:val="center"/>
        </w:trPr>
        <w:tc>
          <w:tcPr>
            <w:tcW w:w="382" w:type="pct"/>
            <w:vMerge w:val="restart"/>
            <w:vAlign w:val="center"/>
          </w:tcPr>
          <w:p w14:paraId="194452B4" w14:textId="77777777" w:rsidR="00CF0C07" w:rsidRPr="002E2AF7" w:rsidRDefault="000C6FFB">
            <w:pPr>
              <w:ind w:firstLineChars="0" w:firstLine="0"/>
              <w:jc w:val="center"/>
              <w:rPr>
                <w:sz w:val="18"/>
                <w:szCs w:val="18"/>
              </w:rPr>
            </w:pPr>
            <w:r w:rsidRPr="002E2AF7">
              <w:rPr>
                <w:sz w:val="18"/>
                <w:szCs w:val="18"/>
              </w:rPr>
              <w:t>屋架支撑</w:t>
            </w:r>
          </w:p>
        </w:tc>
        <w:tc>
          <w:tcPr>
            <w:tcW w:w="927" w:type="pct"/>
            <w:vAlign w:val="center"/>
          </w:tcPr>
          <w:p w14:paraId="194452B5" w14:textId="77777777" w:rsidR="00CF0C07" w:rsidRPr="002E2AF7" w:rsidRDefault="000C6FFB">
            <w:pPr>
              <w:ind w:firstLineChars="0" w:firstLine="0"/>
              <w:jc w:val="center"/>
              <w:rPr>
                <w:sz w:val="18"/>
                <w:szCs w:val="18"/>
              </w:rPr>
            </w:pPr>
            <w:r w:rsidRPr="002E2AF7">
              <w:rPr>
                <w:sz w:val="18"/>
                <w:szCs w:val="18"/>
              </w:rPr>
              <w:t>上弦横向支撑</w:t>
            </w:r>
          </w:p>
        </w:tc>
        <w:tc>
          <w:tcPr>
            <w:tcW w:w="2461" w:type="pct"/>
            <w:gridSpan w:val="2"/>
            <w:vAlign w:val="center"/>
          </w:tcPr>
          <w:p w14:paraId="194452B6" w14:textId="77777777" w:rsidR="00CF0C07" w:rsidRPr="002E2AF7" w:rsidRDefault="000C6FFB">
            <w:pPr>
              <w:ind w:firstLineChars="0" w:firstLine="0"/>
              <w:jc w:val="center"/>
              <w:rPr>
                <w:sz w:val="18"/>
                <w:szCs w:val="18"/>
              </w:rPr>
            </w:pPr>
            <w:r w:rsidRPr="002E2AF7">
              <w:rPr>
                <w:sz w:val="18"/>
                <w:szCs w:val="18"/>
              </w:rPr>
              <w:t>厂房单元端开间各有一道</w:t>
            </w:r>
          </w:p>
        </w:tc>
        <w:tc>
          <w:tcPr>
            <w:tcW w:w="1231" w:type="pct"/>
            <w:vMerge w:val="restart"/>
            <w:vAlign w:val="center"/>
          </w:tcPr>
          <w:p w14:paraId="194452B7" w14:textId="77777777" w:rsidR="00CF0C07" w:rsidRPr="002E2AF7" w:rsidRDefault="000C6FFB">
            <w:pPr>
              <w:ind w:firstLineChars="0" w:firstLine="0"/>
              <w:jc w:val="center"/>
              <w:rPr>
                <w:sz w:val="18"/>
                <w:szCs w:val="18"/>
              </w:rPr>
            </w:pPr>
            <w:r w:rsidRPr="002E2AF7">
              <w:rPr>
                <w:sz w:val="18"/>
                <w:szCs w:val="18"/>
              </w:rPr>
              <w:t>厂房单元端开间及厂房单元长度大于</w:t>
            </w:r>
            <w:r w:rsidRPr="002E2AF7">
              <w:rPr>
                <w:sz w:val="18"/>
                <w:szCs w:val="18"/>
              </w:rPr>
              <w:t>42m</w:t>
            </w:r>
            <w:r w:rsidRPr="002E2AF7">
              <w:rPr>
                <w:sz w:val="18"/>
                <w:szCs w:val="18"/>
              </w:rPr>
              <w:t>时在柱间支撑开间各有一道</w:t>
            </w:r>
          </w:p>
        </w:tc>
      </w:tr>
      <w:tr w:rsidR="00CF0C07" w:rsidRPr="002E2AF7" w14:paraId="194452BD" w14:textId="77777777">
        <w:trPr>
          <w:trHeight w:val="319"/>
          <w:tblHeader/>
          <w:jc w:val="center"/>
        </w:trPr>
        <w:tc>
          <w:tcPr>
            <w:tcW w:w="382" w:type="pct"/>
            <w:vMerge/>
            <w:vAlign w:val="center"/>
          </w:tcPr>
          <w:p w14:paraId="194452B9" w14:textId="77777777" w:rsidR="00CF0C07" w:rsidRPr="002E2AF7" w:rsidRDefault="00CF0C07">
            <w:pPr>
              <w:ind w:firstLineChars="0" w:firstLine="0"/>
              <w:jc w:val="center"/>
              <w:rPr>
                <w:sz w:val="18"/>
                <w:szCs w:val="18"/>
              </w:rPr>
            </w:pPr>
          </w:p>
        </w:tc>
        <w:tc>
          <w:tcPr>
            <w:tcW w:w="927" w:type="pct"/>
            <w:vAlign w:val="center"/>
          </w:tcPr>
          <w:p w14:paraId="194452BA" w14:textId="77777777" w:rsidR="00CF0C07" w:rsidRPr="002E2AF7" w:rsidRDefault="000C6FFB">
            <w:pPr>
              <w:ind w:firstLineChars="0" w:firstLine="0"/>
              <w:jc w:val="center"/>
              <w:rPr>
                <w:sz w:val="18"/>
                <w:szCs w:val="18"/>
              </w:rPr>
            </w:pPr>
            <w:r w:rsidRPr="002E2AF7">
              <w:rPr>
                <w:sz w:val="18"/>
                <w:szCs w:val="18"/>
              </w:rPr>
              <w:t>下弦横向支撑</w:t>
            </w:r>
          </w:p>
        </w:tc>
        <w:tc>
          <w:tcPr>
            <w:tcW w:w="2461" w:type="pct"/>
            <w:gridSpan w:val="2"/>
            <w:vMerge w:val="restart"/>
            <w:vAlign w:val="center"/>
          </w:tcPr>
          <w:p w14:paraId="194452BB" w14:textId="77777777" w:rsidR="00CF0C07" w:rsidRPr="002E2AF7" w:rsidRDefault="000C6FFB">
            <w:pPr>
              <w:ind w:firstLineChars="0" w:firstLine="0"/>
              <w:jc w:val="center"/>
              <w:rPr>
                <w:sz w:val="18"/>
                <w:szCs w:val="18"/>
              </w:rPr>
            </w:pPr>
            <w:r w:rsidRPr="002E2AF7">
              <w:rPr>
                <w:sz w:val="18"/>
                <w:szCs w:val="18"/>
              </w:rPr>
              <w:t xml:space="preserve"> </w:t>
            </w:r>
            <w:r w:rsidRPr="002E2AF7">
              <w:rPr>
                <w:sz w:val="18"/>
                <w:szCs w:val="18"/>
              </w:rPr>
              <w:t>按非抗震要求，即在屋架下弦传递水平力时，应在单元端开间或靠近水平力作用处设置一道</w:t>
            </w:r>
          </w:p>
        </w:tc>
        <w:tc>
          <w:tcPr>
            <w:tcW w:w="1231" w:type="pct"/>
            <w:vMerge/>
            <w:vAlign w:val="center"/>
          </w:tcPr>
          <w:p w14:paraId="194452BC" w14:textId="77777777" w:rsidR="00CF0C07" w:rsidRPr="002E2AF7" w:rsidRDefault="00CF0C07">
            <w:pPr>
              <w:ind w:firstLineChars="0" w:firstLine="0"/>
              <w:jc w:val="center"/>
              <w:rPr>
                <w:sz w:val="18"/>
                <w:szCs w:val="18"/>
              </w:rPr>
            </w:pPr>
          </w:p>
        </w:tc>
      </w:tr>
      <w:tr w:rsidR="00CF0C07" w:rsidRPr="002E2AF7" w14:paraId="194452C2" w14:textId="77777777">
        <w:trPr>
          <w:trHeight w:val="319"/>
          <w:tblHeader/>
          <w:jc w:val="center"/>
        </w:trPr>
        <w:tc>
          <w:tcPr>
            <w:tcW w:w="382" w:type="pct"/>
            <w:vMerge/>
            <w:vAlign w:val="center"/>
          </w:tcPr>
          <w:p w14:paraId="194452BE" w14:textId="77777777" w:rsidR="00CF0C07" w:rsidRPr="002E2AF7" w:rsidRDefault="00CF0C07">
            <w:pPr>
              <w:ind w:firstLineChars="0" w:firstLine="0"/>
              <w:jc w:val="center"/>
              <w:rPr>
                <w:sz w:val="18"/>
                <w:szCs w:val="18"/>
              </w:rPr>
            </w:pPr>
          </w:p>
        </w:tc>
        <w:tc>
          <w:tcPr>
            <w:tcW w:w="927" w:type="pct"/>
            <w:vAlign w:val="center"/>
          </w:tcPr>
          <w:p w14:paraId="194452BF" w14:textId="77777777" w:rsidR="00CF0C07" w:rsidRPr="002E2AF7" w:rsidRDefault="000C6FFB">
            <w:pPr>
              <w:ind w:firstLineChars="0" w:firstLine="0"/>
              <w:jc w:val="center"/>
              <w:rPr>
                <w:sz w:val="18"/>
                <w:szCs w:val="18"/>
              </w:rPr>
            </w:pPr>
            <w:r w:rsidRPr="002E2AF7">
              <w:rPr>
                <w:sz w:val="18"/>
                <w:szCs w:val="18"/>
              </w:rPr>
              <w:t>竖向支撑</w:t>
            </w:r>
          </w:p>
        </w:tc>
        <w:tc>
          <w:tcPr>
            <w:tcW w:w="2461" w:type="pct"/>
            <w:gridSpan w:val="2"/>
            <w:vMerge/>
            <w:vAlign w:val="center"/>
          </w:tcPr>
          <w:p w14:paraId="194452C0" w14:textId="77777777" w:rsidR="00CF0C07" w:rsidRPr="002E2AF7" w:rsidRDefault="00CF0C07">
            <w:pPr>
              <w:ind w:firstLineChars="0" w:firstLine="0"/>
              <w:jc w:val="center"/>
              <w:rPr>
                <w:sz w:val="18"/>
                <w:szCs w:val="18"/>
              </w:rPr>
            </w:pPr>
          </w:p>
        </w:tc>
        <w:tc>
          <w:tcPr>
            <w:tcW w:w="1231" w:type="pct"/>
            <w:vMerge/>
            <w:vAlign w:val="center"/>
          </w:tcPr>
          <w:p w14:paraId="194452C1" w14:textId="77777777" w:rsidR="00CF0C07" w:rsidRPr="002E2AF7" w:rsidRDefault="00CF0C07">
            <w:pPr>
              <w:ind w:firstLineChars="0" w:firstLine="0"/>
              <w:jc w:val="center"/>
              <w:rPr>
                <w:sz w:val="18"/>
                <w:szCs w:val="18"/>
              </w:rPr>
            </w:pPr>
          </w:p>
        </w:tc>
      </w:tr>
      <w:tr w:rsidR="00CF0C07" w:rsidRPr="002E2AF7" w14:paraId="194452C7" w14:textId="77777777">
        <w:trPr>
          <w:trHeight w:val="710"/>
          <w:tblHeader/>
          <w:jc w:val="center"/>
        </w:trPr>
        <w:tc>
          <w:tcPr>
            <w:tcW w:w="382" w:type="pct"/>
            <w:vMerge w:val="restart"/>
            <w:vAlign w:val="center"/>
          </w:tcPr>
          <w:p w14:paraId="194452C3" w14:textId="77777777" w:rsidR="00CF0C07" w:rsidRPr="002E2AF7" w:rsidRDefault="000C6FFB">
            <w:pPr>
              <w:ind w:firstLineChars="0" w:firstLine="0"/>
              <w:jc w:val="center"/>
              <w:rPr>
                <w:sz w:val="18"/>
                <w:szCs w:val="18"/>
              </w:rPr>
            </w:pPr>
            <w:r w:rsidRPr="002E2AF7">
              <w:rPr>
                <w:sz w:val="18"/>
                <w:szCs w:val="18"/>
              </w:rPr>
              <w:t>天窗架支撑</w:t>
            </w:r>
          </w:p>
        </w:tc>
        <w:tc>
          <w:tcPr>
            <w:tcW w:w="927" w:type="pct"/>
            <w:vAlign w:val="center"/>
          </w:tcPr>
          <w:p w14:paraId="194452C4" w14:textId="77777777" w:rsidR="00CF0C07" w:rsidRPr="002E2AF7" w:rsidRDefault="000C6FFB">
            <w:pPr>
              <w:ind w:firstLineChars="0" w:firstLine="0"/>
              <w:jc w:val="center"/>
              <w:rPr>
                <w:sz w:val="18"/>
                <w:szCs w:val="18"/>
              </w:rPr>
            </w:pPr>
            <w:r w:rsidRPr="002E2AF7">
              <w:rPr>
                <w:sz w:val="18"/>
                <w:szCs w:val="18"/>
              </w:rPr>
              <w:t>上弦横向支撑</w:t>
            </w:r>
          </w:p>
        </w:tc>
        <w:tc>
          <w:tcPr>
            <w:tcW w:w="2461" w:type="pct"/>
            <w:gridSpan w:val="2"/>
            <w:vAlign w:val="center"/>
          </w:tcPr>
          <w:p w14:paraId="194452C5" w14:textId="77777777" w:rsidR="00CF0C07" w:rsidRPr="002E2AF7" w:rsidRDefault="000C6FFB">
            <w:pPr>
              <w:ind w:firstLineChars="0" w:firstLine="0"/>
              <w:jc w:val="center"/>
              <w:rPr>
                <w:sz w:val="18"/>
                <w:szCs w:val="18"/>
              </w:rPr>
            </w:pPr>
            <w:r w:rsidRPr="002E2AF7">
              <w:rPr>
                <w:sz w:val="18"/>
                <w:szCs w:val="18"/>
              </w:rPr>
              <w:t>厂房单元的天窗端开间各有一道</w:t>
            </w:r>
          </w:p>
        </w:tc>
        <w:tc>
          <w:tcPr>
            <w:tcW w:w="1231" w:type="pct"/>
            <w:vAlign w:val="center"/>
          </w:tcPr>
          <w:p w14:paraId="194452C6" w14:textId="77777777" w:rsidR="00CF0C07" w:rsidRPr="002E2AF7" w:rsidRDefault="000C6FFB">
            <w:pPr>
              <w:ind w:firstLineChars="0" w:firstLine="0"/>
              <w:jc w:val="center"/>
              <w:rPr>
                <w:sz w:val="18"/>
                <w:szCs w:val="18"/>
              </w:rPr>
            </w:pPr>
            <w:r w:rsidRPr="002E2AF7">
              <w:rPr>
                <w:sz w:val="18"/>
                <w:szCs w:val="18"/>
              </w:rPr>
              <w:t>厂房单元的天窗端开间及柱间支撑开间各有一道</w:t>
            </w:r>
          </w:p>
        </w:tc>
      </w:tr>
      <w:tr w:rsidR="00CF0C07" w:rsidRPr="002E2AF7" w14:paraId="194452CD" w14:textId="77777777">
        <w:trPr>
          <w:trHeight w:val="710"/>
          <w:tblHeader/>
          <w:jc w:val="center"/>
        </w:trPr>
        <w:tc>
          <w:tcPr>
            <w:tcW w:w="382" w:type="pct"/>
            <w:vMerge/>
            <w:vAlign w:val="center"/>
          </w:tcPr>
          <w:p w14:paraId="194452C8" w14:textId="77777777" w:rsidR="00CF0C07" w:rsidRPr="002E2AF7" w:rsidRDefault="00CF0C07">
            <w:pPr>
              <w:ind w:firstLineChars="0" w:firstLine="0"/>
              <w:jc w:val="center"/>
              <w:rPr>
                <w:sz w:val="18"/>
                <w:szCs w:val="18"/>
              </w:rPr>
            </w:pPr>
          </w:p>
        </w:tc>
        <w:tc>
          <w:tcPr>
            <w:tcW w:w="927" w:type="pct"/>
            <w:vAlign w:val="center"/>
          </w:tcPr>
          <w:p w14:paraId="194452C9" w14:textId="77777777" w:rsidR="00CF0C07" w:rsidRPr="002E2AF7" w:rsidRDefault="000C6FFB">
            <w:pPr>
              <w:ind w:firstLineChars="0" w:firstLine="0"/>
              <w:jc w:val="center"/>
              <w:rPr>
                <w:sz w:val="18"/>
                <w:szCs w:val="18"/>
              </w:rPr>
            </w:pPr>
            <w:r w:rsidRPr="002E2AF7">
              <w:rPr>
                <w:sz w:val="18"/>
                <w:szCs w:val="18"/>
              </w:rPr>
              <w:t>两侧竖向支撑</w:t>
            </w:r>
          </w:p>
        </w:tc>
        <w:tc>
          <w:tcPr>
            <w:tcW w:w="1231" w:type="pct"/>
            <w:vAlign w:val="center"/>
          </w:tcPr>
          <w:p w14:paraId="194452CA" w14:textId="77777777" w:rsidR="00CF0C07" w:rsidRPr="002E2AF7" w:rsidRDefault="000C6FFB">
            <w:pPr>
              <w:ind w:firstLineChars="0" w:firstLine="0"/>
              <w:jc w:val="center"/>
              <w:rPr>
                <w:sz w:val="18"/>
                <w:szCs w:val="18"/>
              </w:rPr>
            </w:pPr>
            <w:r w:rsidRPr="002E2AF7">
              <w:rPr>
                <w:sz w:val="18"/>
                <w:szCs w:val="18"/>
              </w:rPr>
              <w:t>厂房单元的天窗端开间及每隔</w:t>
            </w:r>
            <w:r w:rsidRPr="002E2AF7">
              <w:rPr>
                <w:sz w:val="18"/>
                <w:szCs w:val="18"/>
              </w:rPr>
              <w:t>42m</w:t>
            </w:r>
            <w:r w:rsidRPr="002E2AF7">
              <w:rPr>
                <w:sz w:val="18"/>
                <w:szCs w:val="18"/>
              </w:rPr>
              <w:t>各有一道</w:t>
            </w:r>
          </w:p>
        </w:tc>
        <w:tc>
          <w:tcPr>
            <w:tcW w:w="1231" w:type="pct"/>
            <w:vAlign w:val="center"/>
          </w:tcPr>
          <w:p w14:paraId="194452CB" w14:textId="77777777" w:rsidR="00CF0C07" w:rsidRPr="002E2AF7" w:rsidRDefault="000C6FFB">
            <w:pPr>
              <w:ind w:firstLineChars="0" w:firstLine="0"/>
              <w:jc w:val="center"/>
              <w:rPr>
                <w:sz w:val="18"/>
                <w:szCs w:val="18"/>
              </w:rPr>
            </w:pPr>
            <w:r w:rsidRPr="002E2AF7">
              <w:rPr>
                <w:sz w:val="18"/>
                <w:szCs w:val="18"/>
              </w:rPr>
              <w:t>厂房单元的天窗端开间及每隔</w:t>
            </w:r>
            <w:r w:rsidRPr="002E2AF7">
              <w:rPr>
                <w:sz w:val="18"/>
                <w:szCs w:val="18"/>
              </w:rPr>
              <w:t>30m</w:t>
            </w:r>
            <w:r w:rsidRPr="002E2AF7">
              <w:rPr>
                <w:sz w:val="18"/>
                <w:szCs w:val="18"/>
              </w:rPr>
              <w:t>各有一道</w:t>
            </w:r>
          </w:p>
        </w:tc>
        <w:tc>
          <w:tcPr>
            <w:tcW w:w="1231" w:type="pct"/>
            <w:vAlign w:val="center"/>
          </w:tcPr>
          <w:p w14:paraId="194452CC" w14:textId="77777777" w:rsidR="00CF0C07" w:rsidRPr="002E2AF7" w:rsidRDefault="000C6FFB">
            <w:pPr>
              <w:ind w:firstLineChars="0" w:firstLine="0"/>
              <w:jc w:val="center"/>
              <w:rPr>
                <w:sz w:val="18"/>
                <w:szCs w:val="18"/>
              </w:rPr>
            </w:pPr>
            <w:r w:rsidRPr="002E2AF7">
              <w:rPr>
                <w:sz w:val="18"/>
                <w:szCs w:val="18"/>
              </w:rPr>
              <w:t>厂房单元的天窗端开间及每隔</w:t>
            </w:r>
            <w:r w:rsidRPr="002E2AF7">
              <w:rPr>
                <w:sz w:val="18"/>
                <w:szCs w:val="18"/>
              </w:rPr>
              <w:t>18m</w:t>
            </w:r>
            <w:r w:rsidRPr="002E2AF7">
              <w:rPr>
                <w:sz w:val="18"/>
                <w:szCs w:val="18"/>
              </w:rPr>
              <w:t>各有一道</w:t>
            </w:r>
          </w:p>
        </w:tc>
      </w:tr>
    </w:tbl>
    <w:p w14:paraId="194452CE"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2CF" w14:textId="77777777" w:rsidR="00CF0C07" w:rsidRPr="002E2AF7" w:rsidRDefault="000C6FFB">
      <w:pPr>
        <w:spacing w:line="360" w:lineRule="auto"/>
        <w:ind w:firstLine="420"/>
        <w:rPr>
          <w:rFonts w:eastAsia="华文楷体"/>
          <w:color w:val="0066FF"/>
          <w:szCs w:val="24"/>
        </w:rPr>
      </w:pPr>
      <w:r w:rsidRPr="002E2AF7">
        <w:rPr>
          <w:rFonts w:eastAsia="华文楷体"/>
          <w:color w:val="0066FF"/>
          <w:szCs w:val="24"/>
        </w:rPr>
        <w:t>表</w:t>
      </w:r>
      <w:r w:rsidRPr="002E2AF7">
        <w:rPr>
          <w:rFonts w:eastAsia="华文楷体" w:hint="eastAsia"/>
          <w:color w:val="0066FF"/>
          <w:szCs w:val="24"/>
        </w:rPr>
        <w:t>8</w:t>
      </w:r>
      <w:r w:rsidRPr="002E2AF7">
        <w:rPr>
          <w:rFonts w:eastAsia="华文楷体"/>
          <w:color w:val="0066FF"/>
          <w:szCs w:val="24"/>
        </w:rPr>
        <w:t>.</w:t>
      </w:r>
      <w:r w:rsidRPr="002E2AF7">
        <w:rPr>
          <w:rFonts w:eastAsia="华文楷体" w:hint="eastAsia"/>
          <w:color w:val="0066FF"/>
          <w:szCs w:val="24"/>
        </w:rPr>
        <w:t>3</w:t>
      </w:r>
      <w:r w:rsidRPr="002E2AF7">
        <w:rPr>
          <w:rFonts w:eastAsia="华文楷体"/>
          <w:color w:val="0066FF"/>
          <w:szCs w:val="24"/>
        </w:rPr>
        <w:t>.</w:t>
      </w:r>
      <w:r w:rsidRPr="002E2AF7">
        <w:rPr>
          <w:rFonts w:eastAsia="华文楷体" w:hint="eastAsia"/>
          <w:color w:val="0066FF"/>
          <w:szCs w:val="24"/>
        </w:rPr>
        <w:t>9-</w:t>
      </w:r>
      <w:r w:rsidRPr="002E2AF7">
        <w:rPr>
          <w:rFonts w:eastAsia="华文楷体"/>
          <w:color w:val="0066FF"/>
          <w:szCs w:val="24"/>
        </w:rPr>
        <w:t>1~</w:t>
      </w:r>
      <w:r w:rsidRPr="002E2AF7">
        <w:rPr>
          <w:rFonts w:eastAsia="华文楷体"/>
          <w:color w:val="0066FF"/>
          <w:szCs w:val="24"/>
        </w:rPr>
        <w:t>表</w:t>
      </w:r>
      <w:r w:rsidRPr="002E2AF7">
        <w:rPr>
          <w:rFonts w:eastAsia="华文楷体" w:hint="eastAsia"/>
          <w:color w:val="0066FF"/>
          <w:szCs w:val="24"/>
        </w:rPr>
        <w:t>8</w:t>
      </w:r>
      <w:r w:rsidRPr="002E2AF7">
        <w:rPr>
          <w:rFonts w:eastAsia="华文楷体"/>
          <w:color w:val="0066FF"/>
          <w:szCs w:val="24"/>
        </w:rPr>
        <w:t>.</w:t>
      </w:r>
      <w:r w:rsidRPr="002E2AF7">
        <w:rPr>
          <w:rFonts w:eastAsia="华文楷体" w:hint="eastAsia"/>
          <w:color w:val="0066FF"/>
          <w:szCs w:val="24"/>
        </w:rPr>
        <w:t>3</w:t>
      </w:r>
      <w:r w:rsidRPr="002E2AF7">
        <w:rPr>
          <w:rFonts w:eastAsia="华文楷体"/>
          <w:color w:val="0066FF"/>
          <w:szCs w:val="24"/>
        </w:rPr>
        <w:t>.</w:t>
      </w:r>
      <w:r w:rsidRPr="002E2AF7">
        <w:rPr>
          <w:rFonts w:eastAsia="华文楷体" w:hint="eastAsia"/>
          <w:color w:val="0066FF"/>
          <w:szCs w:val="24"/>
        </w:rPr>
        <w:t>9</w:t>
      </w:r>
      <w:r w:rsidRPr="002E2AF7">
        <w:rPr>
          <w:rFonts w:eastAsia="华文楷体"/>
          <w:color w:val="0066FF"/>
          <w:szCs w:val="24"/>
        </w:rPr>
        <w:t>-3</w:t>
      </w:r>
      <w:r w:rsidRPr="002E2AF7">
        <w:rPr>
          <w:rFonts w:eastAsia="华文楷体"/>
          <w:color w:val="0066FF"/>
          <w:szCs w:val="24"/>
        </w:rPr>
        <w:t>中给出了非抗震要求后的设置要求，对于轻质屋面的钢结构屋盖的支撑，非抗震要求应根据整体稳定及安全的原则设置，符合选用的屋架标准图集或有关设计手册中关于支撑的布置要求。</w:t>
      </w:r>
    </w:p>
    <w:p w14:paraId="194452D0" w14:textId="77777777" w:rsidR="00CF0C07" w:rsidRPr="002E2AF7" w:rsidRDefault="000C6FFB">
      <w:pPr>
        <w:numPr>
          <w:ilvl w:val="2"/>
          <w:numId w:val="1"/>
        </w:numPr>
        <w:spacing w:line="300" w:lineRule="auto"/>
        <w:ind w:left="0" w:firstLineChars="0" w:firstLine="0"/>
      </w:pPr>
      <w:r w:rsidRPr="002E2AF7">
        <w:t>A</w:t>
      </w:r>
      <w:r w:rsidRPr="002E2AF7">
        <w:t>类钢结构框排架结构的抗震措施鉴定，应符合下列规定：</w:t>
      </w:r>
    </w:p>
    <w:p w14:paraId="194452D1" w14:textId="77777777" w:rsidR="00CF0C07" w:rsidRPr="002E2AF7" w:rsidRDefault="000C6FFB">
      <w:pPr>
        <w:spacing w:line="300" w:lineRule="auto"/>
        <w:ind w:firstLine="422"/>
        <w:rPr>
          <w:szCs w:val="21"/>
        </w:rPr>
      </w:pPr>
      <w:r w:rsidRPr="002E2AF7">
        <w:rPr>
          <w:b/>
          <w:szCs w:val="21"/>
        </w:rPr>
        <w:t xml:space="preserve">1 </w:t>
      </w:r>
      <w:r w:rsidRPr="002E2AF7">
        <w:rPr>
          <w:szCs w:val="21"/>
        </w:rPr>
        <w:t>框架的梁柱为刚接时，梁翼缘与柱宜为全焊透焊接；梁腹板与柱可为高强度螺栓连接或双边角焊缝连接，</w:t>
      </w:r>
      <w:r w:rsidRPr="002E2AF7">
        <w:rPr>
          <w:szCs w:val="21"/>
        </w:rPr>
        <w:t>8</w:t>
      </w:r>
      <w:r w:rsidRPr="002E2AF7">
        <w:rPr>
          <w:szCs w:val="21"/>
        </w:rPr>
        <w:t>度、</w:t>
      </w:r>
      <w:r w:rsidRPr="002E2AF7">
        <w:rPr>
          <w:szCs w:val="21"/>
        </w:rPr>
        <w:t>9</w:t>
      </w:r>
      <w:r w:rsidRPr="002E2AF7">
        <w:rPr>
          <w:szCs w:val="21"/>
        </w:rPr>
        <w:t>度时不宜为普通螺栓连接。</w:t>
      </w:r>
    </w:p>
    <w:p w14:paraId="194452D2" w14:textId="77777777" w:rsidR="00CF0C07" w:rsidRPr="002E2AF7" w:rsidRDefault="000C6FFB">
      <w:pPr>
        <w:spacing w:line="300" w:lineRule="auto"/>
        <w:ind w:firstLine="422"/>
        <w:rPr>
          <w:szCs w:val="21"/>
        </w:rPr>
      </w:pPr>
      <w:r w:rsidRPr="002E2AF7">
        <w:rPr>
          <w:b/>
          <w:szCs w:val="21"/>
        </w:rPr>
        <w:t xml:space="preserve">2 </w:t>
      </w:r>
      <w:r w:rsidRPr="002E2AF7">
        <w:rPr>
          <w:szCs w:val="21"/>
        </w:rPr>
        <w:t>柱的长细比，</w:t>
      </w:r>
      <w:r w:rsidRPr="002E2AF7">
        <w:rPr>
          <w:szCs w:val="21"/>
        </w:rPr>
        <w:t>7</w:t>
      </w:r>
      <w:r w:rsidRPr="002E2AF7">
        <w:rPr>
          <w:szCs w:val="21"/>
        </w:rPr>
        <w:t>度和</w:t>
      </w:r>
      <w:r w:rsidRPr="002E2AF7">
        <w:rPr>
          <w:szCs w:val="21"/>
        </w:rPr>
        <w:t>8</w:t>
      </w:r>
      <w:r w:rsidRPr="002E2AF7">
        <w:rPr>
          <w:szCs w:val="21"/>
        </w:rPr>
        <w:t>度时不宜超过</w:t>
      </w:r>
      <w:r w:rsidRPr="002E2AF7">
        <w:rPr>
          <w:szCs w:val="21"/>
        </w:rPr>
        <w:t>150</w:t>
      </w:r>
      <w:r w:rsidRPr="002E2AF7">
        <w:rPr>
          <w:szCs w:val="21"/>
        </w:rPr>
        <w:t>，</w:t>
      </w:r>
      <w:r w:rsidRPr="002E2AF7">
        <w:rPr>
          <w:szCs w:val="21"/>
        </w:rPr>
        <w:t>9</w:t>
      </w:r>
      <w:r w:rsidRPr="002E2AF7">
        <w:rPr>
          <w:szCs w:val="21"/>
        </w:rPr>
        <w:t>度时不宜超过</w:t>
      </w:r>
      <w:r w:rsidRPr="002E2AF7">
        <w:rPr>
          <w:szCs w:val="21"/>
        </w:rPr>
        <w:t>120</w:t>
      </w:r>
      <w:r w:rsidRPr="002E2AF7">
        <w:rPr>
          <w:szCs w:val="21"/>
        </w:rPr>
        <w:t>。</w:t>
      </w:r>
    </w:p>
    <w:p w14:paraId="194452D3" w14:textId="77777777" w:rsidR="00CF0C07" w:rsidRPr="002E2AF7" w:rsidRDefault="000C6FFB">
      <w:pPr>
        <w:spacing w:line="300" w:lineRule="auto"/>
        <w:ind w:firstLine="422"/>
        <w:rPr>
          <w:szCs w:val="21"/>
        </w:rPr>
      </w:pPr>
      <w:r w:rsidRPr="002E2AF7">
        <w:rPr>
          <w:b/>
          <w:szCs w:val="21"/>
        </w:rPr>
        <w:t xml:space="preserve">3 </w:t>
      </w:r>
      <w:r w:rsidRPr="002E2AF7">
        <w:rPr>
          <w:szCs w:val="21"/>
        </w:rPr>
        <w:t>梁柱板件宽厚比限值，应符合表</w:t>
      </w:r>
      <w:r w:rsidRPr="002E2AF7">
        <w:rPr>
          <w:rFonts w:hint="eastAsia"/>
          <w:szCs w:val="21"/>
        </w:rPr>
        <w:t>8</w:t>
      </w:r>
      <w:r w:rsidRPr="002E2AF7">
        <w:rPr>
          <w:szCs w:val="21"/>
        </w:rPr>
        <w:t>.</w:t>
      </w:r>
      <w:r w:rsidRPr="002E2AF7">
        <w:rPr>
          <w:rFonts w:hint="eastAsia"/>
          <w:szCs w:val="21"/>
        </w:rPr>
        <w:t>3</w:t>
      </w:r>
      <w:r w:rsidRPr="002E2AF7">
        <w:rPr>
          <w:szCs w:val="21"/>
        </w:rPr>
        <w:t>.10</w:t>
      </w:r>
      <w:r w:rsidRPr="002E2AF7">
        <w:rPr>
          <w:szCs w:val="21"/>
        </w:rPr>
        <w:t>的要求。</w:t>
      </w:r>
    </w:p>
    <w:p w14:paraId="194452D4" w14:textId="77777777" w:rsidR="00CF0C07" w:rsidRPr="002E2AF7" w:rsidRDefault="000C6FFB">
      <w:pPr>
        <w:pStyle w:val="af6"/>
        <w:spacing w:before="156"/>
        <w:ind w:firstLine="360"/>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w:t>
      </w:r>
      <w:r w:rsidRPr="002E2AF7">
        <w:rPr>
          <w:rFonts w:eastAsia="宋体" w:hint="eastAsia"/>
          <w:b w:val="0"/>
          <w:szCs w:val="21"/>
        </w:rPr>
        <w:t>3</w:t>
      </w:r>
      <w:r w:rsidRPr="002E2AF7">
        <w:rPr>
          <w:rFonts w:eastAsia="宋体"/>
          <w:b w:val="0"/>
          <w:szCs w:val="21"/>
        </w:rPr>
        <w:t>.10</w:t>
      </w:r>
      <w:r w:rsidRPr="002E2AF7">
        <w:rPr>
          <w:rFonts w:eastAsia="宋体" w:hint="eastAsia"/>
          <w:b w:val="0"/>
          <w:szCs w:val="21"/>
        </w:rPr>
        <w:t xml:space="preserve"> </w:t>
      </w:r>
      <w:r w:rsidRPr="002E2AF7">
        <w:rPr>
          <w:rFonts w:eastAsia="宋体"/>
          <w:b w:val="0"/>
          <w:szCs w:val="21"/>
        </w:rPr>
        <w:t xml:space="preserve"> A</w:t>
      </w:r>
      <w:r w:rsidRPr="002E2AF7">
        <w:rPr>
          <w:rFonts w:eastAsia="宋体"/>
          <w:b w:val="0"/>
          <w:szCs w:val="21"/>
        </w:rPr>
        <w:t>类钢结构框排架结构的梁柱板件宽厚比限值</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6"/>
        <w:gridCol w:w="4486"/>
        <w:gridCol w:w="1501"/>
        <w:gridCol w:w="1502"/>
      </w:tblGrid>
      <w:tr w:rsidR="00CF0C07" w:rsidRPr="002E2AF7" w14:paraId="194452D8" w14:textId="77777777">
        <w:trPr>
          <w:trHeight w:val="300"/>
          <w:jc w:val="center"/>
        </w:trPr>
        <w:tc>
          <w:tcPr>
            <w:tcW w:w="5502" w:type="dxa"/>
            <w:gridSpan w:val="2"/>
            <w:vAlign w:val="center"/>
          </w:tcPr>
          <w:p w14:paraId="194452D5" w14:textId="77777777" w:rsidR="00CF0C07" w:rsidRPr="002E2AF7" w:rsidRDefault="000C6FFB">
            <w:pPr>
              <w:ind w:firstLineChars="0" w:firstLine="0"/>
              <w:jc w:val="center"/>
              <w:rPr>
                <w:sz w:val="18"/>
                <w:szCs w:val="18"/>
              </w:rPr>
            </w:pPr>
            <w:r w:rsidRPr="002E2AF7">
              <w:rPr>
                <w:sz w:val="18"/>
                <w:szCs w:val="18"/>
              </w:rPr>
              <w:t>板件名称</w:t>
            </w:r>
          </w:p>
        </w:tc>
        <w:tc>
          <w:tcPr>
            <w:tcW w:w="1501" w:type="dxa"/>
            <w:vAlign w:val="center"/>
          </w:tcPr>
          <w:p w14:paraId="194452D6" w14:textId="77777777" w:rsidR="00CF0C07" w:rsidRPr="002E2AF7" w:rsidRDefault="000C6FFB">
            <w:pPr>
              <w:ind w:firstLineChars="0" w:firstLine="0"/>
              <w:jc w:val="center"/>
              <w:rPr>
                <w:sz w:val="18"/>
                <w:szCs w:val="18"/>
              </w:rPr>
            </w:pPr>
            <w:r w:rsidRPr="002E2AF7">
              <w:rPr>
                <w:sz w:val="18"/>
                <w:szCs w:val="18"/>
              </w:rPr>
              <w:t>7</w:t>
            </w:r>
            <w:r w:rsidRPr="002E2AF7">
              <w:rPr>
                <w:sz w:val="18"/>
                <w:szCs w:val="18"/>
              </w:rPr>
              <w:t>度、</w:t>
            </w:r>
            <w:r w:rsidRPr="002E2AF7">
              <w:rPr>
                <w:sz w:val="18"/>
                <w:szCs w:val="18"/>
              </w:rPr>
              <w:t>8</w:t>
            </w:r>
            <w:r w:rsidRPr="002E2AF7">
              <w:rPr>
                <w:sz w:val="18"/>
                <w:szCs w:val="18"/>
              </w:rPr>
              <w:t>度</w:t>
            </w:r>
          </w:p>
        </w:tc>
        <w:tc>
          <w:tcPr>
            <w:tcW w:w="1502" w:type="dxa"/>
          </w:tcPr>
          <w:p w14:paraId="194452D7" w14:textId="77777777" w:rsidR="00CF0C07" w:rsidRPr="002E2AF7" w:rsidRDefault="000C6FFB" w:rsidP="00B91BC2">
            <w:pPr>
              <w:ind w:firstLineChars="0" w:firstLine="0"/>
              <w:jc w:val="center"/>
              <w:rPr>
                <w:sz w:val="18"/>
                <w:szCs w:val="18"/>
              </w:rPr>
            </w:pPr>
            <w:r w:rsidRPr="002E2AF7">
              <w:rPr>
                <w:sz w:val="18"/>
                <w:szCs w:val="18"/>
              </w:rPr>
              <w:t>9</w:t>
            </w:r>
            <w:r w:rsidRPr="002E2AF7">
              <w:rPr>
                <w:sz w:val="18"/>
                <w:szCs w:val="18"/>
              </w:rPr>
              <w:t>度</w:t>
            </w:r>
          </w:p>
        </w:tc>
      </w:tr>
      <w:tr w:rsidR="00CF0C07" w:rsidRPr="002E2AF7" w14:paraId="194452DD" w14:textId="77777777">
        <w:trPr>
          <w:trHeight w:val="130"/>
          <w:jc w:val="center"/>
        </w:trPr>
        <w:tc>
          <w:tcPr>
            <w:tcW w:w="1016" w:type="dxa"/>
            <w:vMerge w:val="restart"/>
            <w:vAlign w:val="center"/>
          </w:tcPr>
          <w:p w14:paraId="194452D9" w14:textId="77777777" w:rsidR="00CF0C07" w:rsidRPr="002E2AF7" w:rsidRDefault="000C6FFB">
            <w:pPr>
              <w:ind w:firstLineChars="0" w:firstLine="0"/>
              <w:jc w:val="center"/>
              <w:rPr>
                <w:sz w:val="18"/>
                <w:szCs w:val="18"/>
              </w:rPr>
            </w:pPr>
            <w:r w:rsidRPr="002E2AF7">
              <w:rPr>
                <w:sz w:val="18"/>
                <w:szCs w:val="18"/>
              </w:rPr>
              <w:t>柱</w:t>
            </w:r>
          </w:p>
        </w:tc>
        <w:tc>
          <w:tcPr>
            <w:tcW w:w="4486" w:type="dxa"/>
            <w:vAlign w:val="center"/>
          </w:tcPr>
          <w:p w14:paraId="194452DA" w14:textId="77777777" w:rsidR="00CF0C07" w:rsidRPr="002E2AF7" w:rsidRDefault="000C6FFB">
            <w:pPr>
              <w:ind w:firstLineChars="0" w:firstLine="0"/>
              <w:jc w:val="center"/>
              <w:rPr>
                <w:sz w:val="18"/>
                <w:szCs w:val="18"/>
              </w:rPr>
            </w:pPr>
            <w:r w:rsidRPr="002E2AF7">
              <w:rPr>
                <w:sz w:val="18"/>
                <w:szCs w:val="18"/>
              </w:rPr>
              <w:t>工字形截面翼缘外伸部分</w:t>
            </w:r>
          </w:p>
        </w:tc>
        <w:tc>
          <w:tcPr>
            <w:tcW w:w="1501" w:type="dxa"/>
            <w:vAlign w:val="center"/>
          </w:tcPr>
          <w:p w14:paraId="194452DB" w14:textId="77777777" w:rsidR="00CF0C07" w:rsidRPr="002E2AF7" w:rsidRDefault="000C6FFB">
            <w:pPr>
              <w:ind w:firstLineChars="0" w:firstLine="0"/>
              <w:jc w:val="center"/>
              <w:rPr>
                <w:sz w:val="18"/>
                <w:szCs w:val="18"/>
              </w:rPr>
            </w:pPr>
            <w:r w:rsidRPr="002E2AF7">
              <w:rPr>
                <w:sz w:val="18"/>
                <w:szCs w:val="18"/>
              </w:rPr>
              <w:t>13</w:t>
            </w:r>
          </w:p>
        </w:tc>
        <w:tc>
          <w:tcPr>
            <w:tcW w:w="1502" w:type="dxa"/>
            <w:vAlign w:val="center"/>
          </w:tcPr>
          <w:p w14:paraId="194452DC" w14:textId="77777777" w:rsidR="00CF0C07" w:rsidRPr="002E2AF7" w:rsidRDefault="000C6FFB">
            <w:pPr>
              <w:ind w:firstLineChars="0" w:firstLine="0"/>
              <w:jc w:val="center"/>
              <w:rPr>
                <w:sz w:val="18"/>
                <w:szCs w:val="18"/>
              </w:rPr>
            </w:pPr>
            <w:r w:rsidRPr="002E2AF7">
              <w:rPr>
                <w:sz w:val="18"/>
                <w:szCs w:val="18"/>
              </w:rPr>
              <w:t>12</w:t>
            </w:r>
          </w:p>
        </w:tc>
      </w:tr>
      <w:tr w:rsidR="00CF0C07" w:rsidRPr="002E2AF7" w14:paraId="194452E2" w14:textId="77777777">
        <w:trPr>
          <w:trHeight w:val="280"/>
          <w:jc w:val="center"/>
        </w:trPr>
        <w:tc>
          <w:tcPr>
            <w:tcW w:w="1016" w:type="dxa"/>
            <w:vMerge/>
            <w:vAlign w:val="center"/>
          </w:tcPr>
          <w:p w14:paraId="194452DE" w14:textId="77777777" w:rsidR="00CF0C07" w:rsidRPr="002E2AF7" w:rsidRDefault="00CF0C07">
            <w:pPr>
              <w:ind w:firstLineChars="0" w:firstLine="0"/>
              <w:jc w:val="center"/>
              <w:rPr>
                <w:sz w:val="18"/>
                <w:szCs w:val="18"/>
              </w:rPr>
            </w:pPr>
          </w:p>
        </w:tc>
        <w:tc>
          <w:tcPr>
            <w:tcW w:w="4486" w:type="dxa"/>
            <w:vAlign w:val="center"/>
          </w:tcPr>
          <w:p w14:paraId="194452DF" w14:textId="77777777" w:rsidR="00CF0C07" w:rsidRPr="002E2AF7" w:rsidRDefault="000C6FFB">
            <w:pPr>
              <w:ind w:firstLineChars="0" w:firstLine="0"/>
              <w:jc w:val="center"/>
              <w:rPr>
                <w:sz w:val="18"/>
                <w:szCs w:val="18"/>
              </w:rPr>
            </w:pPr>
            <w:r w:rsidRPr="002E2AF7">
              <w:rPr>
                <w:sz w:val="18"/>
                <w:szCs w:val="18"/>
              </w:rPr>
              <w:t>箱型截面壁板</w:t>
            </w:r>
          </w:p>
        </w:tc>
        <w:tc>
          <w:tcPr>
            <w:tcW w:w="1501" w:type="dxa"/>
            <w:vAlign w:val="center"/>
          </w:tcPr>
          <w:p w14:paraId="194452E0" w14:textId="77777777" w:rsidR="00CF0C07" w:rsidRPr="002E2AF7" w:rsidRDefault="000C6FFB">
            <w:pPr>
              <w:ind w:firstLineChars="0" w:firstLine="0"/>
              <w:jc w:val="center"/>
              <w:rPr>
                <w:sz w:val="18"/>
                <w:szCs w:val="18"/>
              </w:rPr>
            </w:pPr>
            <w:r w:rsidRPr="002E2AF7">
              <w:rPr>
                <w:sz w:val="18"/>
                <w:szCs w:val="18"/>
              </w:rPr>
              <w:t>40</w:t>
            </w:r>
          </w:p>
        </w:tc>
        <w:tc>
          <w:tcPr>
            <w:tcW w:w="1502" w:type="dxa"/>
            <w:vAlign w:val="center"/>
          </w:tcPr>
          <w:p w14:paraId="194452E1" w14:textId="77777777" w:rsidR="00CF0C07" w:rsidRPr="002E2AF7" w:rsidRDefault="000C6FFB">
            <w:pPr>
              <w:ind w:firstLineChars="0" w:firstLine="0"/>
              <w:jc w:val="center"/>
              <w:rPr>
                <w:sz w:val="18"/>
                <w:szCs w:val="18"/>
              </w:rPr>
            </w:pPr>
            <w:r w:rsidRPr="002E2AF7">
              <w:rPr>
                <w:sz w:val="18"/>
                <w:szCs w:val="18"/>
              </w:rPr>
              <w:t>36</w:t>
            </w:r>
          </w:p>
        </w:tc>
      </w:tr>
      <w:tr w:rsidR="00CF0C07" w:rsidRPr="002E2AF7" w14:paraId="194452E7" w14:textId="77777777">
        <w:trPr>
          <w:trHeight w:val="350"/>
          <w:jc w:val="center"/>
        </w:trPr>
        <w:tc>
          <w:tcPr>
            <w:tcW w:w="1016" w:type="dxa"/>
            <w:vMerge/>
            <w:vAlign w:val="center"/>
          </w:tcPr>
          <w:p w14:paraId="194452E3" w14:textId="77777777" w:rsidR="00CF0C07" w:rsidRPr="002E2AF7" w:rsidRDefault="00CF0C07">
            <w:pPr>
              <w:ind w:firstLineChars="0" w:firstLine="0"/>
              <w:jc w:val="center"/>
              <w:rPr>
                <w:sz w:val="18"/>
                <w:szCs w:val="18"/>
              </w:rPr>
            </w:pPr>
          </w:p>
        </w:tc>
        <w:tc>
          <w:tcPr>
            <w:tcW w:w="4486" w:type="dxa"/>
            <w:vAlign w:val="center"/>
          </w:tcPr>
          <w:p w14:paraId="194452E4" w14:textId="77777777" w:rsidR="00CF0C07" w:rsidRPr="002E2AF7" w:rsidRDefault="000C6FFB">
            <w:pPr>
              <w:ind w:firstLineChars="0" w:firstLine="0"/>
              <w:jc w:val="center"/>
              <w:rPr>
                <w:sz w:val="18"/>
                <w:szCs w:val="18"/>
              </w:rPr>
            </w:pPr>
            <w:r w:rsidRPr="002E2AF7">
              <w:rPr>
                <w:sz w:val="18"/>
                <w:szCs w:val="18"/>
              </w:rPr>
              <w:t>工字形截面腹板</w:t>
            </w:r>
          </w:p>
        </w:tc>
        <w:tc>
          <w:tcPr>
            <w:tcW w:w="1501" w:type="dxa"/>
            <w:vAlign w:val="center"/>
          </w:tcPr>
          <w:p w14:paraId="194452E5" w14:textId="77777777" w:rsidR="00CF0C07" w:rsidRPr="002E2AF7" w:rsidRDefault="000C6FFB">
            <w:pPr>
              <w:ind w:firstLineChars="0" w:firstLine="0"/>
              <w:jc w:val="center"/>
              <w:rPr>
                <w:sz w:val="18"/>
                <w:szCs w:val="18"/>
              </w:rPr>
            </w:pPr>
            <w:r w:rsidRPr="002E2AF7">
              <w:rPr>
                <w:sz w:val="18"/>
                <w:szCs w:val="18"/>
              </w:rPr>
              <w:t>50</w:t>
            </w:r>
          </w:p>
        </w:tc>
        <w:tc>
          <w:tcPr>
            <w:tcW w:w="1502" w:type="dxa"/>
            <w:vAlign w:val="center"/>
          </w:tcPr>
          <w:p w14:paraId="194452E6" w14:textId="77777777" w:rsidR="00CF0C07" w:rsidRPr="002E2AF7" w:rsidRDefault="000C6FFB">
            <w:pPr>
              <w:ind w:firstLineChars="0" w:firstLine="0"/>
              <w:jc w:val="center"/>
              <w:rPr>
                <w:sz w:val="18"/>
                <w:szCs w:val="18"/>
              </w:rPr>
            </w:pPr>
            <w:r w:rsidRPr="002E2AF7">
              <w:rPr>
                <w:sz w:val="18"/>
                <w:szCs w:val="18"/>
              </w:rPr>
              <w:t>46</w:t>
            </w:r>
          </w:p>
        </w:tc>
      </w:tr>
      <w:tr w:rsidR="00CF0C07" w:rsidRPr="002E2AF7" w14:paraId="194452EC" w14:textId="77777777">
        <w:trPr>
          <w:trHeight w:val="398"/>
          <w:jc w:val="center"/>
        </w:trPr>
        <w:tc>
          <w:tcPr>
            <w:tcW w:w="1016" w:type="dxa"/>
            <w:vMerge w:val="restart"/>
            <w:vAlign w:val="center"/>
          </w:tcPr>
          <w:p w14:paraId="194452E8" w14:textId="77777777" w:rsidR="00CF0C07" w:rsidRPr="002E2AF7" w:rsidRDefault="000C6FFB">
            <w:pPr>
              <w:ind w:firstLineChars="0" w:firstLine="0"/>
              <w:jc w:val="center"/>
              <w:rPr>
                <w:sz w:val="18"/>
                <w:szCs w:val="18"/>
              </w:rPr>
            </w:pPr>
            <w:r w:rsidRPr="002E2AF7">
              <w:rPr>
                <w:sz w:val="18"/>
                <w:szCs w:val="18"/>
              </w:rPr>
              <w:t>梁</w:t>
            </w:r>
          </w:p>
        </w:tc>
        <w:tc>
          <w:tcPr>
            <w:tcW w:w="4486" w:type="dxa"/>
            <w:vAlign w:val="center"/>
          </w:tcPr>
          <w:p w14:paraId="194452E9" w14:textId="77777777" w:rsidR="00CF0C07" w:rsidRPr="002E2AF7" w:rsidRDefault="000C6FFB">
            <w:pPr>
              <w:ind w:firstLineChars="0" w:firstLine="0"/>
              <w:jc w:val="center"/>
              <w:rPr>
                <w:sz w:val="18"/>
                <w:szCs w:val="18"/>
              </w:rPr>
            </w:pPr>
            <w:r w:rsidRPr="002E2AF7">
              <w:rPr>
                <w:sz w:val="18"/>
                <w:szCs w:val="18"/>
              </w:rPr>
              <w:t>工字形截面和箱形截面翼缘外伸部分</w:t>
            </w:r>
          </w:p>
        </w:tc>
        <w:tc>
          <w:tcPr>
            <w:tcW w:w="1501" w:type="dxa"/>
            <w:vAlign w:val="center"/>
          </w:tcPr>
          <w:p w14:paraId="194452EA" w14:textId="77777777" w:rsidR="00CF0C07" w:rsidRPr="002E2AF7" w:rsidRDefault="000C6FFB">
            <w:pPr>
              <w:ind w:firstLineChars="0" w:firstLine="0"/>
              <w:jc w:val="center"/>
              <w:rPr>
                <w:sz w:val="18"/>
                <w:szCs w:val="18"/>
              </w:rPr>
            </w:pPr>
            <w:r w:rsidRPr="002E2AF7">
              <w:rPr>
                <w:sz w:val="18"/>
                <w:szCs w:val="18"/>
              </w:rPr>
              <w:t>13</w:t>
            </w:r>
          </w:p>
        </w:tc>
        <w:tc>
          <w:tcPr>
            <w:tcW w:w="1502" w:type="dxa"/>
            <w:vAlign w:val="center"/>
          </w:tcPr>
          <w:p w14:paraId="194452EB" w14:textId="77777777" w:rsidR="00CF0C07" w:rsidRPr="002E2AF7" w:rsidRDefault="000C6FFB">
            <w:pPr>
              <w:ind w:firstLineChars="0" w:firstLine="0"/>
              <w:jc w:val="center"/>
              <w:rPr>
                <w:sz w:val="18"/>
                <w:szCs w:val="18"/>
              </w:rPr>
            </w:pPr>
            <w:r w:rsidRPr="002E2AF7">
              <w:rPr>
                <w:sz w:val="18"/>
                <w:szCs w:val="18"/>
              </w:rPr>
              <w:t>12</w:t>
            </w:r>
          </w:p>
        </w:tc>
      </w:tr>
      <w:tr w:rsidR="00CF0C07" w:rsidRPr="002E2AF7" w14:paraId="194452F1" w14:textId="77777777">
        <w:trPr>
          <w:trHeight w:val="360"/>
          <w:jc w:val="center"/>
        </w:trPr>
        <w:tc>
          <w:tcPr>
            <w:tcW w:w="1016" w:type="dxa"/>
            <w:vMerge/>
            <w:vAlign w:val="center"/>
          </w:tcPr>
          <w:p w14:paraId="194452ED" w14:textId="77777777" w:rsidR="00CF0C07" w:rsidRPr="002E2AF7" w:rsidRDefault="00CF0C07">
            <w:pPr>
              <w:ind w:firstLineChars="0" w:firstLine="0"/>
              <w:jc w:val="center"/>
              <w:rPr>
                <w:sz w:val="18"/>
                <w:szCs w:val="18"/>
              </w:rPr>
            </w:pPr>
          </w:p>
        </w:tc>
        <w:tc>
          <w:tcPr>
            <w:tcW w:w="4486" w:type="dxa"/>
            <w:vAlign w:val="center"/>
          </w:tcPr>
          <w:p w14:paraId="194452EE" w14:textId="77777777" w:rsidR="00CF0C07" w:rsidRPr="002E2AF7" w:rsidRDefault="000C6FFB">
            <w:pPr>
              <w:ind w:firstLineChars="0" w:firstLine="0"/>
              <w:jc w:val="center"/>
              <w:rPr>
                <w:sz w:val="18"/>
                <w:szCs w:val="18"/>
              </w:rPr>
            </w:pPr>
            <w:r w:rsidRPr="002E2AF7">
              <w:rPr>
                <w:sz w:val="18"/>
                <w:szCs w:val="18"/>
              </w:rPr>
              <w:t>箱形截面翼缘在两腹板间的部分</w:t>
            </w:r>
          </w:p>
        </w:tc>
        <w:tc>
          <w:tcPr>
            <w:tcW w:w="1501" w:type="dxa"/>
            <w:vAlign w:val="center"/>
          </w:tcPr>
          <w:p w14:paraId="194452EF" w14:textId="77777777" w:rsidR="00CF0C07" w:rsidRPr="002E2AF7" w:rsidRDefault="000C6FFB">
            <w:pPr>
              <w:ind w:firstLineChars="0" w:firstLine="0"/>
              <w:jc w:val="center"/>
              <w:rPr>
                <w:sz w:val="18"/>
                <w:szCs w:val="18"/>
              </w:rPr>
            </w:pPr>
            <w:r w:rsidRPr="002E2AF7">
              <w:rPr>
                <w:sz w:val="18"/>
                <w:szCs w:val="18"/>
              </w:rPr>
              <w:t>34</w:t>
            </w:r>
          </w:p>
        </w:tc>
        <w:tc>
          <w:tcPr>
            <w:tcW w:w="1502" w:type="dxa"/>
            <w:vAlign w:val="center"/>
          </w:tcPr>
          <w:p w14:paraId="194452F0" w14:textId="77777777" w:rsidR="00CF0C07" w:rsidRPr="002E2AF7" w:rsidRDefault="000C6FFB">
            <w:pPr>
              <w:ind w:firstLineChars="0" w:firstLine="0"/>
              <w:jc w:val="center"/>
              <w:rPr>
                <w:sz w:val="18"/>
                <w:szCs w:val="18"/>
              </w:rPr>
            </w:pPr>
            <w:r w:rsidRPr="002E2AF7">
              <w:rPr>
                <w:sz w:val="18"/>
                <w:szCs w:val="18"/>
              </w:rPr>
              <w:t>32</w:t>
            </w:r>
          </w:p>
        </w:tc>
      </w:tr>
    </w:tbl>
    <w:p w14:paraId="194452F2" w14:textId="77777777" w:rsidR="00CF0C07" w:rsidRPr="002E2AF7" w:rsidRDefault="000C6FFB">
      <w:pPr>
        <w:spacing w:line="300" w:lineRule="auto"/>
        <w:ind w:firstLine="422"/>
        <w:rPr>
          <w:szCs w:val="21"/>
        </w:rPr>
      </w:pPr>
      <w:r w:rsidRPr="002E2AF7">
        <w:rPr>
          <w:b/>
          <w:szCs w:val="21"/>
        </w:rPr>
        <w:t>4</w:t>
      </w:r>
      <w:r w:rsidRPr="002E2AF7">
        <w:rPr>
          <w:szCs w:val="21"/>
        </w:rPr>
        <w:t xml:space="preserve"> </w:t>
      </w:r>
      <w:r w:rsidRPr="002E2AF7">
        <w:rPr>
          <w:szCs w:val="21"/>
        </w:rPr>
        <w:t>多层框架的纵向柱间支撑布置，宜符合本</w:t>
      </w:r>
      <w:r w:rsidRPr="002E2AF7">
        <w:rPr>
          <w:rFonts w:hint="eastAsia"/>
          <w:szCs w:val="21"/>
        </w:rPr>
        <w:t>章</w:t>
      </w:r>
      <w:r w:rsidRPr="002E2AF7">
        <w:rPr>
          <w:szCs w:val="21"/>
        </w:rPr>
        <w:t>第</w:t>
      </w:r>
      <w:r w:rsidRPr="002E2AF7">
        <w:rPr>
          <w:rFonts w:hint="eastAsia"/>
          <w:szCs w:val="21"/>
        </w:rPr>
        <w:t>8</w:t>
      </w:r>
      <w:r w:rsidRPr="002E2AF7">
        <w:rPr>
          <w:szCs w:val="21"/>
        </w:rPr>
        <w:t>.</w:t>
      </w:r>
      <w:r w:rsidRPr="002E2AF7">
        <w:rPr>
          <w:rFonts w:hint="eastAsia"/>
          <w:szCs w:val="21"/>
        </w:rPr>
        <w:t>3</w:t>
      </w:r>
      <w:r w:rsidRPr="002E2AF7">
        <w:rPr>
          <w:szCs w:val="21"/>
        </w:rPr>
        <w:t>.</w:t>
      </w:r>
      <w:r w:rsidRPr="002E2AF7">
        <w:rPr>
          <w:rFonts w:hint="eastAsia"/>
          <w:szCs w:val="21"/>
        </w:rPr>
        <w:t>11</w:t>
      </w:r>
      <w:r w:rsidRPr="002E2AF7">
        <w:rPr>
          <w:szCs w:val="21"/>
        </w:rPr>
        <w:t>条第</w:t>
      </w:r>
      <w:r w:rsidRPr="002E2AF7">
        <w:rPr>
          <w:szCs w:val="21"/>
        </w:rPr>
        <w:t>4</w:t>
      </w:r>
      <w:r w:rsidRPr="002E2AF7">
        <w:rPr>
          <w:szCs w:val="21"/>
        </w:rPr>
        <w:t>款的要求。</w:t>
      </w:r>
      <w:r w:rsidRPr="002E2AF7">
        <w:rPr>
          <w:szCs w:val="21"/>
        </w:rPr>
        <w:t xml:space="preserve"> </w:t>
      </w:r>
    </w:p>
    <w:p w14:paraId="194452F3" w14:textId="77777777" w:rsidR="00CF0C07" w:rsidRPr="002E2AF7" w:rsidRDefault="00CF0C07">
      <w:pPr>
        <w:widowControl/>
        <w:ind w:firstLine="422"/>
        <w:jc w:val="center"/>
        <w:rPr>
          <w:b/>
        </w:rPr>
      </w:pPr>
    </w:p>
    <w:p w14:paraId="194452F4" w14:textId="77777777" w:rsidR="00CF0C07" w:rsidRPr="002E2AF7" w:rsidRDefault="000C6FFB">
      <w:pPr>
        <w:widowControl/>
        <w:ind w:firstLine="422"/>
        <w:jc w:val="center"/>
        <w:rPr>
          <w:b/>
          <w:bCs/>
          <w:kern w:val="24"/>
          <w:szCs w:val="21"/>
        </w:rPr>
      </w:pPr>
      <w:r w:rsidRPr="002E2AF7">
        <w:rPr>
          <w:b/>
        </w:rPr>
        <w:t>（</w:t>
      </w:r>
      <w:r w:rsidRPr="002E2AF7">
        <w:rPr>
          <w:rFonts w:hint="eastAsia"/>
          <w:b/>
        </w:rPr>
        <w:t>二</w:t>
      </w:r>
      <w:r w:rsidRPr="002E2AF7">
        <w:rPr>
          <w:b/>
        </w:rPr>
        <w:t>）</w:t>
      </w:r>
      <w:r w:rsidRPr="002E2AF7">
        <w:rPr>
          <w:b/>
          <w:bCs/>
          <w:kern w:val="24"/>
          <w:szCs w:val="21"/>
        </w:rPr>
        <w:t>B</w:t>
      </w:r>
      <w:r w:rsidRPr="002E2AF7">
        <w:rPr>
          <w:b/>
          <w:bCs/>
          <w:kern w:val="24"/>
          <w:szCs w:val="21"/>
        </w:rPr>
        <w:t>类钢结构框排架抗震措施鉴定</w:t>
      </w:r>
    </w:p>
    <w:p w14:paraId="194452F5" w14:textId="77777777" w:rsidR="00CF0C07" w:rsidRPr="002E2AF7" w:rsidRDefault="000C6FFB">
      <w:pPr>
        <w:numPr>
          <w:ilvl w:val="2"/>
          <w:numId w:val="1"/>
        </w:numPr>
        <w:spacing w:line="300" w:lineRule="auto"/>
        <w:ind w:left="0" w:firstLineChars="0" w:firstLine="0"/>
        <w:rPr>
          <w:b/>
        </w:rPr>
      </w:pPr>
      <w:r w:rsidRPr="002E2AF7">
        <w:t>B</w:t>
      </w:r>
      <w:r w:rsidRPr="002E2AF7">
        <w:t>类钢结构框排架结构抗震措施鉴定，应按符合下列规定：</w:t>
      </w:r>
    </w:p>
    <w:p w14:paraId="194452F6" w14:textId="77777777" w:rsidR="00CF0C07" w:rsidRPr="002E2AF7" w:rsidRDefault="000C6FFB">
      <w:pPr>
        <w:spacing w:line="300" w:lineRule="auto"/>
        <w:ind w:firstLine="422"/>
        <w:rPr>
          <w:szCs w:val="21"/>
        </w:rPr>
      </w:pPr>
      <w:r w:rsidRPr="002E2AF7">
        <w:rPr>
          <w:b/>
          <w:szCs w:val="21"/>
        </w:rPr>
        <w:t>1</w:t>
      </w:r>
      <w:r w:rsidRPr="002E2AF7">
        <w:rPr>
          <w:rFonts w:hint="eastAsia"/>
          <w:b/>
          <w:szCs w:val="21"/>
        </w:rPr>
        <w:t xml:space="preserve"> </w:t>
      </w:r>
      <w:r w:rsidRPr="002E2AF7">
        <w:rPr>
          <w:szCs w:val="21"/>
        </w:rPr>
        <w:t>传递地震作用的框架梁柱连接、柱间支撑端部连接等主要构件连接节点，宜为焊接或高强螺栓连接，亦可为栓焊混合连接。</w:t>
      </w:r>
      <w:r w:rsidRPr="002E2AF7">
        <w:rPr>
          <w:szCs w:val="21"/>
        </w:rPr>
        <w:t>8</w:t>
      </w:r>
      <w:r w:rsidRPr="002E2AF7">
        <w:rPr>
          <w:szCs w:val="21"/>
        </w:rPr>
        <w:t>度和</w:t>
      </w:r>
      <w:r w:rsidRPr="002E2AF7">
        <w:rPr>
          <w:szCs w:val="21"/>
        </w:rPr>
        <w:t>9</w:t>
      </w:r>
      <w:r w:rsidRPr="002E2AF7">
        <w:rPr>
          <w:szCs w:val="21"/>
        </w:rPr>
        <w:t>度时，主要承重构件的重要传力连接节点不应为普通螺栓连接。所有焊接连接中，不得采用间断焊缝。</w:t>
      </w:r>
      <w:r w:rsidRPr="002E2AF7">
        <w:rPr>
          <w:szCs w:val="21"/>
        </w:rPr>
        <w:t>8</w:t>
      </w:r>
      <w:r w:rsidRPr="002E2AF7">
        <w:rPr>
          <w:szCs w:val="21"/>
        </w:rPr>
        <w:t>度、</w:t>
      </w:r>
      <w:r w:rsidRPr="002E2AF7">
        <w:rPr>
          <w:szCs w:val="21"/>
        </w:rPr>
        <w:t>9</w:t>
      </w:r>
      <w:r w:rsidRPr="002E2AF7">
        <w:rPr>
          <w:szCs w:val="21"/>
        </w:rPr>
        <w:t>度时的主要节点，不宜为承压型高强度螺栓连接。</w:t>
      </w:r>
    </w:p>
    <w:p w14:paraId="194452F7" w14:textId="77777777" w:rsidR="00CF0C07" w:rsidRPr="002E2AF7" w:rsidRDefault="000C6FFB">
      <w:pPr>
        <w:spacing w:line="300" w:lineRule="auto"/>
        <w:ind w:firstLine="422"/>
        <w:rPr>
          <w:szCs w:val="21"/>
        </w:rPr>
      </w:pPr>
      <w:r w:rsidRPr="002E2AF7">
        <w:rPr>
          <w:b/>
          <w:szCs w:val="21"/>
        </w:rPr>
        <w:t xml:space="preserve">2 </w:t>
      </w:r>
      <w:r w:rsidRPr="002E2AF7">
        <w:rPr>
          <w:szCs w:val="21"/>
        </w:rPr>
        <w:t>排架的外包砌体墙及多层框架的轻质砌块墙，其墙体与柱、梁和构造柱之间宜有</w:t>
      </w:r>
      <w:r w:rsidRPr="002E2AF7">
        <w:rPr>
          <w:szCs w:val="21"/>
        </w:rPr>
        <w:t>Φ6@500</w:t>
      </w:r>
      <w:r w:rsidRPr="002E2AF7">
        <w:rPr>
          <w:szCs w:val="21"/>
        </w:rPr>
        <w:t>的钢筋拉结；</w:t>
      </w:r>
      <w:r w:rsidRPr="002E2AF7">
        <w:rPr>
          <w:szCs w:val="21"/>
        </w:rPr>
        <w:t>8</w:t>
      </w:r>
      <w:r w:rsidRPr="002E2AF7">
        <w:rPr>
          <w:szCs w:val="21"/>
        </w:rPr>
        <w:t>度和</w:t>
      </w:r>
      <w:r w:rsidRPr="002E2AF7">
        <w:rPr>
          <w:szCs w:val="21"/>
        </w:rPr>
        <w:t>9</w:t>
      </w:r>
      <w:r w:rsidRPr="002E2AF7">
        <w:rPr>
          <w:szCs w:val="21"/>
        </w:rPr>
        <w:t>度为嵌砌砖墙时，墙柱之间宜为柔性无约束的构造。</w:t>
      </w:r>
    </w:p>
    <w:p w14:paraId="194452F8" w14:textId="77777777" w:rsidR="00CF0C07" w:rsidRPr="002E2AF7" w:rsidRDefault="000C6FFB">
      <w:pPr>
        <w:spacing w:line="300" w:lineRule="auto"/>
        <w:ind w:firstLine="422"/>
        <w:rPr>
          <w:szCs w:val="21"/>
        </w:rPr>
      </w:pPr>
      <w:r w:rsidRPr="002E2AF7">
        <w:rPr>
          <w:b/>
          <w:szCs w:val="21"/>
        </w:rPr>
        <w:lastRenderedPageBreak/>
        <w:t xml:space="preserve">3 </w:t>
      </w:r>
      <w:r w:rsidRPr="002E2AF7">
        <w:rPr>
          <w:szCs w:val="21"/>
        </w:rPr>
        <w:t>多跨排架的中跨柱距与边跨柱距不等时，屋盖结构单元的全长应设置纵向水平支撑，并与屋盖横向支撑形成封闭的支撑体系。在一个结构单元内，多跨排架中相邻两跨纵向长度不等时，在屋盖阴角处宜设有局部的纵向水平支撑。</w:t>
      </w:r>
    </w:p>
    <w:p w14:paraId="194452F9" w14:textId="77777777" w:rsidR="00CF0C07" w:rsidRPr="002E2AF7" w:rsidRDefault="000C6FFB">
      <w:pPr>
        <w:spacing w:line="300" w:lineRule="auto"/>
        <w:ind w:firstLine="422"/>
        <w:rPr>
          <w:szCs w:val="21"/>
        </w:rPr>
      </w:pPr>
      <w:r w:rsidRPr="002E2AF7">
        <w:rPr>
          <w:b/>
          <w:szCs w:val="21"/>
        </w:rPr>
        <w:t xml:space="preserve">4 </w:t>
      </w:r>
      <w:r w:rsidRPr="002E2AF7">
        <w:rPr>
          <w:szCs w:val="21"/>
        </w:rPr>
        <w:t>多层框架纵向柱间支撑布置，应符合下列要求：</w:t>
      </w:r>
    </w:p>
    <w:p w14:paraId="194452FA"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1</w:t>
      </w:r>
      <w:r w:rsidRPr="002E2AF7">
        <w:rPr>
          <w:kern w:val="0"/>
          <w:szCs w:val="21"/>
        </w:rPr>
        <w:t>）支撑宜设置在柱列中部附近，当纵向柱数较少时，亦可在两端设置；多层多跨框排架纵向柱间支撑的布置，应靠近质心，并避免上、下层刚心的偏移；</w:t>
      </w:r>
    </w:p>
    <w:p w14:paraId="194452FB" w14:textId="77777777" w:rsidR="00CF0C07" w:rsidRPr="002E2AF7" w:rsidRDefault="000C6FFB">
      <w:pPr>
        <w:widowControl/>
        <w:adjustRightInd w:val="0"/>
        <w:spacing w:line="300" w:lineRule="auto"/>
        <w:ind w:firstLineChars="300" w:firstLine="630"/>
        <w:jc w:val="left"/>
        <w:rPr>
          <w:kern w:val="0"/>
          <w:szCs w:val="21"/>
        </w:rPr>
      </w:pPr>
      <w:r w:rsidRPr="002E2AF7">
        <w:rPr>
          <w:rFonts w:hint="eastAsia"/>
          <w:kern w:val="0"/>
          <w:szCs w:val="21"/>
        </w:rPr>
        <w:t>2</w:t>
      </w:r>
      <w:r w:rsidRPr="002E2AF7">
        <w:rPr>
          <w:kern w:val="0"/>
          <w:szCs w:val="21"/>
        </w:rPr>
        <w:t>）多层框架柱列侧移刚度相差较大或各层质量分布不均，且结构可能产生扭转时，在单层与多层相连处应沿全长设置纵向支撑。</w:t>
      </w:r>
    </w:p>
    <w:p w14:paraId="194452FC" w14:textId="77777777" w:rsidR="00CF0C07" w:rsidRPr="002E2AF7" w:rsidRDefault="000C6FFB">
      <w:pPr>
        <w:spacing w:line="300" w:lineRule="auto"/>
        <w:ind w:firstLine="422"/>
        <w:rPr>
          <w:szCs w:val="21"/>
        </w:rPr>
      </w:pPr>
      <w:r w:rsidRPr="002E2AF7">
        <w:rPr>
          <w:b/>
          <w:szCs w:val="21"/>
        </w:rPr>
        <w:t xml:space="preserve">5 </w:t>
      </w:r>
      <w:r w:rsidRPr="002E2AF7">
        <w:rPr>
          <w:szCs w:val="21"/>
        </w:rPr>
        <w:t>排架的柱间支撑布置，应符合下列的规定：</w:t>
      </w:r>
    </w:p>
    <w:p w14:paraId="194452FD"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1</w:t>
      </w:r>
      <w:r w:rsidRPr="002E2AF7">
        <w:rPr>
          <w:kern w:val="0"/>
          <w:szCs w:val="21"/>
        </w:rPr>
        <w:t>）结构单元中部应有一道上下柱间支撑；</w:t>
      </w:r>
      <w:r w:rsidRPr="002E2AF7">
        <w:rPr>
          <w:kern w:val="0"/>
          <w:szCs w:val="21"/>
        </w:rPr>
        <w:t>8</w:t>
      </w:r>
      <w:r w:rsidRPr="002E2AF7">
        <w:rPr>
          <w:kern w:val="0"/>
          <w:szCs w:val="21"/>
        </w:rPr>
        <w:t>度、</w:t>
      </w:r>
      <w:r w:rsidRPr="002E2AF7">
        <w:rPr>
          <w:kern w:val="0"/>
          <w:szCs w:val="21"/>
        </w:rPr>
        <w:t>9</w:t>
      </w:r>
      <w:r w:rsidRPr="002E2AF7">
        <w:rPr>
          <w:kern w:val="0"/>
          <w:szCs w:val="21"/>
        </w:rPr>
        <w:t>度时，单元两端宜各有一道上柱支撑；</w:t>
      </w:r>
    </w:p>
    <w:p w14:paraId="194452FE"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2</w:t>
      </w:r>
      <w:r w:rsidRPr="002E2AF7">
        <w:rPr>
          <w:kern w:val="0"/>
          <w:szCs w:val="21"/>
        </w:rPr>
        <w:t>）柱间支撑斜杆的长细比，不宜超过表</w:t>
      </w:r>
      <w:r w:rsidRPr="002E2AF7">
        <w:rPr>
          <w:rFonts w:hint="eastAsia"/>
          <w:kern w:val="0"/>
          <w:szCs w:val="21"/>
        </w:rPr>
        <w:t>8</w:t>
      </w:r>
      <w:r w:rsidRPr="002E2AF7">
        <w:rPr>
          <w:kern w:val="0"/>
          <w:szCs w:val="21"/>
        </w:rPr>
        <w:t>.</w:t>
      </w:r>
      <w:r w:rsidRPr="002E2AF7">
        <w:rPr>
          <w:rFonts w:hint="eastAsia"/>
          <w:kern w:val="0"/>
          <w:szCs w:val="21"/>
        </w:rPr>
        <w:t>3</w:t>
      </w:r>
      <w:r w:rsidRPr="002E2AF7">
        <w:rPr>
          <w:kern w:val="0"/>
          <w:szCs w:val="21"/>
        </w:rPr>
        <w:t>.11-1</w:t>
      </w:r>
      <w:r w:rsidRPr="002E2AF7">
        <w:rPr>
          <w:kern w:val="0"/>
          <w:szCs w:val="21"/>
        </w:rPr>
        <w:t>的规定。交叉支撑在交叉处应设有厚度不小于</w:t>
      </w:r>
      <w:r w:rsidRPr="002E2AF7">
        <w:rPr>
          <w:kern w:val="0"/>
          <w:szCs w:val="21"/>
        </w:rPr>
        <w:t>10mm</w:t>
      </w:r>
      <w:r w:rsidRPr="002E2AF7">
        <w:rPr>
          <w:kern w:val="0"/>
          <w:szCs w:val="21"/>
        </w:rPr>
        <w:t>的节点板，斜杆与节点板应焊接连接。</w:t>
      </w:r>
    </w:p>
    <w:p w14:paraId="194452FF" w14:textId="77777777" w:rsidR="00CF0C07" w:rsidRPr="002E2AF7" w:rsidRDefault="000C6FFB">
      <w:pPr>
        <w:pStyle w:val="af6"/>
        <w:spacing w:before="156"/>
        <w:ind w:firstLine="360"/>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w:t>
      </w:r>
      <w:r w:rsidRPr="002E2AF7">
        <w:rPr>
          <w:rFonts w:eastAsia="宋体" w:hint="eastAsia"/>
          <w:b w:val="0"/>
          <w:szCs w:val="21"/>
        </w:rPr>
        <w:t>3</w:t>
      </w:r>
      <w:r w:rsidRPr="002E2AF7">
        <w:rPr>
          <w:rFonts w:eastAsia="宋体"/>
          <w:b w:val="0"/>
          <w:szCs w:val="21"/>
        </w:rPr>
        <w:t>.11-1</w:t>
      </w:r>
      <w:r w:rsidRPr="002E2AF7">
        <w:rPr>
          <w:rFonts w:eastAsia="宋体"/>
          <w:b w:val="0"/>
          <w:szCs w:val="21"/>
        </w:rPr>
        <w:t>柱间支撑交叉斜杆的最大长细比</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24"/>
        <w:gridCol w:w="1663"/>
        <w:gridCol w:w="1663"/>
        <w:gridCol w:w="1663"/>
        <w:gridCol w:w="1664"/>
      </w:tblGrid>
      <w:tr w:rsidR="00CF0C07" w:rsidRPr="002E2AF7" w14:paraId="19445302" w14:textId="77777777">
        <w:trPr>
          <w:jc w:val="center"/>
        </w:trPr>
        <w:tc>
          <w:tcPr>
            <w:tcW w:w="1744" w:type="dxa"/>
            <w:vMerge w:val="restart"/>
            <w:vAlign w:val="center"/>
          </w:tcPr>
          <w:p w14:paraId="19445300" w14:textId="77777777" w:rsidR="00CF0C07" w:rsidRPr="002E2AF7" w:rsidRDefault="000C6FFB" w:rsidP="00FF0B45">
            <w:pPr>
              <w:spacing w:line="360" w:lineRule="auto"/>
              <w:ind w:firstLineChars="0" w:firstLine="0"/>
              <w:jc w:val="center"/>
              <w:rPr>
                <w:sz w:val="18"/>
                <w:szCs w:val="18"/>
              </w:rPr>
            </w:pPr>
            <w:r w:rsidRPr="002E2AF7">
              <w:rPr>
                <w:sz w:val="18"/>
                <w:szCs w:val="18"/>
              </w:rPr>
              <w:t>位置</w:t>
            </w:r>
          </w:p>
        </w:tc>
        <w:tc>
          <w:tcPr>
            <w:tcW w:w="6977" w:type="dxa"/>
            <w:gridSpan w:val="4"/>
            <w:vAlign w:val="center"/>
          </w:tcPr>
          <w:p w14:paraId="19445301" w14:textId="77777777" w:rsidR="00CF0C07" w:rsidRPr="002E2AF7" w:rsidRDefault="000C6FFB">
            <w:pPr>
              <w:spacing w:line="360" w:lineRule="auto"/>
              <w:ind w:firstLine="360"/>
              <w:jc w:val="center"/>
              <w:rPr>
                <w:sz w:val="18"/>
                <w:szCs w:val="18"/>
              </w:rPr>
            </w:pPr>
            <w:r w:rsidRPr="002E2AF7">
              <w:rPr>
                <w:sz w:val="18"/>
                <w:szCs w:val="18"/>
              </w:rPr>
              <w:t>烈</w:t>
            </w:r>
            <w:r w:rsidRPr="002E2AF7">
              <w:rPr>
                <w:sz w:val="18"/>
                <w:szCs w:val="18"/>
              </w:rPr>
              <w:t xml:space="preserve">       </w:t>
            </w:r>
            <w:r w:rsidRPr="002E2AF7">
              <w:rPr>
                <w:sz w:val="18"/>
                <w:szCs w:val="18"/>
              </w:rPr>
              <w:t>度</w:t>
            </w:r>
          </w:p>
        </w:tc>
      </w:tr>
      <w:tr w:rsidR="00CF0C07" w:rsidRPr="002E2AF7" w14:paraId="19445308" w14:textId="77777777">
        <w:trPr>
          <w:jc w:val="center"/>
        </w:trPr>
        <w:tc>
          <w:tcPr>
            <w:tcW w:w="1744" w:type="dxa"/>
            <w:vMerge/>
            <w:vAlign w:val="center"/>
          </w:tcPr>
          <w:p w14:paraId="19445303" w14:textId="77777777" w:rsidR="00CF0C07" w:rsidRPr="002E2AF7" w:rsidRDefault="00CF0C07" w:rsidP="00FF0B45">
            <w:pPr>
              <w:spacing w:line="360" w:lineRule="auto"/>
              <w:ind w:firstLineChars="0" w:firstLine="0"/>
              <w:jc w:val="center"/>
              <w:rPr>
                <w:sz w:val="18"/>
                <w:szCs w:val="18"/>
              </w:rPr>
            </w:pPr>
          </w:p>
        </w:tc>
        <w:tc>
          <w:tcPr>
            <w:tcW w:w="1744" w:type="dxa"/>
            <w:vAlign w:val="center"/>
          </w:tcPr>
          <w:p w14:paraId="19445304" w14:textId="77777777" w:rsidR="00CF0C07" w:rsidRPr="002E2AF7" w:rsidRDefault="000C6FFB">
            <w:pPr>
              <w:spacing w:line="360" w:lineRule="auto"/>
              <w:ind w:firstLine="360"/>
              <w:jc w:val="center"/>
              <w:rPr>
                <w:sz w:val="18"/>
                <w:szCs w:val="18"/>
              </w:rPr>
            </w:pPr>
            <w:r w:rsidRPr="002E2AF7">
              <w:rPr>
                <w:sz w:val="18"/>
                <w:szCs w:val="18"/>
              </w:rPr>
              <w:t>6</w:t>
            </w:r>
            <w:r w:rsidRPr="002E2AF7">
              <w:rPr>
                <w:sz w:val="18"/>
                <w:szCs w:val="18"/>
              </w:rPr>
              <w:t>度</w:t>
            </w:r>
          </w:p>
        </w:tc>
        <w:tc>
          <w:tcPr>
            <w:tcW w:w="1744" w:type="dxa"/>
            <w:vAlign w:val="center"/>
          </w:tcPr>
          <w:p w14:paraId="19445305" w14:textId="77777777" w:rsidR="00CF0C07" w:rsidRPr="002E2AF7" w:rsidRDefault="000C6FFB">
            <w:pPr>
              <w:spacing w:line="360" w:lineRule="auto"/>
              <w:ind w:firstLine="360"/>
              <w:jc w:val="center"/>
              <w:rPr>
                <w:sz w:val="18"/>
                <w:szCs w:val="18"/>
              </w:rPr>
            </w:pPr>
            <w:r w:rsidRPr="002E2AF7">
              <w:rPr>
                <w:sz w:val="18"/>
                <w:szCs w:val="18"/>
              </w:rPr>
              <w:t>7</w:t>
            </w:r>
            <w:r w:rsidRPr="002E2AF7">
              <w:rPr>
                <w:sz w:val="18"/>
                <w:szCs w:val="18"/>
              </w:rPr>
              <w:t>度</w:t>
            </w:r>
          </w:p>
        </w:tc>
        <w:tc>
          <w:tcPr>
            <w:tcW w:w="1744" w:type="dxa"/>
            <w:vAlign w:val="center"/>
          </w:tcPr>
          <w:p w14:paraId="19445306" w14:textId="77777777" w:rsidR="00CF0C07" w:rsidRPr="002E2AF7" w:rsidRDefault="000C6FFB">
            <w:pPr>
              <w:spacing w:line="360" w:lineRule="auto"/>
              <w:ind w:firstLine="360"/>
              <w:jc w:val="center"/>
              <w:rPr>
                <w:sz w:val="18"/>
                <w:szCs w:val="18"/>
              </w:rPr>
            </w:pPr>
            <w:r w:rsidRPr="002E2AF7">
              <w:rPr>
                <w:sz w:val="18"/>
                <w:szCs w:val="18"/>
              </w:rPr>
              <w:t>8</w:t>
            </w:r>
            <w:r w:rsidRPr="002E2AF7">
              <w:rPr>
                <w:sz w:val="18"/>
                <w:szCs w:val="18"/>
              </w:rPr>
              <w:t>度</w:t>
            </w:r>
          </w:p>
        </w:tc>
        <w:tc>
          <w:tcPr>
            <w:tcW w:w="1745" w:type="dxa"/>
            <w:vAlign w:val="center"/>
          </w:tcPr>
          <w:p w14:paraId="19445307" w14:textId="77777777" w:rsidR="00CF0C07" w:rsidRPr="002E2AF7" w:rsidRDefault="000C6FFB">
            <w:pPr>
              <w:spacing w:line="360" w:lineRule="auto"/>
              <w:ind w:firstLine="360"/>
              <w:jc w:val="center"/>
              <w:rPr>
                <w:sz w:val="18"/>
                <w:szCs w:val="18"/>
              </w:rPr>
            </w:pPr>
            <w:r w:rsidRPr="002E2AF7">
              <w:rPr>
                <w:sz w:val="18"/>
                <w:szCs w:val="18"/>
              </w:rPr>
              <w:t>9</w:t>
            </w:r>
            <w:r w:rsidRPr="002E2AF7">
              <w:rPr>
                <w:sz w:val="18"/>
                <w:szCs w:val="18"/>
              </w:rPr>
              <w:t>度</w:t>
            </w:r>
          </w:p>
        </w:tc>
      </w:tr>
      <w:tr w:rsidR="00CF0C07" w:rsidRPr="002E2AF7" w14:paraId="1944530E" w14:textId="77777777">
        <w:trPr>
          <w:jc w:val="center"/>
        </w:trPr>
        <w:tc>
          <w:tcPr>
            <w:tcW w:w="1744" w:type="dxa"/>
            <w:vAlign w:val="center"/>
          </w:tcPr>
          <w:p w14:paraId="19445309" w14:textId="77777777" w:rsidR="00CF0C07" w:rsidRPr="002E2AF7" w:rsidRDefault="000C6FFB" w:rsidP="00FF0B45">
            <w:pPr>
              <w:spacing w:line="360" w:lineRule="auto"/>
              <w:ind w:firstLineChars="0" w:firstLine="0"/>
              <w:jc w:val="center"/>
              <w:rPr>
                <w:sz w:val="18"/>
                <w:szCs w:val="18"/>
              </w:rPr>
            </w:pPr>
            <w:r w:rsidRPr="002E2AF7">
              <w:rPr>
                <w:sz w:val="18"/>
                <w:szCs w:val="18"/>
              </w:rPr>
              <w:t>上柱支撑</w:t>
            </w:r>
          </w:p>
        </w:tc>
        <w:tc>
          <w:tcPr>
            <w:tcW w:w="1744" w:type="dxa"/>
            <w:vAlign w:val="center"/>
          </w:tcPr>
          <w:p w14:paraId="1944530A" w14:textId="77777777" w:rsidR="00CF0C07" w:rsidRPr="002E2AF7" w:rsidRDefault="000C6FFB">
            <w:pPr>
              <w:spacing w:line="360" w:lineRule="auto"/>
              <w:ind w:firstLine="360"/>
              <w:jc w:val="center"/>
              <w:rPr>
                <w:sz w:val="18"/>
                <w:szCs w:val="18"/>
              </w:rPr>
            </w:pPr>
            <w:r w:rsidRPr="002E2AF7">
              <w:rPr>
                <w:sz w:val="18"/>
                <w:szCs w:val="18"/>
              </w:rPr>
              <w:t>250</w:t>
            </w:r>
          </w:p>
        </w:tc>
        <w:tc>
          <w:tcPr>
            <w:tcW w:w="1744" w:type="dxa"/>
            <w:vAlign w:val="center"/>
          </w:tcPr>
          <w:p w14:paraId="1944530B" w14:textId="77777777" w:rsidR="00CF0C07" w:rsidRPr="002E2AF7" w:rsidRDefault="000C6FFB">
            <w:pPr>
              <w:spacing w:line="360" w:lineRule="auto"/>
              <w:ind w:firstLine="360"/>
              <w:jc w:val="center"/>
              <w:rPr>
                <w:sz w:val="18"/>
                <w:szCs w:val="18"/>
              </w:rPr>
            </w:pPr>
            <w:r w:rsidRPr="002E2AF7">
              <w:rPr>
                <w:sz w:val="18"/>
                <w:szCs w:val="18"/>
              </w:rPr>
              <w:t>250</w:t>
            </w:r>
          </w:p>
        </w:tc>
        <w:tc>
          <w:tcPr>
            <w:tcW w:w="1744" w:type="dxa"/>
            <w:vAlign w:val="center"/>
          </w:tcPr>
          <w:p w14:paraId="1944530C" w14:textId="77777777" w:rsidR="00CF0C07" w:rsidRPr="002E2AF7" w:rsidRDefault="000C6FFB">
            <w:pPr>
              <w:spacing w:line="360" w:lineRule="auto"/>
              <w:ind w:firstLine="360"/>
              <w:jc w:val="center"/>
              <w:rPr>
                <w:sz w:val="18"/>
                <w:szCs w:val="18"/>
              </w:rPr>
            </w:pPr>
            <w:r w:rsidRPr="002E2AF7">
              <w:rPr>
                <w:sz w:val="18"/>
                <w:szCs w:val="18"/>
              </w:rPr>
              <w:t>200</w:t>
            </w:r>
          </w:p>
        </w:tc>
        <w:tc>
          <w:tcPr>
            <w:tcW w:w="1745" w:type="dxa"/>
            <w:vAlign w:val="center"/>
          </w:tcPr>
          <w:p w14:paraId="1944530D" w14:textId="77777777" w:rsidR="00CF0C07" w:rsidRPr="002E2AF7" w:rsidRDefault="000C6FFB">
            <w:pPr>
              <w:spacing w:line="360" w:lineRule="auto"/>
              <w:ind w:firstLine="360"/>
              <w:jc w:val="center"/>
              <w:rPr>
                <w:sz w:val="18"/>
                <w:szCs w:val="18"/>
              </w:rPr>
            </w:pPr>
            <w:r w:rsidRPr="002E2AF7">
              <w:rPr>
                <w:sz w:val="18"/>
                <w:szCs w:val="18"/>
              </w:rPr>
              <w:t>150</w:t>
            </w:r>
          </w:p>
        </w:tc>
      </w:tr>
      <w:tr w:rsidR="00CF0C07" w:rsidRPr="002E2AF7" w14:paraId="19445314" w14:textId="77777777">
        <w:trPr>
          <w:jc w:val="center"/>
        </w:trPr>
        <w:tc>
          <w:tcPr>
            <w:tcW w:w="1744" w:type="dxa"/>
            <w:vAlign w:val="center"/>
          </w:tcPr>
          <w:p w14:paraId="1944530F" w14:textId="77777777" w:rsidR="00CF0C07" w:rsidRPr="002E2AF7" w:rsidRDefault="000C6FFB" w:rsidP="00FF0B45">
            <w:pPr>
              <w:spacing w:line="360" w:lineRule="auto"/>
              <w:ind w:firstLineChars="0" w:firstLine="0"/>
              <w:jc w:val="center"/>
              <w:rPr>
                <w:sz w:val="18"/>
                <w:szCs w:val="18"/>
              </w:rPr>
            </w:pPr>
            <w:r w:rsidRPr="002E2AF7">
              <w:rPr>
                <w:sz w:val="18"/>
                <w:szCs w:val="18"/>
              </w:rPr>
              <w:t>下柱支撑</w:t>
            </w:r>
          </w:p>
        </w:tc>
        <w:tc>
          <w:tcPr>
            <w:tcW w:w="1744" w:type="dxa"/>
            <w:vAlign w:val="center"/>
          </w:tcPr>
          <w:p w14:paraId="19445310" w14:textId="77777777" w:rsidR="00CF0C07" w:rsidRPr="002E2AF7" w:rsidRDefault="000C6FFB">
            <w:pPr>
              <w:spacing w:line="360" w:lineRule="auto"/>
              <w:ind w:firstLine="360"/>
              <w:jc w:val="center"/>
              <w:rPr>
                <w:sz w:val="18"/>
                <w:szCs w:val="18"/>
              </w:rPr>
            </w:pPr>
            <w:r w:rsidRPr="002E2AF7">
              <w:rPr>
                <w:sz w:val="18"/>
                <w:szCs w:val="18"/>
              </w:rPr>
              <w:t>200</w:t>
            </w:r>
          </w:p>
        </w:tc>
        <w:tc>
          <w:tcPr>
            <w:tcW w:w="1744" w:type="dxa"/>
            <w:vAlign w:val="center"/>
          </w:tcPr>
          <w:p w14:paraId="19445311" w14:textId="77777777" w:rsidR="00CF0C07" w:rsidRPr="002E2AF7" w:rsidRDefault="000C6FFB">
            <w:pPr>
              <w:spacing w:line="360" w:lineRule="auto"/>
              <w:ind w:firstLine="360"/>
              <w:jc w:val="center"/>
              <w:rPr>
                <w:sz w:val="18"/>
                <w:szCs w:val="18"/>
              </w:rPr>
            </w:pPr>
            <w:r w:rsidRPr="002E2AF7">
              <w:rPr>
                <w:sz w:val="18"/>
                <w:szCs w:val="18"/>
              </w:rPr>
              <w:t>200</w:t>
            </w:r>
          </w:p>
        </w:tc>
        <w:tc>
          <w:tcPr>
            <w:tcW w:w="1744" w:type="dxa"/>
            <w:vAlign w:val="center"/>
          </w:tcPr>
          <w:p w14:paraId="19445312" w14:textId="77777777" w:rsidR="00CF0C07" w:rsidRPr="002E2AF7" w:rsidRDefault="000C6FFB">
            <w:pPr>
              <w:spacing w:line="360" w:lineRule="auto"/>
              <w:ind w:firstLine="360"/>
              <w:jc w:val="center"/>
              <w:rPr>
                <w:sz w:val="18"/>
                <w:szCs w:val="18"/>
              </w:rPr>
            </w:pPr>
            <w:r w:rsidRPr="002E2AF7">
              <w:rPr>
                <w:sz w:val="18"/>
                <w:szCs w:val="18"/>
              </w:rPr>
              <w:t>150</w:t>
            </w:r>
          </w:p>
        </w:tc>
        <w:tc>
          <w:tcPr>
            <w:tcW w:w="1745" w:type="dxa"/>
            <w:vAlign w:val="center"/>
          </w:tcPr>
          <w:p w14:paraId="19445313" w14:textId="77777777" w:rsidR="00CF0C07" w:rsidRPr="002E2AF7" w:rsidRDefault="000C6FFB">
            <w:pPr>
              <w:spacing w:line="360" w:lineRule="auto"/>
              <w:ind w:firstLine="360"/>
              <w:jc w:val="center"/>
              <w:rPr>
                <w:sz w:val="18"/>
                <w:szCs w:val="18"/>
              </w:rPr>
            </w:pPr>
            <w:r w:rsidRPr="002E2AF7">
              <w:rPr>
                <w:sz w:val="18"/>
                <w:szCs w:val="18"/>
              </w:rPr>
              <w:t>150</w:t>
            </w:r>
          </w:p>
        </w:tc>
      </w:tr>
    </w:tbl>
    <w:p w14:paraId="19445315"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3</w:t>
      </w:r>
      <w:r w:rsidRPr="002E2AF7">
        <w:rPr>
          <w:kern w:val="0"/>
          <w:szCs w:val="21"/>
        </w:rPr>
        <w:t>）</w:t>
      </w:r>
      <w:r w:rsidRPr="002E2AF7">
        <w:rPr>
          <w:kern w:val="0"/>
          <w:szCs w:val="21"/>
        </w:rPr>
        <w:t>8</w:t>
      </w:r>
      <w:r w:rsidRPr="002E2AF7">
        <w:rPr>
          <w:kern w:val="0"/>
          <w:szCs w:val="21"/>
        </w:rPr>
        <w:t>度时跨度不小于</w:t>
      </w:r>
      <w:r w:rsidRPr="002E2AF7">
        <w:rPr>
          <w:kern w:val="0"/>
          <w:szCs w:val="21"/>
        </w:rPr>
        <w:t>18m</w:t>
      </w:r>
      <w:r w:rsidRPr="002E2AF7">
        <w:rPr>
          <w:kern w:val="0"/>
          <w:szCs w:val="21"/>
        </w:rPr>
        <w:t>的多跨排架中柱和</w:t>
      </w:r>
      <w:r w:rsidRPr="002E2AF7">
        <w:rPr>
          <w:kern w:val="0"/>
          <w:szCs w:val="21"/>
        </w:rPr>
        <w:t>9</w:t>
      </w:r>
      <w:r w:rsidRPr="002E2AF7">
        <w:rPr>
          <w:kern w:val="0"/>
          <w:szCs w:val="21"/>
        </w:rPr>
        <w:t>度时的多跨排架各柱，柱顶应有通长水平压杆，此压杆可与梯形屋架支座处通长水平系杆合并设置；</w:t>
      </w:r>
    </w:p>
    <w:p w14:paraId="19445316"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4</w:t>
      </w:r>
      <w:r w:rsidRPr="002E2AF7">
        <w:rPr>
          <w:kern w:val="0"/>
          <w:szCs w:val="21"/>
        </w:rPr>
        <w:t>）下柱支撑的下节点位置和构造，应能将地震作用直接传至基础。</w:t>
      </w:r>
      <w:r w:rsidRPr="002E2AF7">
        <w:rPr>
          <w:kern w:val="0"/>
          <w:szCs w:val="21"/>
        </w:rPr>
        <w:t>6</w:t>
      </w:r>
      <w:r w:rsidRPr="002E2AF7">
        <w:rPr>
          <w:kern w:val="0"/>
          <w:szCs w:val="21"/>
        </w:rPr>
        <w:t>度、</w:t>
      </w:r>
      <w:r w:rsidRPr="002E2AF7">
        <w:rPr>
          <w:kern w:val="0"/>
          <w:szCs w:val="21"/>
        </w:rPr>
        <w:t>7</w:t>
      </w:r>
      <w:r w:rsidRPr="002E2AF7">
        <w:rPr>
          <w:kern w:val="0"/>
          <w:szCs w:val="21"/>
        </w:rPr>
        <w:t>度时，下柱支撑的下节点在地坪以上时应靠近地面处。</w:t>
      </w:r>
    </w:p>
    <w:p w14:paraId="19445317" w14:textId="77777777" w:rsidR="00CF0C07" w:rsidRPr="002E2AF7" w:rsidRDefault="000C6FFB">
      <w:pPr>
        <w:spacing w:line="300" w:lineRule="auto"/>
        <w:ind w:firstLine="422"/>
        <w:rPr>
          <w:szCs w:val="21"/>
        </w:rPr>
      </w:pPr>
      <w:r w:rsidRPr="002E2AF7">
        <w:rPr>
          <w:b/>
          <w:szCs w:val="21"/>
        </w:rPr>
        <w:t>6</w:t>
      </w:r>
      <w:r w:rsidRPr="002E2AF7">
        <w:rPr>
          <w:szCs w:val="21"/>
        </w:rPr>
        <w:t xml:space="preserve"> </w:t>
      </w:r>
      <w:r w:rsidRPr="002E2AF7">
        <w:rPr>
          <w:szCs w:val="21"/>
        </w:rPr>
        <w:t>排架的屋盖支撑布置，应符合表</w:t>
      </w:r>
      <w:r w:rsidRPr="002E2AF7">
        <w:rPr>
          <w:rFonts w:hint="eastAsia"/>
          <w:szCs w:val="21"/>
        </w:rPr>
        <w:t>8</w:t>
      </w:r>
      <w:r w:rsidRPr="002E2AF7">
        <w:rPr>
          <w:szCs w:val="21"/>
        </w:rPr>
        <w:t>.</w:t>
      </w:r>
      <w:r w:rsidRPr="002E2AF7">
        <w:rPr>
          <w:rFonts w:hint="eastAsia"/>
          <w:szCs w:val="21"/>
        </w:rPr>
        <w:t>3</w:t>
      </w:r>
      <w:r w:rsidRPr="002E2AF7">
        <w:rPr>
          <w:szCs w:val="21"/>
        </w:rPr>
        <w:t>.11-2~</w:t>
      </w:r>
      <w:r w:rsidRPr="002E2AF7">
        <w:rPr>
          <w:szCs w:val="21"/>
        </w:rPr>
        <w:t>表</w:t>
      </w:r>
      <w:r w:rsidRPr="002E2AF7">
        <w:rPr>
          <w:rFonts w:hint="eastAsia"/>
          <w:szCs w:val="21"/>
        </w:rPr>
        <w:t>8</w:t>
      </w:r>
      <w:r w:rsidRPr="002E2AF7">
        <w:rPr>
          <w:szCs w:val="21"/>
        </w:rPr>
        <w:t>.</w:t>
      </w:r>
      <w:r w:rsidRPr="002E2AF7">
        <w:rPr>
          <w:rFonts w:hint="eastAsia"/>
          <w:szCs w:val="21"/>
        </w:rPr>
        <w:t>3</w:t>
      </w:r>
      <w:r w:rsidRPr="002E2AF7">
        <w:rPr>
          <w:szCs w:val="21"/>
        </w:rPr>
        <w:t>.11-4</w:t>
      </w:r>
      <w:r w:rsidRPr="002E2AF7">
        <w:rPr>
          <w:szCs w:val="21"/>
        </w:rPr>
        <w:t>的规定。</w:t>
      </w:r>
    </w:p>
    <w:p w14:paraId="19445318" w14:textId="77777777" w:rsidR="00CF0C07" w:rsidRPr="002E2AF7" w:rsidRDefault="000C6FFB">
      <w:pPr>
        <w:pStyle w:val="af6"/>
        <w:spacing w:before="156"/>
        <w:ind w:firstLine="360"/>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w:t>
      </w:r>
      <w:r w:rsidRPr="002E2AF7">
        <w:rPr>
          <w:rFonts w:eastAsia="宋体" w:hint="eastAsia"/>
          <w:b w:val="0"/>
          <w:szCs w:val="21"/>
        </w:rPr>
        <w:t>3</w:t>
      </w:r>
      <w:r w:rsidRPr="002E2AF7">
        <w:rPr>
          <w:rFonts w:eastAsia="宋体"/>
          <w:b w:val="0"/>
          <w:szCs w:val="21"/>
        </w:rPr>
        <w:t>.11-2  B</w:t>
      </w:r>
      <w:r w:rsidRPr="002E2AF7">
        <w:rPr>
          <w:rFonts w:eastAsia="宋体"/>
          <w:b w:val="0"/>
          <w:szCs w:val="21"/>
        </w:rPr>
        <w:t>类排架结构的无檩屋盖支撑布置</w:t>
      </w:r>
    </w:p>
    <w:tbl>
      <w:tblPr>
        <w:tblW w:w="802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98"/>
        <w:gridCol w:w="756"/>
        <w:gridCol w:w="1184"/>
        <w:gridCol w:w="1898"/>
        <w:gridCol w:w="1897"/>
        <w:gridCol w:w="1896"/>
      </w:tblGrid>
      <w:tr w:rsidR="00CF0C07" w:rsidRPr="002E2AF7" w14:paraId="1944531B" w14:textId="77777777">
        <w:trPr>
          <w:trHeight w:val="340"/>
          <w:tblHeader/>
          <w:jc w:val="center"/>
        </w:trPr>
        <w:tc>
          <w:tcPr>
            <w:tcW w:w="1991" w:type="dxa"/>
            <w:gridSpan w:val="3"/>
            <w:vMerge w:val="restart"/>
            <w:vAlign w:val="center"/>
          </w:tcPr>
          <w:p w14:paraId="19445319" w14:textId="77777777" w:rsidR="00CF0C07" w:rsidRPr="002E2AF7" w:rsidRDefault="000C6FFB">
            <w:pPr>
              <w:ind w:firstLine="360"/>
              <w:jc w:val="center"/>
              <w:rPr>
                <w:sz w:val="18"/>
                <w:szCs w:val="18"/>
              </w:rPr>
            </w:pPr>
            <w:r w:rsidRPr="002E2AF7">
              <w:rPr>
                <w:sz w:val="18"/>
                <w:szCs w:val="18"/>
              </w:rPr>
              <w:lastRenderedPageBreak/>
              <w:t>支撑名称</w:t>
            </w:r>
          </w:p>
        </w:tc>
        <w:tc>
          <w:tcPr>
            <w:tcW w:w="6038" w:type="dxa"/>
            <w:gridSpan w:val="3"/>
            <w:vAlign w:val="center"/>
          </w:tcPr>
          <w:p w14:paraId="1944531A" w14:textId="77777777" w:rsidR="00CF0C07" w:rsidRPr="002E2AF7" w:rsidRDefault="000C6FFB">
            <w:pPr>
              <w:ind w:firstLine="360"/>
              <w:jc w:val="center"/>
              <w:rPr>
                <w:sz w:val="18"/>
                <w:szCs w:val="18"/>
              </w:rPr>
            </w:pPr>
            <w:r w:rsidRPr="002E2AF7">
              <w:rPr>
                <w:sz w:val="18"/>
                <w:szCs w:val="18"/>
              </w:rPr>
              <w:t>烈</w:t>
            </w:r>
            <w:r w:rsidRPr="002E2AF7">
              <w:rPr>
                <w:sz w:val="18"/>
                <w:szCs w:val="18"/>
              </w:rPr>
              <w:t xml:space="preserve">     </w:t>
            </w:r>
            <w:r w:rsidRPr="002E2AF7">
              <w:rPr>
                <w:sz w:val="18"/>
                <w:szCs w:val="18"/>
              </w:rPr>
              <w:t>度</w:t>
            </w:r>
          </w:p>
        </w:tc>
      </w:tr>
      <w:tr w:rsidR="00CF0C07" w:rsidRPr="002E2AF7" w14:paraId="19445320" w14:textId="77777777">
        <w:trPr>
          <w:trHeight w:val="340"/>
          <w:tblHeader/>
          <w:jc w:val="center"/>
        </w:trPr>
        <w:tc>
          <w:tcPr>
            <w:tcW w:w="1991" w:type="dxa"/>
            <w:gridSpan w:val="3"/>
            <w:vMerge/>
            <w:vAlign w:val="center"/>
          </w:tcPr>
          <w:p w14:paraId="1944531C" w14:textId="77777777" w:rsidR="00CF0C07" w:rsidRPr="002E2AF7" w:rsidRDefault="00CF0C07">
            <w:pPr>
              <w:ind w:firstLine="360"/>
              <w:jc w:val="center"/>
              <w:rPr>
                <w:sz w:val="18"/>
                <w:szCs w:val="18"/>
              </w:rPr>
            </w:pPr>
          </w:p>
        </w:tc>
        <w:tc>
          <w:tcPr>
            <w:tcW w:w="2014" w:type="dxa"/>
            <w:vAlign w:val="center"/>
          </w:tcPr>
          <w:p w14:paraId="1944531D" w14:textId="77777777" w:rsidR="00CF0C07" w:rsidRPr="002E2AF7" w:rsidRDefault="000C6FFB">
            <w:pPr>
              <w:ind w:firstLine="360"/>
              <w:jc w:val="center"/>
              <w:rPr>
                <w:sz w:val="18"/>
                <w:szCs w:val="18"/>
              </w:rPr>
            </w:pPr>
            <w:r w:rsidRPr="002E2AF7">
              <w:rPr>
                <w:sz w:val="18"/>
                <w:szCs w:val="18"/>
              </w:rPr>
              <w:t>6</w:t>
            </w:r>
            <w:r w:rsidRPr="002E2AF7">
              <w:rPr>
                <w:sz w:val="18"/>
                <w:szCs w:val="18"/>
              </w:rPr>
              <w:t>度、</w:t>
            </w:r>
            <w:r w:rsidRPr="002E2AF7">
              <w:rPr>
                <w:sz w:val="18"/>
                <w:szCs w:val="18"/>
              </w:rPr>
              <w:t>7</w:t>
            </w:r>
            <w:r w:rsidRPr="002E2AF7">
              <w:rPr>
                <w:sz w:val="18"/>
                <w:szCs w:val="18"/>
              </w:rPr>
              <w:t>度</w:t>
            </w:r>
          </w:p>
        </w:tc>
        <w:tc>
          <w:tcPr>
            <w:tcW w:w="2012" w:type="dxa"/>
            <w:vAlign w:val="center"/>
          </w:tcPr>
          <w:p w14:paraId="1944531E" w14:textId="77777777" w:rsidR="00CF0C07" w:rsidRPr="002E2AF7" w:rsidRDefault="000C6FFB">
            <w:pPr>
              <w:ind w:firstLine="360"/>
              <w:jc w:val="center"/>
              <w:rPr>
                <w:sz w:val="18"/>
                <w:szCs w:val="18"/>
              </w:rPr>
            </w:pPr>
            <w:r w:rsidRPr="002E2AF7">
              <w:rPr>
                <w:sz w:val="18"/>
                <w:szCs w:val="18"/>
              </w:rPr>
              <w:t>8</w:t>
            </w:r>
            <w:r w:rsidRPr="002E2AF7">
              <w:rPr>
                <w:sz w:val="18"/>
                <w:szCs w:val="18"/>
              </w:rPr>
              <w:t>度</w:t>
            </w:r>
          </w:p>
        </w:tc>
        <w:tc>
          <w:tcPr>
            <w:tcW w:w="2012" w:type="dxa"/>
            <w:vAlign w:val="center"/>
          </w:tcPr>
          <w:p w14:paraId="1944531F" w14:textId="77777777" w:rsidR="00CF0C07" w:rsidRPr="002E2AF7" w:rsidRDefault="000C6FFB">
            <w:pPr>
              <w:ind w:firstLine="360"/>
              <w:jc w:val="center"/>
              <w:rPr>
                <w:sz w:val="18"/>
                <w:szCs w:val="18"/>
              </w:rPr>
            </w:pPr>
            <w:r w:rsidRPr="002E2AF7">
              <w:rPr>
                <w:sz w:val="18"/>
                <w:szCs w:val="18"/>
              </w:rPr>
              <w:t>9</w:t>
            </w:r>
            <w:r w:rsidRPr="002E2AF7">
              <w:rPr>
                <w:sz w:val="18"/>
                <w:szCs w:val="18"/>
              </w:rPr>
              <w:t>度</w:t>
            </w:r>
          </w:p>
        </w:tc>
      </w:tr>
      <w:tr w:rsidR="00CF0C07" w:rsidRPr="002E2AF7" w14:paraId="19445325" w14:textId="77777777">
        <w:trPr>
          <w:trHeight w:val="710"/>
          <w:tblHeader/>
          <w:jc w:val="center"/>
        </w:trPr>
        <w:tc>
          <w:tcPr>
            <w:tcW w:w="397" w:type="dxa"/>
            <w:vMerge w:val="restart"/>
            <w:vAlign w:val="center"/>
          </w:tcPr>
          <w:p w14:paraId="19445321" w14:textId="77777777" w:rsidR="00CF0C07" w:rsidRPr="002E2AF7" w:rsidRDefault="000C6FFB" w:rsidP="00906051">
            <w:pPr>
              <w:ind w:firstLineChars="0" w:firstLine="0"/>
              <w:jc w:val="center"/>
              <w:rPr>
                <w:sz w:val="18"/>
                <w:szCs w:val="18"/>
              </w:rPr>
            </w:pPr>
            <w:r w:rsidRPr="002E2AF7">
              <w:rPr>
                <w:sz w:val="18"/>
                <w:szCs w:val="18"/>
              </w:rPr>
              <w:t>屋架支撑</w:t>
            </w:r>
          </w:p>
        </w:tc>
        <w:tc>
          <w:tcPr>
            <w:tcW w:w="1594" w:type="dxa"/>
            <w:gridSpan w:val="2"/>
            <w:vAlign w:val="center"/>
          </w:tcPr>
          <w:p w14:paraId="19445322" w14:textId="77777777" w:rsidR="00CF0C07" w:rsidRPr="002E2AF7" w:rsidRDefault="000C6FFB">
            <w:pPr>
              <w:ind w:firstLine="360"/>
              <w:jc w:val="center"/>
              <w:rPr>
                <w:sz w:val="18"/>
                <w:szCs w:val="18"/>
              </w:rPr>
            </w:pPr>
            <w:r w:rsidRPr="002E2AF7">
              <w:rPr>
                <w:sz w:val="18"/>
                <w:szCs w:val="18"/>
              </w:rPr>
              <w:t>上弦横向支撑</w:t>
            </w:r>
          </w:p>
        </w:tc>
        <w:tc>
          <w:tcPr>
            <w:tcW w:w="2014" w:type="dxa"/>
            <w:tcBorders>
              <w:bottom w:val="single" w:sz="4" w:space="0" w:color="000000"/>
            </w:tcBorders>
            <w:vAlign w:val="center"/>
          </w:tcPr>
          <w:p w14:paraId="19445323" w14:textId="77777777" w:rsidR="00CF0C07" w:rsidRPr="002E2AF7" w:rsidRDefault="000C6FFB">
            <w:pPr>
              <w:ind w:firstLineChars="100" w:firstLine="180"/>
              <w:jc w:val="left"/>
              <w:rPr>
                <w:sz w:val="18"/>
                <w:szCs w:val="18"/>
              </w:rPr>
            </w:pPr>
            <w:r w:rsidRPr="002E2AF7">
              <w:rPr>
                <w:sz w:val="18"/>
                <w:szCs w:val="18"/>
              </w:rPr>
              <w:t>屋架跨度小于</w:t>
            </w:r>
            <w:r w:rsidRPr="002E2AF7">
              <w:rPr>
                <w:sz w:val="18"/>
                <w:szCs w:val="18"/>
              </w:rPr>
              <w:t>18m</w:t>
            </w:r>
            <w:r w:rsidRPr="002E2AF7">
              <w:rPr>
                <w:sz w:val="18"/>
                <w:szCs w:val="18"/>
              </w:rPr>
              <w:t>时同非抗震设计，即跨度不小于</w:t>
            </w:r>
            <w:r w:rsidRPr="002E2AF7">
              <w:rPr>
                <w:sz w:val="18"/>
                <w:szCs w:val="18"/>
              </w:rPr>
              <w:t>18m</w:t>
            </w:r>
            <w:r w:rsidRPr="002E2AF7">
              <w:rPr>
                <w:sz w:val="18"/>
                <w:szCs w:val="18"/>
              </w:rPr>
              <w:t>时在厂房单元端开间各有一道</w:t>
            </w:r>
          </w:p>
        </w:tc>
        <w:tc>
          <w:tcPr>
            <w:tcW w:w="4024" w:type="dxa"/>
            <w:gridSpan w:val="2"/>
            <w:tcBorders>
              <w:bottom w:val="single" w:sz="4" w:space="0" w:color="000000"/>
            </w:tcBorders>
            <w:vAlign w:val="center"/>
          </w:tcPr>
          <w:p w14:paraId="19445324" w14:textId="77777777" w:rsidR="00CF0C07" w:rsidRPr="002E2AF7" w:rsidRDefault="000C6FFB">
            <w:pPr>
              <w:ind w:firstLineChars="100" w:firstLine="180"/>
              <w:rPr>
                <w:sz w:val="18"/>
                <w:szCs w:val="18"/>
              </w:rPr>
            </w:pPr>
            <w:r w:rsidRPr="002E2AF7">
              <w:rPr>
                <w:sz w:val="18"/>
                <w:szCs w:val="18"/>
              </w:rPr>
              <w:t>厂房单元端开间及柱间支撑开间各有一道；天窗开洞范围的两端有局部的支撑一道</w:t>
            </w:r>
          </w:p>
        </w:tc>
      </w:tr>
      <w:tr w:rsidR="00CF0C07" w:rsidRPr="002E2AF7" w14:paraId="1944532A" w14:textId="77777777">
        <w:trPr>
          <w:trHeight w:val="710"/>
          <w:tblHeader/>
          <w:jc w:val="center"/>
        </w:trPr>
        <w:tc>
          <w:tcPr>
            <w:tcW w:w="397" w:type="dxa"/>
            <w:vMerge/>
            <w:vAlign w:val="center"/>
          </w:tcPr>
          <w:p w14:paraId="19445326" w14:textId="77777777" w:rsidR="00CF0C07" w:rsidRPr="002E2AF7" w:rsidRDefault="00CF0C07">
            <w:pPr>
              <w:ind w:firstLine="360"/>
              <w:jc w:val="center"/>
              <w:rPr>
                <w:sz w:val="18"/>
                <w:szCs w:val="18"/>
              </w:rPr>
            </w:pPr>
          </w:p>
        </w:tc>
        <w:tc>
          <w:tcPr>
            <w:tcW w:w="1594" w:type="dxa"/>
            <w:gridSpan w:val="2"/>
            <w:vAlign w:val="center"/>
          </w:tcPr>
          <w:p w14:paraId="19445327" w14:textId="77777777" w:rsidR="00CF0C07" w:rsidRPr="002E2AF7" w:rsidRDefault="000C6FFB">
            <w:pPr>
              <w:ind w:firstLine="360"/>
              <w:jc w:val="center"/>
              <w:rPr>
                <w:sz w:val="18"/>
                <w:szCs w:val="18"/>
              </w:rPr>
            </w:pPr>
            <w:r w:rsidRPr="002E2AF7">
              <w:rPr>
                <w:sz w:val="18"/>
                <w:szCs w:val="18"/>
              </w:rPr>
              <w:t>上弦通长水平系杆</w:t>
            </w:r>
          </w:p>
        </w:tc>
        <w:tc>
          <w:tcPr>
            <w:tcW w:w="2014" w:type="dxa"/>
            <w:tcBorders>
              <w:bottom w:val="single" w:sz="4" w:space="0" w:color="000000"/>
            </w:tcBorders>
            <w:vAlign w:val="center"/>
          </w:tcPr>
          <w:p w14:paraId="19445328" w14:textId="77777777" w:rsidR="00CF0C07" w:rsidRPr="002E2AF7" w:rsidRDefault="000C6FFB">
            <w:pPr>
              <w:ind w:firstLine="360"/>
              <w:jc w:val="left"/>
              <w:rPr>
                <w:sz w:val="18"/>
                <w:szCs w:val="18"/>
              </w:rPr>
            </w:pPr>
            <w:r w:rsidRPr="002E2AF7">
              <w:rPr>
                <w:sz w:val="18"/>
                <w:szCs w:val="18"/>
              </w:rPr>
              <w:t xml:space="preserve"> </w:t>
            </w:r>
            <w:r w:rsidRPr="002E2AF7">
              <w:rPr>
                <w:sz w:val="18"/>
                <w:szCs w:val="18"/>
              </w:rPr>
              <w:t>按非抗震要求，即可不设置，振动较大或重级吊车时，在单元端开间各设置一道</w:t>
            </w:r>
          </w:p>
        </w:tc>
        <w:tc>
          <w:tcPr>
            <w:tcW w:w="4024" w:type="dxa"/>
            <w:gridSpan w:val="2"/>
            <w:tcBorders>
              <w:bottom w:val="single" w:sz="4" w:space="0" w:color="000000"/>
            </w:tcBorders>
            <w:vAlign w:val="center"/>
          </w:tcPr>
          <w:p w14:paraId="19445329" w14:textId="77777777" w:rsidR="00CF0C07" w:rsidRPr="002E2AF7" w:rsidRDefault="000C6FFB">
            <w:pPr>
              <w:ind w:firstLineChars="100" w:firstLine="180"/>
              <w:rPr>
                <w:sz w:val="18"/>
                <w:szCs w:val="18"/>
              </w:rPr>
            </w:pPr>
            <w:r w:rsidRPr="002E2AF7">
              <w:rPr>
                <w:sz w:val="18"/>
                <w:szCs w:val="18"/>
              </w:rPr>
              <w:t>沿屋架跨度不大于</w:t>
            </w:r>
            <w:r w:rsidRPr="002E2AF7">
              <w:rPr>
                <w:sz w:val="18"/>
                <w:szCs w:val="18"/>
              </w:rPr>
              <w:t>15m</w:t>
            </w:r>
            <w:r w:rsidRPr="002E2AF7">
              <w:rPr>
                <w:sz w:val="18"/>
                <w:szCs w:val="18"/>
              </w:rPr>
              <w:t>有一道，装配整体式屋面可没有；围护墙在屋架上弦高度有现浇圈梁时，其端部处可没有</w:t>
            </w:r>
          </w:p>
        </w:tc>
      </w:tr>
      <w:tr w:rsidR="00CF0C07" w:rsidRPr="002E2AF7" w14:paraId="1944532F" w14:textId="77777777">
        <w:trPr>
          <w:trHeight w:val="710"/>
          <w:tblHeader/>
          <w:jc w:val="center"/>
        </w:trPr>
        <w:tc>
          <w:tcPr>
            <w:tcW w:w="397" w:type="dxa"/>
            <w:vMerge/>
            <w:vAlign w:val="center"/>
          </w:tcPr>
          <w:p w14:paraId="1944532B" w14:textId="77777777" w:rsidR="00CF0C07" w:rsidRPr="002E2AF7" w:rsidRDefault="00CF0C07">
            <w:pPr>
              <w:ind w:firstLine="360"/>
              <w:jc w:val="center"/>
              <w:rPr>
                <w:sz w:val="18"/>
                <w:szCs w:val="18"/>
              </w:rPr>
            </w:pPr>
          </w:p>
        </w:tc>
        <w:tc>
          <w:tcPr>
            <w:tcW w:w="1594" w:type="dxa"/>
            <w:gridSpan w:val="2"/>
            <w:vAlign w:val="center"/>
          </w:tcPr>
          <w:p w14:paraId="1944532C" w14:textId="77777777" w:rsidR="00CF0C07" w:rsidRPr="002E2AF7" w:rsidRDefault="000C6FFB">
            <w:pPr>
              <w:ind w:firstLine="360"/>
              <w:jc w:val="center"/>
              <w:rPr>
                <w:sz w:val="18"/>
                <w:szCs w:val="18"/>
              </w:rPr>
            </w:pPr>
            <w:r w:rsidRPr="002E2AF7">
              <w:rPr>
                <w:sz w:val="18"/>
                <w:szCs w:val="18"/>
              </w:rPr>
              <w:t>下弦横向支撑</w:t>
            </w:r>
          </w:p>
        </w:tc>
        <w:tc>
          <w:tcPr>
            <w:tcW w:w="4026" w:type="dxa"/>
            <w:gridSpan w:val="2"/>
            <w:tcBorders>
              <w:bottom w:val="single" w:sz="4" w:space="0" w:color="000000"/>
            </w:tcBorders>
            <w:vAlign w:val="center"/>
          </w:tcPr>
          <w:p w14:paraId="1944532D" w14:textId="77777777" w:rsidR="00CF0C07" w:rsidRPr="002E2AF7" w:rsidRDefault="000C6FFB">
            <w:pPr>
              <w:ind w:firstLine="360"/>
              <w:jc w:val="left"/>
              <w:rPr>
                <w:sz w:val="18"/>
                <w:szCs w:val="18"/>
              </w:rPr>
            </w:pPr>
            <w:r w:rsidRPr="002E2AF7">
              <w:rPr>
                <w:sz w:val="18"/>
                <w:szCs w:val="18"/>
              </w:rPr>
              <w:t xml:space="preserve"> </w:t>
            </w:r>
            <w:r w:rsidRPr="002E2AF7">
              <w:rPr>
                <w:sz w:val="18"/>
                <w:szCs w:val="18"/>
              </w:rPr>
              <w:t>按非抗震要求，即在屋架下弦传递水平力时，应在单元端开间或靠近水平力作用处设置一道</w:t>
            </w:r>
          </w:p>
        </w:tc>
        <w:tc>
          <w:tcPr>
            <w:tcW w:w="2012" w:type="dxa"/>
            <w:tcBorders>
              <w:bottom w:val="single" w:sz="4" w:space="0" w:color="000000"/>
            </w:tcBorders>
            <w:vAlign w:val="center"/>
          </w:tcPr>
          <w:p w14:paraId="1944532E" w14:textId="77777777" w:rsidR="00CF0C07" w:rsidRPr="002E2AF7" w:rsidRDefault="000C6FFB">
            <w:pPr>
              <w:ind w:firstLine="360"/>
              <w:jc w:val="center"/>
              <w:rPr>
                <w:sz w:val="18"/>
                <w:szCs w:val="18"/>
              </w:rPr>
            </w:pPr>
            <w:r w:rsidRPr="002E2AF7">
              <w:rPr>
                <w:sz w:val="18"/>
                <w:szCs w:val="18"/>
              </w:rPr>
              <w:t>同上弦横向支撑</w:t>
            </w:r>
          </w:p>
        </w:tc>
      </w:tr>
      <w:tr w:rsidR="00CF0C07" w:rsidRPr="002E2AF7" w14:paraId="19445334" w14:textId="77777777">
        <w:trPr>
          <w:trHeight w:val="710"/>
          <w:tblHeader/>
          <w:jc w:val="center"/>
        </w:trPr>
        <w:tc>
          <w:tcPr>
            <w:tcW w:w="397" w:type="dxa"/>
            <w:vMerge/>
            <w:vAlign w:val="center"/>
          </w:tcPr>
          <w:p w14:paraId="19445330" w14:textId="77777777" w:rsidR="00CF0C07" w:rsidRPr="002E2AF7" w:rsidRDefault="00CF0C07">
            <w:pPr>
              <w:ind w:firstLine="360"/>
              <w:jc w:val="center"/>
              <w:rPr>
                <w:sz w:val="18"/>
                <w:szCs w:val="18"/>
              </w:rPr>
            </w:pPr>
          </w:p>
        </w:tc>
        <w:tc>
          <w:tcPr>
            <w:tcW w:w="1594" w:type="dxa"/>
            <w:gridSpan w:val="2"/>
            <w:vAlign w:val="center"/>
          </w:tcPr>
          <w:p w14:paraId="19445331" w14:textId="77777777" w:rsidR="00CF0C07" w:rsidRPr="002E2AF7" w:rsidRDefault="000C6FFB">
            <w:pPr>
              <w:ind w:firstLine="360"/>
              <w:jc w:val="center"/>
              <w:rPr>
                <w:sz w:val="18"/>
                <w:szCs w:val="18"/>
              </w:rPr>
            </w:pPr>
            <w:r w:rsidRPr="002E2AF7">
              <w:rPr>
                <w:sz w:val="18"/>
                <w:szCs w:val="18"/>
              </w:rPr>
              <w:t>跨中竖向支撑</w:t>
            </w:r>
          </w:p>
        </w:tc>
        <w:tc>
          <w:tcPr>
            <w:tcW w:w="4026" w:type="dxa"/>
            <w:gridSpan w:val="2"/>
            <w:tcBorders>
              <w:bottom w:val="single" w:sz="4" w:space="0" w:color="000000"/>
            </w:tcBorders>
            <w:vAlign w:val="center"/>
          </w:tcPr>
          <w:p w14:paraId="19445332" w14:textId="77777777" w:rsidR="00CF0C07" w:rsidRPr="002E2AF7" w:rsidRDefault="000C6FFB">
            <w:pPr>
              <w:ind w:firstLine="360"/>
              <w:jc w:val="left"/>
              <w:rPr>
                <w:sz w:val="18"/>
                <w:szCs w:val="18"/>
              </w:rPr>
            </w:pPr>
            <w:r w:rsidRPr="002E2AF7">
              <w:rPr>
                <w:sz w:val="18"/>
                <w:szCs w:val="18"/>
              </w:rPr>
              <w:t xml:space="preserve"> </w:t>
            </w:r>
            <w:r w:rsidRPr="002E2AF7">
              <w:rPr>
                <w:sz w:val="18"/>
                <w:szCs w:val="18"/>
              </w:rPr>
              <w:t>按非抗震要求，即屋架跨度</w:t>
            </w:r>
            <w:r w:rsidRPr="002E2AF7">
              <w:rPr>
                <w:sz w:val="18"/>
                <w:szCs w:val="18"/>
              </w:rPr>
              <w:t>&gt;18m</w:t>
            </w:r>
            <w:r w:rsidRPr="002E2AF7">
              <w:rPr>
                <w:sz w:val="18"/>
                <w:szCs w:val="18"/>
              </w:rPr>
              <w:t>及</w:t>
            </w:r>
            <w:r w:rsidRPr="002E2AF7">
              <w:rPr>
                <w:rFonts w:ascii="宋体" w:hAnsi="宋体" w:cs="宋体" w:hint="eastAsia"/>
                <w:sz w:val="18"/>
                <w:szCs w:val="18"/>
              </w:rPr>
              <w:t>≦</w:t>
            </w:r>
            <w:r w:rsidRPr="002E2AF7">
              <w:rPr>
                <w:sz w:val="18"/>
                <w:szCs w:val="18"/>
              </w:rPr>
              <w:t>30m</w:t>
            </w:r>
            <w:r w:rsidRPr="002E2AF7">
              <w:rPr>
                <w:sz w:val="18"/>
                <w:szCs w:val="18"/>
              </w:rPr>
              <w:t>时，在单元两端第一或第二开间及单元长度大于</w:t>
            </w:r>
            <w:r w:rsidRPr="002E2AF7">
              <w:rPr>
                <w:sz w:val="18"/>
                <w:szCs w:val="18"/>
              </w:rPr>
              <w:t>66m</w:t>
            </w:r>
            <w:r w:rsidRPr="002E2AF7">
              <w:rPr>
                <w:sz w:val="18"/>
                <w:szCs w:val="18"/>
              </w:rPr>
              <w:t>时，在柱间支撑开间的屋架跨度中点，设置一道垂直支撑及下弦通长系杆；当有天窗时还应设置上弦系杆。屋架</w:t>
            </w:r>
            <w:r w:rsidRPr="002E2AF7">
              <w:rPr>
                <w:sz w:val="18"/>
                <w:szCs w:val="18"/>
              </w:rPr>
              <w:t>&gt;30m</w:t>
            </w:r>
            <w:r w:rsidRPr="002E2AF7">
              <w:rPr>
                <w:sz w:val="18"/>
                <w:szCs w:val="18"/>
              </w:rPr>
              <w:t>时，在屋架跨度</w:t>
            </w:r>
            <w:r w:rsidRPr="002E2AF7">
              <w:rPr>
                <w:sz w:val="18"/>
                <w:szCs w:val="18"/>
              </w:rPr>
              <w:t>1/3</w:t>
            </w:r>
            <w:r w:rsidRPr="002E2AF7">
              <w:rPr>
                <w:sz w:val="18"/>
                <w:szCs w:val="18"/>
              </w:rPr>
              <w:t>左右设置两道垂直支撑及下弦通长系杆</w:t>
            </w:r>
          </w:p>
        </w:tc>
        <w:tc>
          <w:tcPr>
            <w:tcW w:w="2012" w:type="dxa"/>
            <w:tcBorders>
              <w:bottom w:val="single" w:sz="4" w:space="0" w:color="000000"/>
            </w:tcBorders>
            <w:vAlign w:val="center"/>
          </w:tcPr>
          <w:p w14:paraId="19445333" w14:textId="77777777" w:rsidR="00CF0C07" w:rsidRPr="002E2AF7" w:rsidRDefault="000C6FFB">
            <w:pPr>
              <w:ind w:firstLine="360"/>
              <w:jc w:val="center"/>
              <w:rPr>
                <w:sz w:val="18"/>
                <w:szCs w:val="18"/>
              </w:rPr>
            </w:pPr>
            <w:r w:rsidRPr="002E2AF7">
              <w:rPr>
                <w:sz w:val="18"/>
                <w:szCs w:val="18"/>
              </w:rPr>
              <w:t>同上弦横向支撑</w:t>
            </w:r>
          </w:p>
        </w:tc>
      </w:tr>
      <w:tr w:rsidR="00CF0C07" w:rsidRPr="002E2AF7" w14:paraId="1944533B" w14:textId="77777777">
        <w:trPr>
          <w:trHeight w:val="710"/>
          <w:tblHeader/>
          <w:jc w:val="center"/>
        </w:trPr>
        <w:tc>
          <w:tcPr>
            <w:tcW w:w="397" w:type="dxa"/>
            <w:vMerge/>
            <w:vAlign w:val="center"/>
          </w:tcPr>
          <w:p w14:paraId="19445335" w14:textId="77777777" w:rsidR="00CF0C07" w:rsidRPr="002E2AF7" w:rsidRDefault="00CF0C07">
            <w:pPr>
              <w:ind w:firstLine="360"/>
              <w:jc w:val="center"/>
              <w:rPr>
                <w:sz w:val="18"/>
                <w:szCs w:val="18"/>
              </w:rPr>
            </w:pPr>
          </w:p>
        </w:tc>
        <w:tc>
          <w:tcPr>
            <w:tcW w:w="396" w:type="dxa"/>
            <w:vMerge w:val="restart"/>
            <w:vAlign w:val="center"/>
          </w:tcPr>
          <w:p w14:paraId="19445336" w14:textId="77777777" w:rsidR="00CF0C07" w:rsidRPr="002E2AF7" w:rsidRDefault="000C6FFB">
            <w:pPr>
              <w:ind w:firstLine="360"/>
              <w:jc w:val="center"/>
              <w:rPr>
                <w:sz w:val="18"/>
                <w:szCs w:val="18"/>
              </w:rPr>
            </w:pPr>
            <w:r w:rsidRPr="002E2AF7">
              <w:rPr>
                <w:sz w:val="18"/>
                <w:szCs w:val="18"/>
              </w:rPr>
              <w:t>两端竖向支撑</w:t>
            </w:r>
          </w:p>
        </w:tc>
        <w:tc>
          <w:tcPr>
            <w:tcW w:w="1198" w:type="dxa"/>
            <w:vAlign w:val="center"/>
          </w:tcPr>
          <w:p w14:paraId="19445337" w14:textId="77777777" w:rsidR="00CF0C07" w:rsidRPr="002E2AF7" w:rsidRDefault="000C6FFB">
            <w:pPr>
              <w:ind w:firstLine="360"/>
              <w:jc w:val="center"/>
              <w:rPr>
                <w:sz w:val="18"/>
                <w:szCs w:val="18"/>
              </w:rPr>
            </w:pPr>
            <w:r w:rsidRPr="002E2AF7">
              <w:rPr>
                <w:sz w:val="18"/>
                <w:szCs w:val="18"/>
              </w:rPr>
              <w:t>屋架端部高度</w:t>
            </w:r>
            <w:r w:rsidRPr="002E2AF7">
              <w:rPr>
                <w:sz w:val="18"/>
                <w:szCs w:val="18"/>
              </w:rPr>
              <w:t>≤900mm</w:t>
            </w:r>
          </w:p>
        </w:tc>
        <w:tc>
          <w:tcPr>
            <w:tcW w:w="2013" w:type="dxa"/>
            <w:tcBorders>
              <w:bottom w:val="single" w:sz="4" w:space="0" w:color="000000"/>
            </w:tcBorders>
            <w:vAlign w:val="center"/>
          </w:tcPr>
          <w:p w14:paraId="19445338" w14:textId="77777777" w:rsidR="00CF0C07" w:rsidRPr="002E2AF7" w:rsidRDefault="000C6FFB">
            <w:pPr>
              <w:ind w:firstLineChars="100" w:firstLine="180"/>
              <w:jc w:val="left"/>
              <w:rPr>
                <w:sz w:val="18"/>
                <w:szCs w:val="18"/>
              </w:rPr>
            </w:pPr>
            <w:r w:rsidRPr="002E2AF7">
              <w:rPr>
                <w:sz w:val="18"/>
                <w:szCs w:val="18"/>
              </w:rPr>
              <w:t>按非抗震要求，即可不设置</w:t>
            </w:r>
          </w:p>
        </w:tc>
        <w:tc>
          <w:tcPr>
            <w:tcW w:w="2013" w:type="dxa"/>
            <w:tcBorders>
              <w:bottom w:val="single" w:sz="4" w:space="0" w:color="000000"/>
            </w:tcBorders>
            <w:vAlign w:val="center"/>
          </w:tcPr>
          <w:p w14:paraId="19445339" w14:textId="77777777" w:rsidR="00CF0C07" w:rsidRPr="002E2AF7" w:rsidRDefault="000C6FFB">
            <w:pPr>
              <w:ind w:firstLine="360"/>
              <w:jc w:val="center"/>
              <w:rPr>
                <w:sz w:val="18"/>
                <w:szCs w:val="18"/>
              </w:rPr>
            </w:pPr>
            <w:r w:rsidRPr="002E2AF7">
              <w:rPr>
                <w:sz w:val="18"/>
                <w:szCs w:val="18"/>
              </w:rPr>
              <w:t>厂房单元端开间各有一道</w:t>
            </w:r>
          </w:p>
        </w:tc>
        <w:tc>
          <w:tcPr>
            <w:tcW w:w="2012" w:type="dxa"/>
            <w:tcBorders>
              <w:bottom w:val="single" w:sz="4" w:space="0" w:color="000000"/>
            </w:tcBorders>
            <w:vAlign w:val="center"/>
          </w:tcPr>
          <w:p w14:paraId="1944533A" w14:textId="77777777" w:rsidR="00CF0C07" w:rsidRPr="002E2AF7" w:rsidRDefault="000C6FFB">
            <w:pPr>
              <w:ind w:firstLineChars="100" w:firstLine="180"/>
              <w:rPr>
                <w:sz w:val="18"/>
                <w:szCs w:val="18"/>
              </w:rPr>
            </w:pPr>
            <w:r w:rsidRPr="002E2AF7">
              <w:rPr>
                <w:sz w:val="18"/>
                <w:szCs w:val="18"/>
              </w:rPr>
              <w:t>厂房单元端开间及每隔</w:t>
            </w:r>
            <w:r w:rsidRPr="002E2AF7">
              <w:rPr>
                <w:sz w:val="18"/>
                <w:szCs w:val="18"/>
              </w:rPr>
              <w:t>48m</w:t>
            </w:r>
            <w:r w:rsidRPr="002E2AF7">
              <w:rPr>
                <w:sz w:val="18"/>
                <w:szCs w:val="18"/>
              </w:rPr>
              <w:t>各有一道</w:t>
            </w:r>
          </w:p>
        </w:tc>
      </w:tr>
      <w:tr w:rsidR="00CF0C07" w:rsidRPr="002E2AF7" w14:paraId="19445342" w14:textId="77777777">
        <w:trPr>
          <w:trHeight w:val="710"/>
          <w:tblHeader/>
          <w:jc w:val="center"/>
        </w:trPr>
        <w:tc>
          <w:tcPr>
            <w:tcW w:w="397" w:type="dxa"/>
            <w:vMerge/>
            <w:tcBorders>
              <w:bottom w:val="single" w:sz="12" w:space="0" w:color="000000"/>
            </w:tcBorders>
            <w:vAlign w:val="center"/>
          </w:tcPr>
          <w:p w14:paraId="1944533C" w14:textId="77777777" w:rsidR="00CF0C07" w:rsidRPr="002E2AF7" w:rsidRDefault="00CF0C07">
            <w:pPr>
              <w:ind w:firstLine="360"/>
              <w:jc w:val="center"/>
              <w:rPr>
                <w:sz w:val="18"/>
                <w:szCs w:val="18"/>
              </w:rPr>
            </w:pPr>
          </w:p>
        </w:tc>
        <w:tc>
          <w:tcPr>
            <w:tcW w:w="396" w:type="dxa"/>
            <w:vMerge/>
            <w:tcBorders>
              <w:bottom w:val="single" w:sz="12" w:space="0" w:color="000000"/>
            </w:tcBorders>
            <w:vAlign w:val="center"/>
          </w:tcPr>
          <w:p w14:paraId="1944533D" w14:textId="77777777" w:rsidR="00CF0C07" w:rsidRPr="002E2AF7" w:rsidRDefault="00CF0C07">
            <w:pPr>
              <w:ind w:firstLine="360"/>
              <w:jc w:val="center"/>
              <w:rPr>
                <w:sz w:val="18"/>
                <w:szCs w:val="18"/>
              </w:rPr>
            </w:pPr>
          </w:p>
        </w:tc>
        <w:tc>
          <w:tcPr>
            <w:tcW w:w="1198" w:type="dxa"/>
            <w:tcBorders>
              <w:bottom w:val="single" w:sz="12" w:space="0" w:color="000000"/>
            </w:tcBorders>
            <w:vAlign w:val="center"/>
          </w:tcPr>
          <w:p w14:paraId="1944533E" w14:textId="77777777" w:rsidR="00CF0C07" w:rsidRPr="002E2AF7" w:rsidRDefault="000C6FFB">
            <w:pPr>
              <w:ind w:firstLine="360"/>
              <w:jc w:val="center"/>
              <w:rPr>
                <w:sz w:val="18"/>
                <w:szCs w:val="18"/>
              </w:rPr>
            </w:pPr>
            <w:r w:rsidRPr="002E2AF7">
              <w:rPr>
                <w:sz w:val="18"/>
                <w:szCs w:val="18"/>
              </w:rPr>
              <w:t>屋架端部高度</w:t>
            </w:r>
            <w:r w:rsidRPr="002E2AF7">
              <w:rPr>
                <w:sz w:val="18"/>
                <w:szCs w:val="18"/>
              </w:rPr>
              <w:t>&gt;900mm</w:t>
            </w:r>
          </w:p>
        </w:tc>
        <w:tc>
          <w:tcPr>
            <w:tcW w:w="2014" w:type="dxa"/>
            <w:tcBorders>
              <w:bottom w:val="single" w:sz="12" w:space="0" w:color="000000"/>
            </w:tcBorders>
            <w:vAlign w:val="center"/>
          </w:tcPr>
          <w:p w14:paraId="1944533F" w14:textId="77777777" w:rsidR="00CF0C07" w:rsidRPr="002E2AF7" w:rsidRDefault="000C6FFB">
            <w:pPr>
              <w:ind w:firstLine="360"/>
              <w:jc w:val="center"/>
              <w:rPr>
                <w:sz w:val="18"/>
                <w:szCs w:val="18"/>
              </w:rPr>
            </w:pPr>
            <w:r w:rsidRPr="002E2AF7">
              <w:rPr>
                <w:sz w:val="18"/>
                <w:szCs w:val="18"/>
              </w:rPr>
              <w:t>厂房单元端开间各有一道</w:t>
            </w:r>
          </w:p>
        </w:tc>
        <w:tc>
          <w:tcPr>
            <w:tcW w:w="2012" w:type="dxa"/>
            <w:tcBorders>
              <w:bottom w:val="single" w:sz="12" w:space="0" w:color="000000"/>
            </w:tcBorders>
            <w:vAlign w:val="center"/>
          </w:tcPr>
          <w:p w14:paraId="19445340" w14:textId="77777777" w:rsidR="00CF0C07" w:rsidRPr="002E2AF7" w:rsidRDefault="000C6FFB">
            <w:pPr>
              <w:ind w:firstLine="360"/>
              <w:jc w:val="center"/>
              <w:rPr>
                <w:sz w:val="18"/>
                <w:szCs w:val="18"/>
              </w:rPr>
            </w:pPr>
            <w:r w:rsidRPr="002E2AF7">
              <w:rPr>
                <w:sz w:val="18"/>
                <w:szCs w:val="18"/>
              </w:rPr>
              <w:t>厂房单元端开间及柱间支撑开间各有一道</w:t>
            </w:r>
          </w:p>
        </w:tc>
        <w:tc>
          <w:tcPr>
            <w:tcW w:w="2012" w:type="dxa"/>
            <w:tcBorders>
              <w:bottom w:val="single" w:sz="12" w:space="0" w:color="000000"/>
            </w:tcBorders>
            <w:vAlign w:val="center"/>
          </w:tcPr>
          <w:p w14:paraId="19445341" w14:textId="77777777" w:rsidR="00CF0C07" w:rsidRPr="002E2AF7" w:rsidRDefault="000C6FFB">
            <w:pPr>
              <w:ind w:firstLineChars="100" w:firstLine="180"/>
              <w:rPr>
                <w:sz w:val="18"/>
                <w:szCs w:val="18"/>
              </w:rPr>
            </w:pPr>
            <w:r w:rsidRPr="002E2AF7">
              <w:rPr>
                <w:sz w:val="18"/>
                <w:szCs w:val="18"/>
              </w:rPr>
              <w:t>厂房单元端开间及柱间支撑开间及每隔</w:t>
            </w:r>
            <w:r w:rsidRPr="002E2AF7">
              <w:rPr>
                <w:sz w:val="18"/>
                <w:szCs w:val="18"/>
              </w:rPr>
              <w:t>30m</w:t>
            </w:r>
            <w:r w:rsidRPr="002E2AF7">
              <w:rPr>
                <w:sz w:val="18"/>
                <w:szCs w:val="18"/>
              </w:rPr>
              <w:t>各有一道</w:t>
            </w:r>
          </w:p>
        </w:tc>
      </w:tr>
      <w:tr w:rsidR="00CF0C07" w:rsidRPr="002E2AF7" w14:paraId="19445347" w14:textId="77777777">
        <w:trPr>
          <w:trHeight w:val="710"/>
          <w:tblHeader/>
          <w:jc w:val="center"/>
        </w:trPr>
        <w:tc>
          <w:tcPr>
            <w:tcW w:w="1991" w:type="dxa"/>
            <w:gridSpan w:val="3"/>
            <w:vAlign w:val="center"/>
          </w:tcPr>
          <w:p w14:paraId="19445343" w14:textId="77777777" w:rsidR="00CF0C07" w:rsidRPr="002E2AF7" w:rsidRDefault="000C6FFB">
            <w:pPr>
              <w:ind w:firstLine="360"/>
              <w:jc w:val="center"/>
              <w:rPr>
                <w:sz w:val="18"/>
                <w:szCs w:val="18"/>
              </w:rPr>
            </w:pPr>
            <w:r w:rsidRPr="002E2AF7">
              <w:rPr>
                <w:sz w:val="18"/>
                <w:szCs w:val="18"/>
              </w:rPr>
              <w:t>天窗两侧竖向支撑</w:t>
            </w:r>
          </w:p>
        </w:tc>
        <w:tc>
          <w:tcPr>
            <w:tcW w:w="2014" w:type="dxa"/>
            <w:vAlign w:val="center"/>
          </w:tcPr>
          <w:p w14:paraId="19445344" w14:textId="77777777" w:rsidR="00CF0C07" w:rsidRPr="002E2AF7" w:rsidRDefault="000C6FFB">
            <w:pPr>
              <w:ind w:firstLineChars="100" w:firstLine="180"/>
              <w:rPr>
                <w:sz w:val="18"/>
                <w:szCs w:val="18"/>
              </w:rPr>
            </w:pPr>
            <w:r w:rsidRPr="002E2AF7">
              <w:rPr>
                <w:sz w:val="18"/>
                <w:szCs w:val="18"/>
              </w:rPr>
              <w:t>厂房单元天窗端开间及每隔</w:t>
            </w:r>
            <w:r w:rsidRPr="002E2AF7">
              <w:rPr>
                <w:sz w:val="18"/>
                <w:szCs w:val="18"/>
              </w:rPr>
              <w:t>30m</w:t>
            </w:r>
            <w:r w:rsidRPr="002E2AF7">
              <w:rPr>
                <w:sz w:val="18"/>
                <w:szCs w:val="18"/>
              </w:rPr>
              <w:t>各有一道</w:t>
            </w:r>
          </w:p>
        </w:tc>
        <w:tc>
          <w:tcPr>
            <w:tcW w:w="2012" w:type="dxa"/>
            <w:vAlign w:val="center"/>
          </w:tcPr>
          <w:p w14:paraId="19445345" w14:textId="77777777" w:rsidR="00CF0C07" w:rsidRPr="002E2AF7" w:rsidRDefault="000C6FFB">
            <w:pPr>
              <w:ind w:firstLineChars="100" w:firstLine="180"/>
              <w:rPr>
                <w:sz w:val="18"/>
                <w:szCs w:val="18"/>
              </w:rPr>
            </w:pPr>
            <w:r w:rsidRPr="002E2AF7">
              <w:rPr>
                <w:sz w:val="18"/>
                <w:szCs w:val="18"/>
              </w:rPr>
              <w:t>厂房单元天窗端开间及每隔</w:t>
            </w:r>
            <w:r w:rsidRPr="002E2AF7">
              <w:rPr>
                <w:sz w:val="18"/>
                <w:szCs w:val="18"/>
              </w:rPr>
              <w:t>24m</w:t>
            </w:r>
            <w:r w:rsidRPr="002E2AF7">
              <w:rPr>
                <w:sz w:val="18"/>
                <w:szCs w:val="18"/>
              </w:rPr>
              <w:t>各有一道</w:t>
            </w:r>
          </w:p>
        </w:tc>
        <w:tc>
          <w:tcPr>
            <w:tcW w:w="2012" w:type="dxa"/>
            <w:vAlign w:val="center"/>
          </w:tcPr>
          <w:p w14:paraId="19445346" w14:textId="77777777" w:rsidR="00CF0C07" w:rsidRPr="002E2AF7" w:rsidRDefault="000C6FFB">
            <w:pPr>
              <w:ind w:firstLineChars="100" w:firstLine="180"/>
              <w:rPr>
                <w:sz w:val="18"/>
                <w:szCs w:val="18"/>
              </w:rPr>
            </w:pPr>
            <w:r w:rsidRPr="002E2AF7">
              <w:rPr>
                <w:sz w:val="18"/>
                <w:szCs w:val="18"/>
              </w:rPr>
              <w:t>厂房单元天窗端开间及每隔</w:t>
            </w:r>
            <w:r w:rsidRPr="002E2AF7">
              <w:rPr>
                <w:sz w:val="18"/>
                <w:szCs w:val="18"/>
              </w:rPr>
              <w:t>18m</w:t>
            </w:r>
            <w:r w:rsidRPr="002E2AF7">
              <w:rPr>
                <w:sz w:val="18"/>
                <w:szCs w:val="18"/>
              </w:rPr>
              <w:t>各有一道</w:t>
            </w:r>
          </w:p>
        </w:tc>
      </w:tr>
      <w:tr w:rsidR="00CF0C07" w:rsidRPr="002E2AF7" w14:paraId="1944534C" w14:textId="77777777">
        <w:trPr>
          <w:trHeight w:val="710"/>
          <w:tblHeader/>
          <w:jc w:val="center"/>
        </w:trPr>
        <w:tc>
          <w:tcPr>
            <w:tcW w:w="1991" w:type="dxa"/>
            <w:gridSpan w:val="3"/>
            <w:vAlign w:val="center"/>
          </w:tcPr>
          <w:p w14:paraId="19445348" w14:textId="77777777" w:rsidR="00CF0C07" w:rsidRPr="002E2AF7" w:rsidRDefault="000C6FFB">
            <w:pPr>
              <w:ind w:firstLine="360"/>
              <w:jc w:val="center"/>
              <w:rPr>
                <w:sz w:val="18"/>
                <w:szCs w:val="18"/>
              </w:rPr>
            </w:pPr>
            <w:r w:rsidRPr="002E2AF7">
              <w:rPr>
                <w:sz w:val="18"/>
                <w:szCs w:val="18"/>
              </w:rPr>
              <w:t>天窗上弦横向支撑</w:t>
            </w:r>
          </w:p>
        </w:tc>
        <w:tc>
          <w:tcPr>
            <w:tcW w:w="2014" w:type="dxa"/>
            <w:vAlign w:val="center"/>
          </w:tcPr>
          <w:p w14:paraId="19445349" w14:textId="77777777" w:rsidR="00CF0C07" w:rsidRPr="002E2AF7" w:rsidRDefault="000C6FFB">
            <w:pPr>
              <w:ind w:firstLineChars="100" w:firstLine="180"/>
              <w:rPr>
                <w:sz w:val="18"/>
                <w:szCs w:val="18"/>
              </w:rPr>
            </w:pPr>
            <w:r w:rsidRPr="002E2AF7">
              <w:rPr>
                <w:sz w:val="18"/>
                <w:szCs w:val="18"/>
              </w:rPr>
              <w:t>按非抗震要求，即天窗单元端开间各设一道</w:t>
            </w:r>
          </w:p>
        </w:tc>
        <w:tc>
          <w:tcPr>
            <w:tcW w:w="2012" w:type="dxa"/>
            <w:vAlign w:val="center"/>
          </w:tcPr>
          <w:p w14:paraId="1944534A" w14:textId="77777777" w:rsidR="00CF0C07" w:rsidRPr="002E2AF7" w:rsidRDefault="000C6FFB">
            <w:pPr>
              <w:ind w:firstLineChars="100" w:firstLine="180"/>
              <w:rPr>
                <w:sz w:val="18"/>
                <w:szCs w:val="18"/>
              </w:rPr>
            </w:pPr>
            <w:r w:rsidRPr="002E2AF7">
              <w:rPr>
                <w:sz w:val="18"/>
                <w:szCs w:val="18"/>
              </w:rPr>
              <w:t>天窗跨度</w:t>
            </w:r>
            <w:r w:rsidRPr="002E2AF7">
              <w:rPr>
                <w:sz w:val="18"/>
                <w:szCs w:val="18"/>
              </w:rPr>
              <w:t>≥9m</w:t>
            </w:r>
            <w:r w:rsidRPr="002E2AF7">
              <w:rPr>
                <w:sz w:val="18"/>
                <w:szCs w:val="18"/>
              </w:rPr>
              <w:t>时，厂房单元天窗开间及柱间支撑各有一道</w:t>
            </w:r>
          </w:p>
        </w:tc>
        <w:tc>
          <w:tcPr>
            <w:tcW w:w="2012" w:type="dxa"/>
            <w:vAlign w:val="center"/>
          </w:tcPr>
          <w:p w14:paraId="1944534B" w14:textId="77777777" w:rsidR="00CF0C07" w:rsidRPr="002E2AF7" w:rsidRDefault="000C6FFB">
            <w:pPr>
              <w:ind w:firstLine="360"/>
              <w:rPr>
                <w:sz w:val="18"/>
                <w:szCs w:val="18"/>
              </w:rPr>
            </w:pPr>
            <w:r w:rsidRPr="002E2AF7">
              <w:rPr>
                <w:sz w:val="18"/>
                <w:szCs w:val="18"/>
              </w:rPr>
              <w:t>厂房单元天窗开间及柱间支撑各有一道</w:t>
            </w:r>
          </w:p>
        </w:tc>
      </w:tr>
    </w:tbl>
    <w:p w14:paraId="1944534D" w14:textId="77777777" w:rsidR="00CF0C07" w:rsidRPr="002E2AF7" w:rsidRDefault="000C6FFB">
      <w:pPr>
        <w:pStyle w:val="af6"/>
        <w:spacing w:before="156"/>
        <w:ind w:firstLine="360"/>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w:t>
      </w:r>
      <w:r w:rsidRPr="002E2AF7">
        <w:rPr>
          <w:rFonts w:eastAsia="宋体" w:hint="eastAsia"/>
          <w:b w:val="0"/>
          <w:szCs w:val="21"/>
        </w:rPr>
        <w:t>3</w:t>
      </w:r>
      <w:r w:rsidRPr="002E2AF7">
        <w:rPr>
          <w:rFonts w:eastAsia="宋体"/>
          <w:b w:val="0"/>
          <w:szCs w:val="21"/>
        </w:rPr>
        <w:t>.11-3  B</w:t>
      </w:r>
      <w:r w:rsidRPr="002E2AF7">
        <w:rPr>
          <w:rFonts w:eastAsia="宋体"/>
          <w:b w:val="0"/>
          <w:szCs w:val="21"/>
        </w:rPr>
        <w:t>类排架结构的中间井式天窗无檩屋盖支撑布置</w:t>
      </w:r>
    </w:p>
    <w:tbl>
      <w:tblPr>
        <w:tblW w:w="802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55"/>
        <w:gridCol w:w="1287"/>
        <w:gridCol w:w="1997"/>
        <w:gridCol w:w="1995"/>
        <w:gridCol w:w="1995"/>
      </w:tblGrid>
      <w:tr w:rsidR="00CF0C07" w:rsidRPr="002E2AF7" w14:paraId="19445350" w14:textId="77777777">
        <w:trPr>
          <w:trHeight w:val="340"/>
          <w:tblHeader/>
          <w:jc w:val="center"/>
        </w:trPr>
        <w:tc>
          <w:tcPr>
            <w:tcW w:w="2042" w:type="dxa"/>
            <w:gridSpan w:val="2"/>
            <w:vMerge w:val="restart"/>
            <w:vAlign w:val="center"/>
          </w:tcPr>
          <w:p w14:paraId="1944534E" w14:textId="77777777" w:rsidR="00CF0C07" w:rsidRPr="002E2AF7" w:rsidRDefault="000C6FFB">
            <w:pPr>
              <w:ind w:firstLineChars="0" w:firstLine="0"/>
              <w:jc w:val="center"/>
              <w:rPr>
                <w:sz w:val="18"/>
                <w:szCs w:val="18"/>
              </w:rPr>
            </w:pPr>
            <w:r w:rsidRPr="002E2AF7">
              <w:rPr>
                <w:sz w:val="18"/>
                <w:szCs w:val="18"/>
              </w:rPr>
              <w:lastRenderedPageBreak/>
              <w:t>支撑名称</w:t>
            </w:r>
          </w:p>
        </w:tc>
        <w:tc>
          <w:tcPr>
            <w:tcW w:w="5987" w:type="dxa"/>
            <w:gridSpan w:val="3"/>
            <w:vAlign w:val="center"/>
          </w:tcPr>
          <w:p w14:paraId="1944534F" w14:textId="77777777" w:rsidR="00CF0C07" w:rsidRPr="002E2AF7" w:rsidRDefault="000C6FFB">
            <w:pPr>
              <w:ind w:firstLineChars="0" w:firstLine="0"/>
              <w:jc w:val="center"/>
              <w:rPr>
                <w:sz w:val="18"/>
                <w:szCs w:val="18"/>
              </w:rPr>
            </w:pPr>
            <w:r w:rsidRPr="002E2AF7">
              <w:rPr>
                <w:sz w:val="18"/>
                <w:szCs w:val="18"/>
              </w:rPr>
              <w:t>烈</w:t>
            </w:r>
            <w:r w:rsidRPr="002E2AF7">
              <w:rPr>
                <w:sz w:val="18"/>
                <w:szCs w:val="18"/>
              </w:rPr>
              <w:t xml:space="preserve">     </w:t>
            </w:r>
            <w:r w:rsidRPr="002E2AF7">
              <w:rPr>
                <w:sz w:val="18"/>
                <w:szCs w:val="18"/>
              </w:rPr>
              <w:t>度</w:t>
            </w:r>
          </w:p>
        </w:tc>
      </w:tr>
      <w:tr w:rsidR="00CF0C07" w:rsidRPr="002E2AF7" w14:paraId="19445355" w14:textId="77777777">
        <w:trPr>
          <w:trHeight w:val="340"/>
          <w:tblHeader/>
          <w:jc w:val="center"/>
        </w:trPr>
        <w:tc>
          <w:tcPr>
            <w:tcW w:w="2042" w:type="dxa"/>
            <w:gridSpan w:val="2"/>
            <w:vMerge/>
            <w:vAlign w:val="center"/>
          </w:tcPr>
          <w:p w14:paraId="19445351" w14:textId="77777777" w:rsidR="00CF0C07" w:rsidRPr="002E2AF7" w:rsidRDefault="00CF0C07">
            <w:pPr>
              <w:ind w:firstLineChars="0" w:firstLine="0"/>
              <w:jc w:val="center"/>
              <w:rPr>
                <w:sz w:val="18"/>
                <w:szCs w:val="18"/>
              </w:rPr>
            </w:pPr>
          </w:p>
        </w:tc>
        <w:tc>
          <w:tcPr>
            <w:tcW w:w="1997" w:type="dxa"/>
            <w:vAlign w:val="center"/>
          </w:tcPr>
          <w:p w14:paraId="19445352" w14:textId="77777777" w:rsidR="00CF0C07" w:rsidRPr="002E2AF7" w:rsidRDefault="000C6FFB">
            <w:pPr>
              <w:ind w:firstLineChars="0" w:firstLine="0"/>
              <w:jc w:val="center"/>
              <w:rPr>
                <w:sz w:val="18"/>
                <w:szCs w:val="18"/>
              </w:rPr>
            </w:pPr>
            <w:r w:rsidRPr="002E2AF7">
              <w:rPr>
                <w:sz w:val="18"/>
                <w:szCs w:val="18"/>
              </w:rPr>
              <w:t>6</w:t>
            </w:r>
            <w:r w:rsidRPr="002E2AF7">
              <w:rPr>
                <w:sz w:val="18"/>
                <w:szCs w:val="18"/>
              </w:rPr>
              <w:t>度、</w:t>
            </w:r>
            <w:r w:rsidRPr="002E2AF7">
              <w:rPr>
                <w:sz w:val="18"/>
                <w:szCs w:val="18"/>
              </w:rPr>
              <w:t>7</w:t>
            </w:r>
            <w:r w:rsidRPr="002E2AF7">
              <w:rPr>
                <w:sz w:val="18"/>
                <w:szCs w:val="18"/>
              </w:rPr>
              <w:t>度</w:t>
            </w:r>
          </w:p>
        </w:tc>
        <w:tc>
          <w:tcPr>
            <w:tcW w:w="1995" w:type="dxa"/>
            <w:vAlign w:val="center"/>
          </w:tcPr>
          <w:p w14:paraId="19445353" w14:textId="77777777" w:rsidR="00CF0C07" w:rsidRPr="002E2AF7" w:rsidRDefault="000C6FFB">
            <w:pPr>
              <w:ind w:firstLineChars="0" w:firstLine="0"/>
              <w:jc w:val="center"/>
              <w:rPr>
                <w:sz w:val="18"/>
                <w:szCs w:val="18"/>
              </w:rPr>
            </w:pPr>
            <w:r w:rsidRPr="002E2AF7">
              <w:rPr>
                <w:sz w:val="18"/>
                <w:szCs w:val="18"/>
              </w:rPr>
              <w:t>8</w:t>
            </w:r>
            <w:r w:rsidRPr="002E2AF7">
              <w:rPr>
                <w:sz w:val="18"/>
                <w:szCs w:val="18"/>
              </w:rPr>
              <w:t>度</w:t>
            </w:r>
          </w:p>
        </w:tc>
        <w:tc>
          <w:tcPr>
            <w:tcW w:w="1995" w:type="dxa"/>
            <w:vAlign w:val="center"/>
          </w:tcPr>
          <w:p w14:paraId="19445354" w14:textId="77777777" w:rsidR="00CF0C07" w:rsidRPr="002E2AF7" w:rsidRDefault="000C6FFB">
            <w:pPr>
              <w:ind w:firstLineChars="0" w:firstLine="0"/>
              <w:jc w:val="center"/>
              <w:rPr>
                <w:sz w:val="18"/>
                <w:szCs w:val="18"/>
              </w:rPr>
            </w:pPr>
            <w:r w:rsidRPr="002E2AF7">
              <w:rPr>
                <w:sz w:val="18"/>
                <w:szCs w:val="18"/>
              </w:rPr>
              <w:t>9</w:t>
            </w:r>
            <w:r w:rsidRPr="002E2AF7">
              <w:rPr>
                <w:sz w:val="18"/>
                <w:szCs w:val="18"/>
              </w:rPr>
              <w:t>度</w:t>
            </w:r>
          </w:p>
        </w:tc>
      </w:tr>
      <w:tr w:rsidR="00CF0C07" w:rsidRPr="002E2AF7" w14:paraId="19445359" w14:textId="77777777">
        <w:trPr>
          <w:trHeight w:val="710"/>
          <w:tblHeader/>
          <w:jc w:val="center"/>
        </w:trPr>
        <w:tc>
          <w:tcPr>
            <w:tcW w:w="2042" w:type="dxa"/>
            <w:gridSpan w:val="2"/>
            <w:vAlign w:val="center"/>
          </w:tcPr>
          <w:p w14:paraId="19445356" w14:textId="77777777" w:rsidR="00CF0C07" w:rsidRPr="002E2AF7" w:rsidRDefault="000C6FFB">
            <w:pPr>
              <w:ind w:firstLineChars="0" w:firstLine="0"/>
              <w:jc w:val="center"/>
              <w:rPr>
                <w:sz w:val="18"/>
                <w:szCs w:val="18"/>
              </w:rPr>
            </w:pPr>
            <w:r w:rsidRPr="002E2AF7">
              <w:rPr>
                <w:sz w:val="18"/>
                <w:szCs w:val="18"/>
              </w:rPr>
              <w:t>上、下弦横向支撑</w:t>
            </w:r>
          </w:p>
        </w:tc>
        <w:tc>
          <w:tcPr>
            <w:tcW w:w="1997" w:type="dxa"/>
            <w:vAlign w:val="center"/>
          </w:tcPr>
          <w:p w14:paraId="19445357" w14:textId="77777777" w:rsidR="00CF0C07" w:rsidRPr="002E2AF7" w:rsidRDefault="000C6FFB">
            <w:pPr>
              <w:ind w:firstLineChars="0" w:firstLine="0"/>
              <w:jc w:val="center"/>
              <w:rPr>
                <w:sz w:val="18"/>
                <w:szCs w:val="18"/>
              </w:rPr>
            </w:pPr>
            <w:r w:rsidRPr="002E2AF7">
              <w:rPr>
                <w:sz w:val="18"/>
                <w:szCs w:val="18"/>
              </w:rPr>
              <w:t>厂房单元端开间各有一道</w:t>
            </w:r>
          </w:p>
        </w:tc>
        <w:tc>
          <w:tcPr>
            <w:tcW w:w="3990" w:type="dxa"/>
            <w:gridSpan w:val="2"/>
            <w:vAlign w:val="center"/>
          </w:tcPr>
          <w:p w14:paraId="19445358" w14:textId="77777777" w:rsidR="00CF0C07" w:rsidRPr="002E2AF7" w:rsidRDefault="000C6FFB">
            <w:pPr>
              <w:ind w:firstLineChars="0" w:firstLine="0"/>
              <w:jc w:val="center"/>
              <w:rPr>
                <w:sz w:val="18"/>
                <w:szCs w:val="18"/>
              </w:rPr>
            </w:pPr>
            <w:r w:rsidRPr="002E2AF7">
              <w:rPr>
                <w:sz w:val="18"/>
                <w:szCs w:val="18"/>
              </w:rPr>
              <w:t>厂房单元端开间及柱间支撑开间各有一道</w:t>
            </w:r>
          </w:p>
        </w:tc>
      </w:tr>
      <w:tr w:rsidR="00CF0C07" w:rsidRPr="002E2AF7" w14:paraId="1944535C" w14:textId="77777777">
        <w:trPr>
          <w:trHeight w:val="340"/>
          <w:tblHeader/>
          <w:jc w:val="center"/>
        </w:trPr>
        <w:tc>
          <w:tcPr>
            <w:tcW w:w="2042" w:type="dxa"/>
            <w:gridSpan w:val="2"/>
            <w:vAlign w:val="center"/>
          </w:tcPr>
          <w:p w14:paraId="1944535A" w14:textId="77777777" w:rsidR="00CF0C07" w:rsidRPr="002E2AF7" w:rsidRDefault="000C6FFB">
            <w:pPr>
              <w:ind w:firstLineChars="0" w:firstLine="0"/>
              <w:jc w:val="center"/>
              <w:rPr>
                <w:sz w:val="18"/>
                <w:szCs w:val="18"/>
              </w:rPr>
            </w:pPr>
            <w:r w:rsidRPr="002E2AF7">
              <w:rPr>
                <w:sz w:val="18"/>
                <w:szCs w:val="18"/>
              </w:rPr>
              <w:t>上弦通长水平系杆</w:t>
            </w:r>
          </w:p>
        </w:tc>
        <w:tc>
          <w:tcPr>
            <w:tcW w:w="5987" w:type="dxa"/>
            <w:gridSpan w:val="3"/>
            <w:vAlign w:val="center"/>
          </w:tcPr>
          <w:p w14:paraId="1944535B" w14:textId="77777777" w:rsidR="00CF0C07" w:rsidRPr="002E2AF7" w:rsidRDefault="000C6FFB">
            <w:pPr>
              <w:ind w:firstLineChars="0" w:firstLine="0"/>
              <w:jc w:val="center"/>
              <w:rPr>
                <w:sz w:val="18"/>
                <w:szCs w:val="18"/>
              </w:rPr>
            </w:pPr>
            <w:r w:rsidRPr="002E2AF7">
              <w:rPr>
                <w:sz w:val="18"/>
                <w:szCs w:val="18"/>
              </w:rPr>
              <w:t>在天窗范围内屋架跨中上弦节点处有</w:t>
            </w:r>
          </w:p>
        </w:tc>
      </w:tr>
      <w:tr w:rsidR="00CF0C07" w:rsidRPr="002E2AF7" w14:paraId="1944535F" w14:textId="77777777">
        <w:trPr>
          <w:trHeight w:val="340"/>
          <w:tblHeader/>
          <w:jc w:val="center"/>
        </w:trPr>
        <w:tc>
          <w:tcPr>
            <w:tcW w:w="2042" w:type="dxa"/>
            <w:gridSpan w:val="2"/>
            <w:vAlign w:val="center"/>
          </w:tcPr>
          <w:p w14:paraId="1944535D" w14:textId="77777777" w:rsidR="00CF0C07" w:rsidRPr="002E2AF7" w:rsidRDefault="000C6FFB">
            <w:pPr>
              <w:ind w:firstLineChars="0" w:firstLine="0"/>
              <w:jc w:val="center"/>
              <w:rPr>
                <w:sz w:val="18"/>
                <w:szCs w:val="18"/>
              </w:rPr>
            </w:pPr>
            <w:r w:rsidRPr="002E2AF7">
              <w:rPr>
                <w:sz w:val="18"/>
                <w:szCs w:val="18"/>
              </w:rPr>
              <w:t>下弦通长水平系杆</w:t>
            </w:r>
          </w:p>
        </w:tc>
        <w:tc>
          <w:tcPr>
            <w:tcW w:w="5987" w:type="dxa"/>
            <w:gridSpan w:val="3"/>
            <w:vAlign w:val="center"/>
          </w:tcPr>
          <w:p w14:paraId="1944535E" w14:textId="77777777" w:rsidR="00CF0C07" w:rsidRPr="002E2AF7" w:rsidRDefault="000C6FFB">
            <w:pPr>
              <w:ind w:firstLineChars="0" w:firstLine="0"/>
              <w:jc w:val="center"/>
              <w:rPr>
                <w:sz w:val="18"/>
                <w:szCs w:val="18"/>
              </w:rPr>
            </w:pPr>
            <w:r w:rsidRPr="002E2AF7">
              <w:rPr>
                <w:sz w:val="18"/>
                <w:szCs w:val="18"/>
              </w:rPr>
              <w:t>在天窗两侧及天窗范围内屋架下弦节点处有</w:t>
            </w:r>
          </w:p>
        </w:tc>
      </w:tr>
      <w:tr w:rsidR="00CF0C07" w:rsidRPr="002E2AF7" w14:paraId="19445362" w14:textId="77777777">
        <w:trPr>
          <w:trHeight w:val="340"/>
          <w:tblHeader/>
          <w:jc w:val="center"/>
        </w:trPr>
        <w:tc>
          <w:tcPr>
            <w:tcW w:w="2042" w:type="dxa"/>
            <w:gridSpan w:val="2"/>
            <w:vAlign w:val="center"/>
          </w:tcPr>
          <w:p w14:paraId="19445360" w14:textId="77777777" w:rsidR="00CF0C07" w:rsidRPr="002E2AF7" w:rsidRDefault="000C6FFB">
            <w:pPr>
              <w:ind w:firstLineChars="0" w:firstLine="0"/>
              <w:jc w:val="center"/>
              <w:rPr>
                <w:sz w:val="18"/>
                <w:szCs w:val="18"/>
              </w:rPr>
            </w:pPr>
            <w:r w:rsidRPr="002E2AF7">
              <w:rPr>
                <w:sz w:val="18"/>
                <w:szCs w:val="18"/>
              </w:rPr>
              <w:t>跨中竖向支撑</w:t>
            </w:r>
          </w:p>
        </w:tc>
        <w:tc>
          <w:tcPr>
            <w:tcW w:w="5987" w:type="dxa"/>
            <w:gridSpan w:val="3"/>
            <w:vAlign w:val="center"/>
          </w:tcPr>
          <w:p w14:paraId="19445361" w14:textId="77777777" w:rsidR="00CF0C07" w:rsidRPr="002E2AF7" w:rsidRDefault="000C6FFB">
            <w:pPr>
              <w:ind w:firstLineChars="0" w:firstLine="0"/>
              <w:jc w:val="center"/>
              <w:rPr>
                <w:sz w:val="18"/>
                <w:szCs w:val="18"/>
              </w:rPr>
            </w:pPr>
            <w:r w:rsidRPr="002E2AF7">
              <w:rPr>
                <w:sz w:val="18"/>
                <w:szCs w:val="18"/>
              </w:rPr>
              <w:t>在上弦横向支撑开间处有，位置与下弦通长系杆相对应</w:t>
            </w:r>
          </w:p>
        </w:tc>
      </w:tr>
      <w:tr w:rsidR="00CF0C07" w:rsidRPr="002E2AF7" w14:paraId="19445367" w14:textId="77777777">
        <w:trPr>
          <w:trHeight w:val="710"/>
          <w:tblHeader/>
          <w:jc w:val="center"/>
        </w:trPr>
        <w:tc>
          <w:tcPr>
            <w:tcW w:w="755" w:type="dxa"/>
            <w:vMerge w:val="restart"/>
            <w:vAlign w:val="center"/>
          </w:tcPr>
          <w:p w14:paraId="19445363" w14:textId="77777777" w:rsidR="00CF0C07" w:rsidRPr="002E2AF7" w:rsidRDefault="000C6FFB">
            <w:pPr>
              <w:ind w:firstLineChars="0" w:firstLine="0"/>
              <w:jc w:val="center"/>
              <w:rPr>
                <w:sz w:val="18"/>
                <w:szCs w:val="18"/>
              </w:rPr>
            </w:pPr>
            <w:r w:rsidRPr="002E2AF7">
              <w:rPr>
                <w:sz w:val="18"/>
                <w:szCs w:val="18"/>
              </w:rPr>
              <w:t>两端竖向支撑</w:t>
            </w:r>
          </w:p>
        </w:tc>
        <w:tc>
          <w:tcPr>
            <w:tcW w:w="1287" w:type="dxa"/>
            <w:vAlign w:val="center"/>
          </w:tcPr>
          <w:p w14:paraId="19445364" w14:textId="77777777" w:rsidR="00CF0C07" w:rsidRPr="002E2AF7" w:rsidRDefault="000C6FFB">
            <w:pPr>
              <w:ind w:firstLineChars="0" w:firstLine="0"/>
              <w:jc w:val="center"/>
              <w:rPr>
                <w:sz w:val="18"/>
                <w:szCs w:val="18"/>
              </w:rPr>
            </w:pPr>
            <w:r w:rsidRPr="002E2AF7">
              <w:rPr>
                <w:sz w:val="18"/>
                <w:szCs w:val="18"/>
              </w:rPr>
              <w:t>屋架端部高度</w:t>
            </w:r>
            <w:r w:rsidRPr="002E2AF7">
              <w:rPr>
                <w:sz w:val="18"/>
                <w:szCs w:val="18"/>
              </w:rPr>
              <w:t>≤900mm</w:t>
            </w:r>
          </w:p>
        </w:tc>
        <w:tc>
          <w:tcPr>
            <w:tcW w:w="3992" w:type="dxa"/>
            <w:gridSpan w:val="2"/>
            <w:vAlign w:val="center"/>
          </w:tcPr>
          <w:p w14:paraId="19445365" w14:textId="77777777" w:rsidR="00CF0C07" w:rsidRPr="002E2AF7" w:rsidRDefault="000C6FFB">
            <w:pPr>
              <w:ind w:firstLineChars="0" w:firstLine="0"/>
              <w:jc w:val="center"/>
              <w:rPr>
                <w:sz w:val="18"/>
                <w:szCs w:val="18"/>
              </w:rPr>
            </w:pPr>
            <w:r w:rsidRPr="002E2AF7">
              <w:rPr>
                <w:sz w:val="18"/>
                <w:szCs w:val="18"/>
              </w:rPr>
              <w:t>按非抗震要求，即厂房单元端开间各有一道</w:t>
            </w:r>
          </w:p>
        </w:tc>
        <w:tc>
          <w:tcPr>
            <w:tcW w:w="1995" w:type="dxa"/>
            <w:vAlign w:val="center"/>
          </w:tcPr>
          <w:p w14:paraId="19445366" w14:textId="77777777" w:rsidR="00CF0C07" w:rsidRPr="002E2AF7" w:rsidRDefault="000C6FFB">
            <w:pPr>
              <w:ind w:firstLineChars="0" w:firstLine="0"/>
              <w:jc w:val="center"/>
              <w:rPr>
                <w:sz w:val="18"/>
                <w:szCs w:val="18"/>
              </w:rPr>
            </w:pPr>
            <w:r w:rsidRPr="002E2AF7">
              <w:rPr>
                <w:sz w:val="18"/>
                <w:szCs w:val="18"/>
              </w:rPr>
              <w:t>同上弦横向支撑，且间距不大于</w:t>
            </w:r>
            <w:r w:rsidRPr="002E2AF7">
              <w:rPr>
                <w:sz w:val="18"/>
                <w:szCs w:val="18"/>
              </w:rPr>
              <w:t>48m</w:t>
            </w:r>
          </w:p>
        </w:tc>
      </w:tr>
      <w:tr w:rsidR="00CF0C07" w:rsidRPr="002E2AF7" w14:paraId="1944536D" w14:textId="77777777">
        <w:trPr>
          <w:trHeight w:val="710"/>
          <w:tblHeader/>
          <w:jc w:val="center"/>
        </w:trPr>
        <w:tc>
          <w:tcPr>
            <w:tcW w:w="755" w:type="dxa"/>
            <w:vMerge/>
            <w:vAlign w:val="center"/>
          </w:tcPr>
          <w:p w14:paraId="19445368" w14:textId="77777777" w:rsidR="00CF0C07" w:rsidRPr="002E2AF7" w:rsidRDefault="00CF0C07">
            <w:pPr>
              <w:ind w:firstLineChars="0" w:firstLine="0"/>
              <w:jc w:val="center"/>
              <w:rPr>
                <w:sz w:val="18"/>
                <w:szCs w:val="18"/>
              </w:rPr>
            </w:pPr>
          </w:p>
        </w:tc>
        <w:tc>
          <w:tcPr>
            <w:tcW w:w="1287" w:type="dxa"/>
            <w:vAlign w:val="center"/>
          </w:tcPr>
          <w:p w14:paraId="19445369" w14:textId="77777777" w:rsidR="00CF0C07" w:rsidRPr="002E2AF7" w:rsidRDefault="000C6FFB">
            <w:pPr>
              <w:ind w:firstLineChars="0" w:firstLine="0"/>
              <w:jc w:val="center"/>
              <w:rPr>
                <w:sz w:val="18"/>
                <w:szCs w:val="18"/>
              </w:rPr>
            </w:pPr>
            <w:r w:rsidRPr="002E2AF7">
              <w:rPr>
                <w:sz w:val="18"/>
                <w:szCs w:val="18"/>
              </w:rPr>
              <w:t>屋架端部高度</w:t>
            </w:r>
            <w:r w:rsidRPr="002E2AF7">
              <w:rPr>
                <w:sz w:val="18"/>
                <w:szCs w:val="18"/>
              </w:rPr>
              <w:t>&gt;900mm</w:t>
            </w:r>
          </w:p>
        </w:tc>
        <w:tc>
          <w:tcPr>
            <w:tcW w:w="1997" w:type="dxa"/>
            <w:vAlign w:val="center"/>
          </w:tcPr>
          <w:p w14:paraId="1944536A" w14:textId="77777777" w:rsidR="00CF0C07" w:rsidRPr="002E2AF7" w:rsidRDefault="000C6FFB">
            <w:pPr>
              <w:ind w:firstLineChars="0" w:firstLine="0"/>
              <w:jc w:val="center"/>
              <w:rPr>
                <w:sz w:val="18"/>
                <w:szCs w:val="18"/>
              </w:rPr>
            </w:pPr>
            <w:r w:rsidRPr="002E2AF7">
              <w:rPr>
                <w:sz w:val="18"/>
                <w:szCs w:val="18"/>
              </w:rPr>
              <w:t>厂房单元端开间各有一道</w:t>
            </w:r>
          </w:p>
        </w:tc>
        <w:tc>
          <w:tcPr>
            <w:tcW w:w="1995" w:type="dxa"/>
            <w:vAlign w:val="center"/>
          </w:tcPr>
          <w:p w14:paraId="1944536B" w14:textId="77777777" w:rsidR="00CF0C07" w:rsidRPr="002E2AF7" w:rsidRDefault="000C6FFB">
            <w:pPr>
              <w:ind w:firstLineChars="0" w:firstLine="0"/>
              <w:jc w:val="center"/>
              <w:rPr>
                <w:sz w:val="18"/>
                <w:szCs w:val="18"/>
              </w:rPr>
            </w:pPr>
            <w:r w:rsidRPr="002E2AF7">
              <w:rPr>
                <w:sz w:val="18"/>
                <w:szCs w:val="18"/>
              </w:rPr>
              <w:t>同上弦横向支撑，且间距不大于</w:t>
            </w:r>
            <w:r w:rsidRPr="002E2AF7">
              <w:rPr>
                <w:sz w:val="18"/>
                <w:szCs w:val="18"/>
              </w:rPr>
              <w:t>48m</w:t>
            </w:r>
          </w:p>
        </w:tc>
        <w:tc>
          <w:tcPr>
            <w:tcW w:w="1995" w:type="dxa"/>
            <w:vAlign w:val="center"/>
          </w:tcPr>
          <w:p w14:paraId="1944536C" w14:textId="77777777" w:rsidR="00CF0C07" w:rsidRPr="002E2AF7" w:rsidRDefault="000C6FFB">
            <w:pPr>
              <w:ind w:firstLineChars="0" w:firstLine="0"/>
              <w:jc w:val="center"/>
              <w:rPr>
                <w:sz w:val="18"/>
                <w:szCs w:val="18"/>
              </w:rPr>
            </w:pPr>
            <w:r w:rsidRPr="002E2AF7">
              <w:rPr>
                <w:sz w:val="18"/>
                <w:szCs w:val="18"/>
              </w:rPr>
              <w:t>同上弦横向支撑，且间距不大于</w:t>
            </w:r>
            <w:r w:rsidRPr="002E2AF7">
              <w:rPr>
                <w:sz w:val="18"/>
                <w:szCs w:val="18"/>
              </w:rPr>
              <w:t>30m</w:t>
            </w:r>
          </w:p>
        </w:tc>
      </w:tr>
    </w:tbl>
    <w:p w14:paraId="1944536E"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w:t>
      </w:r>
      <w:r w:rsidRPr="002E2AF7">
        <w:rPr>
          <w:rFonts w:eastAsia="宋体" w:hint="eastAsia"/>
          <w:b w:val="0"/>
          <w:szCs w:val="21"/>
        </w:rPr>
        <w:t>3</w:t>
      </w:r>
      <w:r w:rsidRPr="002E2AF7">
        <w:rPr>
          <w:rFonts w:eastAsia="宋体"/>
          <w:b w:val="0"/>
          <w:szCs w:val="21"/>
        </w:rPr>
        <w:t>.11-4  B</w:t>
      </w:r>
      <w:r w:rsidRPr="002E2AF7">
        <w:rPr>
          <w:rFonts w:eastAsia="宋体"/>
          <w:b w:val="0"/>
          <w:szCs w:val="21"/>
        </w:rPr>
        <w:t>类排架结构的有檩屋盖支撑布置</w:t>
      </w:r>
    </w:p>
    <w:tbl>
      <w:tblPr>
        <w:tblW w:w="802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13"/>
        <w:gridCol w:w="1488"/>
        <w:gridCol w:w="1976"/>
        <w:gridCol w:w="1976"/>
        <w:gridCol w:w="1976"/>
      </w:tblGrid>
      <w:tr w:rsidR="00CF0C07" w:rsidRPr="002E2AF7" w14:paraId="19445371" w14:textId="77777777">
        <w:trPr>
          <w:trHeight w:val="340"/>
          <w:tblHeader/>
          <w:jc w:val="center"/>
        </w:trPr>
        <w:tc>
          <w:tcPr>
            <w:tcW w:w="2101" w:type="dxa"/>
            <w:gridSpan w:val="2"/>
            <w:vMerge w:val="restart"/>
            <w:vAlign w:val="center"/>
          </w:tcPr>
          <w:p w14:paraId="1944536F" w14:textId="77777777" w:rsidR="00CF0C07" w:rsidRPr="002E2AF7" w:rsidRDefault="000C6FFB">
            <w:pPr>
              <w:ind w:firstLineChars="0" w:firstLine="0"/>
              <w:jc w:val="center"/>
              <w:rPr>
                <w:sz w:val="18"/>
                <w:szCs w:val="18"/>
              </w:rPr>
            </w:pPr>
            <w:r w:rsidRPr="002E2AF7">
              <w:rPr>
                <w:sz w:val="18"/>
                <w:szCs w:val="18"/>
              </w:rPr>
              <w:t>支撑名称</w:t>
            </w:r>
          </w:p>
        </w:tc>
        <w:tc>
          <w:tcPr>
            <w:tcW w:w="5928" w:type="dxa"/>
            <w:gridSpan w:val="3"/>
            <w:vAlign w:val="center"/>
          </w:tcPr>
          <w:p w14:paraId="19445370" w14:textId="77777777" w:rsidR="00CF0C07" w:rsidRPr="002E2AF7" w:rsidRDefault="000C6FFB">
            <w:pPr>
              <w:ind w:firstLineChars="0" w:firstLine="0"/>
              <w:jc w:val="center"/>
              <w:rPr>
                <w:sz w:val="18"/>
                <w:szCs w:val="18"/>
              </w:rPr>
            </w:pPr>
            <w:r w:rsidRPr="002E2AF7">
              <w:rPr>
                <w:sz w:val="18"/>
                <w:szCs w:val="18"/>
              </w:rPr>
              <w:t>烈</w:t>
            </w:r>
            <w:r w:rsidRPr="002E2AF7">
              <w:rPr>
                <w:sz w:val="18"/>
                <w:szCs w:val="18"/>
              </w:rPr>
              <w:t xml:space="preserve">     </w:t>
            </w:r>
            <w:r w:rsidRPr="002E2AF7">
              <w:rPr>
                <w:sz w:val="18"/>
                <w:szCs w:val="18"/>
              </w:rPr>
              <w:t>度</w:t>
            </w:r>
          </w:p>
        </w:tc>
      </w:tr>
      <w:tr w:rsidR="00CF0C07" w:rsidRPr="002E2AF7" w14:paraId="19445376" w14:textId="77777777">
        <w:trPr>
          <w:trHeight w:val="340"/>
          <w:tblHeader/>
          <w:jc w:val="center"/>
        </w:trPr>
        <w:tc>
          <w:tcPr>
            <w:tcW w:w="2101" w:type="dxa"/>
            <w:gridSpan w:val="2"/>
            <w:vMerge/>
            <w:vAlign w:val="center"/>
          </w:tcPr>
          <w:p w14:paraId="19445372" w14:textId="77777777" w:rsidR="00CF0C07" w:rsidRPr="002E2AF7" w:rsidRDefault="00CF0C07">
            <w:pPr>
              <w:ind w:firstLineChars="0" w:firstLine="0"/>
              <w:jc w:val="center"/>
              <w:rPr>
                <w:sz w:val="18"/>
                <w:szCs w:val="18"/>
              </w:rPr>
            </w:pPr>
          </w:p>
        </w:tc>
        <w:tc>
          <w:tcPr>
            <w:tcW w:w="1976" w:type="dxa"/>
            <w:vAlign w:val="center"/>
          </w:tcPr>
          <w:p w14:paraId="19445373" w14:textId="77777777" w:rsidR="00CF0C07" w:rsidRPr="002E2AF7" w:rsidRDefault="000C6FFB">
            <w:pPr>
              <w:ind w:firstLineChars="0" w:firstLine="0"/>
              <w:jc w:val="center"/>
              <w:rPr>
                <w:sz w:val="18"/>
                <w:szCs w:val="18"/>
              </w:rPr>
            </w:pPr>
            <w:r w:rsidRPr="002E2AF7">
              <w:rPr>
                <w:sz w:val="18"/>
                <w:szCs w:val="18"/>
              </w:rPr>
              <w:t>6</w:t>
            </w:r>
            <w:r w:rsidRPr="002E2AF7">
              <w:rPr>
                <w:sz w:val="18"/>
                <w:szCs w:val="18"/>
              </w:rPr>
              <w:t>、</w:t>
            </w:r>
            <w:r w:rsidRPr="002E2AF7">
              <w:rPr>
                <w:sz w:val="18"/>
                <w:szCs w:val="18"/>
              </w:rPr>
              <w:t>7</w:t>
            </w:r>
            <w:r w:rsidRPr="002E2AF7">
              <w:rPr>
                <w:sz w:val="18"/>
                <w:szCs w:val="18"/>
              </w:rPr>
              <w:t>度</w:t>
            </w:r>
          </w:p>
        </w:tc>
        <w:tc>
          <w:tcPr>
            <w:tcW w:w="1976" w:type="dxa"/>
            <w:vAlign w:val="center"/>
          </w:tcPr>
          <w:p w14:paraId="19445374" w14:textId="77777777" w:rsidR="00CF0C07" w:rsidRPr="002E2AF7" w:rsidRDefault="000C6FFB">
            <w:pPr>
              <w:ind w:firstLineChars="0" w:firstLine="0"/>
              <w:jc w:val="center"/>
              <w:rPr>
                <w:sz w:val="18"/>
                <w:szCs w:val="18"/>
              </w:rPr>
            </w:pPr>
            <w:r w:rsidRPr="002E2AF7">
              <w:rPr>
                <w:sz w:val="18"/>
                <w:szCs w:val="18"/>
              </w:rPr>
              <w:t>8</w:t>
            </w:r>
            <w:r w:rsidRPr="002E2AF7">
              <w:rPr>
                <w:sz w:val="18"/>
                <w:szCs w:val="18"/>
              </w:rPr>
              <w:t>度</w:t>
            </w:r>
          </w:p>
        </w:tc>
        <w:tc>
          <w:tcPr>
            <w:tcW w:w="1976" w:type="dxa"/>
            <w:vAlign w:val="center"/>
          </w:tcPr>
          <w:p w14:paraId="19445375" w14:textId="77777777" w:rsidR="00CF0C07" w:rsidRPr="002E2AF7" w:rsidRDefault="000C6FFB">
            <w:pPr>
              <w:ind w:firstLineChars="0" w:firstLine="0"/>
              <w:jc w:val="center"/>
              <w:rPr>
                <w:sz w:val="18"/>
                <w:szCs w:val="18"/>
              </w:rPr>
            </w:pPr>
            <w:r w:rsidRPr="002E2AF7">
              <w:rPr>
                <w:sz w:val="18"/>
                <w:szCs w:val="18"/>
              </w:rPr>
              <w:t>9</w:t>
            </w:r>
            <w:r w:rsidRPr="002E2AF7">
              <w:rPr>
                <w:sz w:val="18"/>
                <w:szCs w:val="18"/>
              </w:rPr>
              <w:t>度</w:t>
            </w:r>
          </w:p>
        </w:tc>
      </w:tr>
      <w:tr w:rsidR="00CF0C07" w:rsidRPr="002E2AF7" w14:paraId="1944537D" w14:textId="77777777">
        <w:trPr>
          <w:trHeight w:val="340"/>
          <w:tblHeader/>
          <w:jc w:val="center"/>
        </w:trPr>
        <w:tc>
          <w:tcPr>
            <w:tcW w:w="613" w:type="dxa"/>
            <w:vMerge w:val="restart"/>
            <w:vAlign w:val="center"/>
          </w:tcPr>
          <w:p w14:paraId="19445377" w14:textId="77777777" w:rsidR="00CF0C07" w:rsidRPr="002E2AF7" w:rsidRDefault="000C6FFB">
            <w:pPr>
              <w:ind w:firstLineChars="0" w:firstLine="0"/>
              <w:jc w:val="center"/>
              <w:rPr>
                <w:sz w:val="18"/>
                <w:szCs w:val="18"/>
              </w:rPr>
            </w:pPr>
            <w:r w:rsidRPr="002E2AF7">
              <w:rPr>
                <w:sz w:val="18"/>
                <w:szCs w:val="18"/>
              </w:rPr>
              <w:t>屋架支撑</w:t>
            </w:r>
          </w:p>
        </w:tc>
        <w:tc>
          <w:tcPr>
            <w:tcW w:w="1488" w:type="dxa"/>
            <w:vAlign w:val="center"/>
          </w:tcPr>
          <w:p w14:paraId="19445378" w14:textId="77777777" w:rsidR="00CF0C07" w:rsidRPr="002E2AF7" w:rsidRDefault="000C6FFB">
            <w:pPr>
              <w:ind w:firstLineChars="0" w:firstLine="0"/>
              <w:jc w:val="center"/>
              <w:rPr>
                <w:sz w:val="18"/>
                <w:szCs w:val="18"/>
              </w:rPr>
            </w:pPr>
            <w:r w:rsidRPr="002E2AF7">
              <w:rPr>
                <w:sz w:val="18"/>
                <w:szCs w:val="18"/>
              </w:rPr>
              <w:t>上弦横向支撑</w:t>
            </w:r>
          </w:p>
        </w:tc>
        <w:tc>
          <w:tcPr>
            <w:tcW w:w="1976" w:type="dxa"/>
            <w:vAlign w:val="center"/>
          </w:tcPr>
          <w:p w14:paraId="19445379" w14:textId="77777777" w:rsidR="00CF0C07" w:rsidRPr="002E2AF7" w:rsidRDefault="000C6FFB">
            <w:pPr>
              <w:ind w:firstLineChars="0" w:firstLine="0"/>
              <w:jc w:val="center"/>
              <w:rPr>
                <w:sz w:val="18"/>
                <w:szCs w:val="18"/>
              </w:rPr>
            </w:pPr>
            <w:r w:rsidRPr="002E2AF7">
              <w:rPr>
                <w:sz w:val="18"/>
                <w:szCs w:val="18"/>
              </w:rPr>
              <w:t>厂房单元端开间各有一道</w:t>
            </w:r>
          </w:p>
        </w:tc>
        <w:tc>
          <w:tcPr>
            <w:tcW w:w="1976" w:type="dxa"/>
            <w:vAlign w:val="center"/>
          </w:tcPr>
          <w:p w14:paraId="1944537A" w14:textId="77777777" w:rsidR="00CF0C07" w:rsidRPr="002E2AF7" w:rsidRDefault="000C6FFB">
            <w:pPr>
              <w:ind w:firstLineChars="0" w:firstLine="0"/>
              <w:jc w:val="center"/>
              <w:rPr>
                <w:sz w:val="18"/>
                <w:szCs w:val="18"/>
              </w:rPr>
            </w:pPr>
            <w:r w:rsidRPr="002E2AF7">
              <w:rPr>
                <w:sz w:val="18"/>
                <w:szCs w:val="18"/>
              </w:rPr>
              <w:t>厂房单元端开间及厂房单元长度大于</w:t>
            </w:r>
            <w:r w:rsidRPr="002E2AF7">
              <w:rPr>
                <w:sz w:val="18"/>
                <w:szCs w:val="18"/>
              </w:rPr>
              <w:t>66m</w:t>
            </w:r>
            <w:r w:rsidRPr="002E2AF7">
              <w:rPr>
                <w:sz w:val="18"/>
                <w:szCs w:val="18"/>
              </w:rPr>
              <w:t>的柱间支撑开间各有一道；天窗开窗范围的两端各有局部的支撑一道</w:t>
            </w:r>
          </w:p>
        </w:tc>
        <w:tc>
          <w:tcPr>
            <w:tcW w:w="1976" w:type="dxa"/>
            <w:vMerge w:val="restart"/>
            <w:vAlign w:val="center"/>
          </w:tcPr>
          <w:p w14:paraId="1944537B" w14:textId="77777777" w:rsidR="00CF0C07" w:rsidRPr="002E2AF7" w:rsidRDefault="000C6FFB">
            <w:pPr>
              <w:ind w:firstLineChars="0" w:firstLine="0"/>
              <w:jc w:val="center"/>
              <w:rPr>
                <w:sz w:val="18"/>
                <w:szCs w:val="18"/>
              </w:rPr>
            </w:pPr>
            <w:r w:rsidRPr="002E2AF7">
              <w:rPr>
                <w:sz w:val="18"/>
                <w:szCs w:val="18"/>
              </w:rPr>
              <w:t>厂房单元端开间及厂房单元长度大于</w:t>
            </w:r>
            <w:r w:rsidRPr="002E2AF7">
              <w:rPr>
                <w:sz w:val="18"/>
                <w:szCs w:val="18"/>
              </w:rPr>
              <w:t>42m</w:t>
            </w:r>
            <w:r w:rsidRPr="002E2AF7">
              <w:rPr>
                <w:sz w:val="18"/>
                <w:szCs w:val="18"/>
              </w:rPr>
              <w:t>的柱间支撑开间各有一道；</w:t>
            </w:r>
          </w:p>
          <w:p w14:paraId="1944537C" w14:textId="77777777" w:rsidR="00CF0C07" w:rsidRPr="002E2AF7" w:rsidRDefault="000C6FFB">
            <w:pPr>
              <w:ind w:firstLineChars="0" w:firstLine="0"/>
              <w:jc w:val="center"/>
              <w:rPr>
                <w:sz w:val="18"/>
                <w:szCs w:val="18"/>
              </w:rPr>
            </w:pPr>
            <w:r w:rsidRPr="002E2AF7">
              <w:rPr>
                <w:sz w:val="18"/>
                <w:szCs w:val="18"/>
              </w:rPr>
              <w:t>天窗开窗范围的两端各有局部的上弦横向支撑一道</w:t>
            </w:r>
          </w:p>
        </w:tc>
      </w:tr>
      <w:tr w:rsidR="00CF0C07" w:rsidRPr="002E2AF7" w14:paraId="19445382" w14:textId="77777777">
        <w:trPr>
          <w:trHeight w:val="319"/>
          <w:tblHeader/>
          <w:jc w:val="center"/>
        </w:trPr>
        <w:tc>
          <w:tcPr>
            <w:tcW w:w="613" w:type="dxa"/>
            <w:vMerge/>
            <w:vAlign w:val="center"/>
          </w:tcPr>
          <w:p w14:paraId="1944537E" w14:textId="77777777" w:rsidR="00CF0C07" w:rsidRPr="002E2AF7" w:rsidRDefault="00CF0C07">
            <w:pPr>
              <w:ind w:firstLineChars="0" w:firstLine="0"/>
              <w:jc w:val="center"/>
              <w:rPr>
                <w:sz w:val="18"/>
                <w:szCs w:val="18"/>
              </w:rPr>
            </w:pPr>
          </w:p>
        </w:tc>
        <w:tc>
          <w:tcPr>
            <w:tcW w:w="1488" w:type="dxa"/>
            <w:vAlign w:val="center"/>
          </w:tcPr>
          <w:p w14:paraId="1944537F" w14:textId="77777777" w:rsidR="00CF0C07" w:rsidRPr="002E2AF7" w:rsidRDefault="000C6FFB">
            <w:pPr>
              <w:ind w:firstLineChars="0" w:firstLine="0"/>
              <w:jc w:val="center"/>
              <w:rPr>
                <w:sz w:val="18"/>
                <w:szCs w:val="18"/>
              </w:rPr>
            </w:pPr>
            <w:r w:rsidRPr="002E2AF7">
              <w:rPr>
                <w:sz w:val="18"/>
                <w:szCs w:val="18"/>
              </w:rPr>
              <w:t>下弦横向支撑</w:t>
            </w:r>
          </w:p>
        </w:tc>
        <w:tc>
          <w:tcPr>
            <w:tcW w:w="3952" w:type="dxa"/>
            <w:gridSpan w:val="2"/>
            <w:vMerge w:val="restart"/>
            <w:vAlign w:val="center"/>
          </w:tcPr>
          <w:p w14:paraId="19445380" w14:textId="77777777" w:rsidR="00CF0C07" w:rsidRPr="002E2AF7" w:rsidRDefault="000C6FFB">
            <w:pPr>
              <w:ind w:firstLineChars="0" w:firstLine="0"/>
              <w:jc w:val="center"/>
              <w:rPr>
                <w:sz w:val="18"/>
                <w:szCs w:val="18"/>
              </w:rPr>
            </w:pPr>
            <w:r w:rsidRPr="002E2AF7">
              <w:rPr>
                <w:sz w:val="18"/>
                <w:szCs w:val="18"/>
              </w:rPr>
              <w:t xml:space="preserve"> </w:t>
            </w:r>
            <w:r w:rsidRPr="002E2AF7">
              <w:rPr>
                <w:sz w:val="18"/>
                <w:szCs w:val="18"/>
              </w:rPr>
              <w:t>按非抗震要求，即在屋架下弦传递水平力时，应在单元端开间或靠近水平力作用处设置一道</w:t>
            </w:r>
          </w:p>
        </w:tc>
        <w:tc>
          <w:tcPr>
            <w:tcW w:w="1976" w:type="dxa"/>
            <w:vMerge/>
            <w:vAlign w:val="center"/>
          </w:tcPr>
          <w:p w14:paraId="19445381" w14:textId="77777777" w:rsidR="00CF0C07" w:rsidRPr="002E2AF7" w:rsidRDefault="00CF0C07">
            <w:pPr>
              <w:ind w:firstLineChars="0" w:firstLine="0"/>
              <w:jc w:val="center"/>
              <w:rPr>
                <w:sz w:val="18"/>
                <w:szCs w:val="18"/>
              </w:rPr>
            </w:pPr>
          </w:p>
        </w:tc>
      </w:tr>
      <w:tr w:rsidR="00CF0C07" w:rsidRPr="002E2AF7" w14:paraId="19445387" w14:textId="77777777">
        <w:trPr>
          <w:trHeight w:val="319"/>
          <w:tblHeader/>
          <w:jc w:val="center"/>
        </w:trPr>
        <w:tc>
          <w:tcPr>
            <w:tcW w:w="613" w:type="dxa"/>
            <w:vMerge/>
            <w:vAlign w:val="center"/>
          </w:tcPr>
          <w:p w14:paraId="19445383" w14:textId="77777777" w:rsidR="00CF0C07" w:rsidRPr="002E2AF7" w:rsidRDefault="00CF0C07">
            <w:pPr>
              <w:ind w:firstLineChars="0" w:firstLine="0"/>
              <w:jc w:val="center"/>
              <w:rPr>
                <w:sz w:val="18"/>
                <w:szCs w:val="18"/>
              </w:rPr>
            </w:pPr>
          </w:p>
        </w:tc>
        <w:tc>
          <w:tcPr>
            <w:tcW w:w="1488" w:type="dxa"/>
            <w:vAlign w:val="center"/>
          </w:tcPr>
          <w:p w14:paraId="19445384" w14:textId="77777777" w:rsidR="00CF0C07" w:rsidRPr="002E2AF7" w:rsidRDefault="000C6FFB">
            <w:pPr>
              <w:ind w:firstLineChars="0" w:firstLine="0"/>
              <w:jc w:val="center"/>
              <w:rPr>
                <w:sz w:val="18"/>
                <w:szCs w:val="18"/>
              </w:rPr>
            </w:pPr>
            <w:r w:rsidRPr="002E2AF7">
              <w:rPr>
                <w:sz w:val="18"/>
                <w:szCs w:val="18"/>
              </w:rPr>
              <w:t>跨中竖向支撑</w:t>
            </w:r>
          </w:p>
        </w:tc>
        <w:tc>
          <w:tcPr>
            <w:tcW w:w="3952" w:type="dxa"/>
            <w:gridSpan w:val="2"/>
            <w:vMerge/>
            <w:vAlign w:val="center"/>
          </w:tcPr>
          <w:p w14:paraId="19445385" w14:textId="77777777" w:rsidR="00CF0C07" w:rsidRPr="002E2AF7" w:rsidRDefault="00CF0C07">
            <w:pPr>
              <w:ind w:firstLineChars="0" w:firstLine="0"/>
              <w:jc w:val="center"/>
              <w:rPr>
                <w:sz w:val="18"/>
                <w:szCs w:val="18"/>
              </w:rPr>
            </w:pPr>
          </w:p>
        </w:tc>
        <w:tc>
          <w:tcPr>
            <w:tcW w:w="1976" w:type="dxa"/>
            <w:vMerge/>
            <w:vAlign w:val="center"/>
          </w:tcPr>
          <w:p w14:paraId="19445386" w14:textId="77777777" w:rsidR="00CF0C07" w:rsidRPr="002E2AF7" w:rsidRDefault="00CF0C07">
            <w:pPr>
              <w:ind w:firstLineChars="0" w:firstLine="0"/>
              <w:jc w:val="center"/>
              <w:rPr>
                <w:sz w:val="18"/>
                <w:szCs w:val="18"/>
              </w:rPr>
            </w:pPr>
          </w:p>
        </w:tc>
      </w:tr>
      <w:tr w:rsidR="00CF0C07" w:rsidRPr="002E2AF7" w14:paraId="1944538D" w14:textId="77777777">
        <w:trPr>
          <w:trHeight w:val="710"/>
          <w:tblHeader/>
          <w:jc w:val="center"/>
        </w:trPr>
        <w:tc>
          <w:tcPr>
            <w:tcW w:w="613" w:type="dxa"/>
            <w:vMerge w:val="restart"/>
            <w:vAlign w:val="center"/>
          </w:tcPr>
          <w:p w14:paraId="19445388" w14:textId="77777777" w:rsidR="00CF0C07" w:rsidRPr="002E2AF7" w:rsidRDefault="000C6FFB">
            <w:pPr>
              <w:ind w:firstLineChars="0" w:firstLine="0"/>
              <w:jc w:val="center"/>
              <w:rPr>
                <w:sz w:val="18"/>
                <w:szCs w:val="18"/>
              </w:rPr>
            </w:pPr>
            <w:r w:rsidRPr="002E2AF7">
              <w:rPr>
                <w:sz w:val="18"/>
                <w:szCs w:val="18"/>
              </w:rPr>
              <w:t>天窗架支撑</w:t>
            </w:r>
          </w:p>
        </w:tc>
        <w:tc>
          <w:tcPr>
            <w:tcW w:w="1488" w:type="dxa"/>
            <w:vAlign w:val="center"/>
          </w:tcPr>
          <w:p w14:paraId="19445389" w14:textId="77777777" w:rsidR="00CF0C07" w:rsidRPr="002E2AF7" w:rsidRDefault="000C6FFB">
            <w:pPr>
              <w:ind w:firstLineChars="0" w:firstLine="0"/>
              <w:jc w:val="center"/>
              <w:rPr>
                <w:sz w:val="18"/>
                <w:szCs w:val="18"/>
              </w:rPr>
            </w:pPr>
            <w:r w:rsidRPr="002E2AF7">
              <w:rPr>
                <w:sz w:val="18"/>
                <w:szCs w:val="18"/>
              </w:rPr>
              <w:t>上弦横向支撑</w:t>
            </w:r>
          </w:p>
        </w:tc>
        <w:tc>
          <w:tcPr>
            <w:tcW w:w="1976" w:type="dxa"/>
            <w:vAlign w:val="center"/>
          </w:tcPr>
          <w:p w14:paraId="1944538A" w14:textId="77777777" w:rsidR="00CF0C07" w:rsidRPr="002E2AF7" w:rsidRDefault="000C6FFB">
            <w:pPr>
              <w:ind w:firstLineChars="0" w:firstLine="0"/>
              <w:jc w:val="center"/>
              <w:rPr>
                <w:sz w:val="18"/>
                <w:szCs w:val="18"/>
              </w:rPr>
            </w:pPr>
            <w:r w:rsidRPr="002E2AF7">
              <w:rPr>
                <w:sz w:val="18"/>
                <w:szCs w:val="18"/>
              </w:rPr>
              <w:t xml:space="preserve"> </w:t>
            </w:r>
            <w:r w:rsidRPr="002E2AF7">
              <w:rPr>
                <w:sz w:val="18"/>
                <w:szCs w:val="18"/>
              </w:rPr>
              <w:t>厂房单元的天窗端开间各有一道</w:t>
            </w:r>
          </w:p>
        </w:tc>
        <w:tc>
          <w:tcPr>
            <w:tcW w:w="1976" w:type="dxa"/>
            <w:vMerge w:val="restart"/>
            <w:vAlign w:val="center"/>
          </w:tcPr>
          <w:p w14:paraId="1944538B" w14:textId="77777777" w:rsidR="00CF0C07" w:rsidRPr="002E2AF7" w:rsidRDefault="000C6FFB">
            <w:pPr>
              <w:ind w:firstLineChars="0" w:firstLine="0"/>
              <w:jc w:val="center"/>
              <w:rPr>
                <w:sz w:val="18"/>
                <w:szCs w:val="18"/>
              </w:rPr>
            </w:pPr>
            <w:r w:rsidRPr="002E2AF7">
              <w:rPr>
                <w:sz w:val="18"/>
                <w:szCs w:val="18"/>
              </w:rPr>
              <w:t>厂房单元的天窗端开间及每隔</w:t>
            </w:r>
            <w:r w:rsidRPr="002E2AF7">
              <w:rPr>
                <w:sz w:val="18"/>
                <w:szCs w:val="18"/>
              </w:rPr>
              <w:t>30m</w:t>
            </w:r>
            <w:r w:rsidRPr="002E2AF7">
              <w:rPr>
                <w:sz w:val="18"/>
                <w:szCs w:val="18"/>
              </w:rPr>
              <w:t>各有一道</w:t>
            </w:r>
          </w:p>
        </w:tc>
        <w:tc>
          <w:tcPr>
            <w:tcW w:w="1976" w:type="dxa"/>
            <w:vMerge w:val="restart"/>
            <w:vAlign w:val="center"/>
          </w:tcPr>
          <w:p w14:paraId="1944538C" w14:textId="77777777" w:rsidR="00CF0C07" w:rsidRPr="002E2AF7" w:rsidRDefault="000C6FFB">
            <w:pPr>
              <w:ind w:firstLineChars="0" w:firstLine="0"/>
              <w:jc w:val="center"/>
              <w:rPr>
                <w:sz w:val="18"/>
                <w:szCs w:val="18"/>
              </w:rPr>
            </w:pPr>
            <w:r w:rsidRPr="002E2AF7">
              <w:rPr>
                <w:sz w:val="18"/>
                <w:szCs w:val="18"/>
              </w:rPr>
              <w:t>厂房单元的天窗端开间及每隔</w:t>
            </w:r>
            <w:r w:rsidRPr="002E2AF7">
              <w:rPr>
                <w:sz w:val="18"/>
                <w:szCs w:val="18"/>
              </w:rPr>
              <w:t>18m</w:t>
            </w:r>
            <w:r w:rsidRPr="002E2AF7">
              <w:rPr>
                <w:sz w:val="18"/>
                <w:szCs w:val="18"/>
              </w:rPr>
              <w:t>各有一道</w:t>
            </w:r>
          </w:p>
        </w:tc>
      </w:tr>
      <w:tr w:rsidR="00CF0C07" w:rsidRPr="002E2AF7" w14:paraId="19445393" w14:textId="77777777">
        <w:trPr>
          <w:trHeight w:val="710"/>
          <w:tblHeader/>
          <w:jc w:val="center"/>
        </w:trPr>
        <w:tc>
          <w:tcPr>
            <w:tcW w:w="613" w:type="dxa"/>
            <w:vMerge/>
            <w:vAlign w:val="center"/>
          </w:tcPr>
          <w:p w14:paraId="1944538E" w14:textId="77777777" w:rsidR="00CF0C07" w:rsidRPr="002E2AF7" w:rsidRDefault="00CF0C07">
            <w:pPr>
              <w:ind w:firstLineChars="0" w:firstLine="0"/>
              <w:jc w:val="center"/>
              <w:rPr>
                <w:sz w:val="18"/>
                <w:szCs w:val="18"/>
              </w:rPr>
            </w:pPr>
          </w:p>
        </w:tc>
        <w:tc>
          <w:tcPr>
            <w:tcW w:w="1488" w:type="dxa"/>
            <w:vAlign w:val="center"/>
          </w:tcPr>
          <w:p w14:paraId="1944538F" w14:textId="77777777" w:rsidR="00CF0C07" w:rsidRPr="002E2AF7" w:rsidRDefault="000C6FFB">
            <w:pPr>
              <w:ind w:firstLineChars="0" w:firstLine="0"/>
              <w:jc w:val="center"/>
              <w:rPr>
                <w:sz w:val="18"/>
                <w:szCs w:val="18"/>
              </w:rPr>
            </w:pPr>
            <w:r w:rsidRPr="002E2AF7">
              <w:rPr>
                <w:sz w:val="18"/>
                <w:szCs w:val="18"/>
              </w:rPr>
              <w:t>两侧竖向支撑</w:t>
            </w:r>
          </w:p>
        </w:tc>
        <w:tc>
          <w:tcPr>
            <w:tcW w:w="1976" w:type="dxa"/>
            <w:vAlign w:val="center"/>
          </w:tcPr>
          <w:p w14:paraId="19445390" w14:textId="77777777" w:rsidR="00CF0C07" w:rsidRPr="002E2AF7" w:rsidRDefault="000C6FFB">
            <w:pPr>
              <w:ind w:firstLineChars="0" w:firstLine="0"/>
              <w:jc w:val="center"/>
              <w:rPr>
                <w:sz w:val="18"/>
                <w:szCs w:val="18"/>
              </w:rPr>
            </w:pPr>
            <w:r w:rsidRPr="002E2AF7">
              <w:rPr>
                <w:sz w:val="18"/>
                <w:szCs w:val="18"/>
              </w:rPr>
              <w:t>厂房单元的天窗端开间及每隔</w:t>
            </w:r>
            <w:r w:rsidRPr="002E2AF7">
              <w:rPr>
                <w:sz w:val="18"/>
                <w:szCs w:val="18"/>
              </w:rPr>
              <w:t>36m</w:t>
            </w:r>
            <w:r w:rsidRPr="002E2AF7">
              <w:rPr>
                <w:sz w:val="18"/>
                <w:szCs w:val="18"/>
              </w:rPr>
              <w:t>各有一道</w:t>
            </w:r>
          </w:p>
        </w:tc>
        <w:tc>
          <w:tcPr>
            <w:tcW w:w="1976" w:type="dxa"/>
            <w:vMerge/>
            <w:vAlign w:val="center"/>
          </w:tcPr>
          <w:p w14:paraId="19445391" w14:textId="77777777" w:rsidR="00CF0C07" w:rsidRPr="002E2AF7" w:rsidRDefault="00CF0C07">
            <w:pPr>
              <w:ind w:firstLineChars="0" w:firstLine="0"/>
              <w:jc w:val="center"/>
              <w:rPr>
                <w:sz w:val="18"/>
                <w:szCs w:val="18"/>
              </w:rPr>
            </w:pPr>
          </w:p>
        </w:tc>
        <w:tc>
          <w:tcPr>
            <w:tcW w:w="1976" w:type="dxa"/>
            <w:vMerge/>
            <w:vAlign w:val="center"/>
          </w:tcPr>
          <w:p w14:paraId="19445392" w14:textId="77777777" w:rsidR="00CF0C07" w:rsidRPr="002E2AF7" w:rsidRDefault="00CF0C07">
            <w:pPr>
              <w:ind w:firstLineChars="0" w:firstLine="0"/>
              <w:jc w:val="center"/>
              <w:rPr>
                <w:sz w:val="18"/>
                <w:szCs w:val="18"/>
              </w:rPr>
            </w:pPr>
          </w:p>
        </w:tc>
      </w:tr>
    </w:tbl>
    <w:p w14:paraId="19445394" w14:textId="77777777" w:rsidR="00CF0C07" w:rsidRPr="002E2AF7" w:rsidRDefault="000C6FFB">
      <w:pPr>
        <w:spacing w:line="300" w:lineRule="auto"/>
        <w:ind w:firstLineChars="0" w:firstLine="0"/>
        <w:rPr>
          <w:b/>
        </w:rPr>
      </w:pPr>
      <w:r w:rsidRPr="002E2AF7">
        <w:rPr>
          <w:rFonts w:eastAsia="华文楷体"/>
          <w:color w:val="0066FF"/>
          <w:szCs w:val="24"/>
        </w:rPr>
        <w:t>【条文说明】</w:t>
      </w:r>
    </w:p>
    <w:p w14:paraId="19445395" w14:textId="77777777" w:rsidR="00CF0C07" w:rsidRPr="002E2AF7" w:rsidRDefault="000C6FFB">
      <w:pPr>
        <w:pStyle w:val="a4"/>
        <w:spacing w:line="300" w:lineRule="auto"/>
        <w:ind w:firstLine="422"/>
        <w:rPr>
          <w:rFonts w:ascii="Times New Roman" w:eastAsia="华文楷体" w:hAnsi="Times New Roman" w:cs="Times New Roman"/>
          <w:color w:val="0066FF"/>
          <w:szCs w:val="24"/>
        </w:rPr>
      </w:pPr>
      <w:r w:rsidRPr="002E2AF7">
        <w:rPr>
          <w:rFonts w:ascii="Times New Roman" w:eastAsia="华文楷体" w:hAnsi="Times New Roman" w:cs="Times New Roman"/>
          <w:color w:val="0066FF"/>
          <w:szCs w:val="24"/>
        </w:rPr>
        <w:t>本条系根据一般屋架通常支撑布置的基本要求及原则并参照《构筑物抗震鉴定标准》</w:t>
      </w:r>
      <w:r w:rsidRPr="002E2AF7">
        <w:rPr>
          <w:rFonts w:ascii="Times New Roman" w:eastAsia="华文楷体" w:hAnsi="Times New Roman" w:cs="Times New Roman"/>
          <w:color w:val="0066FF"/>
          <w:szCs w:val="24"/>
        </w:rPr>
        <w:t>GB 50117</w:t>
      </w:r>
      <w:r w:rsidRPr="002E2AF7">
        <w:rPr>
          <w:rFonts w:ascii="Times New Roman" w:eastAsia="华文楷体" w:hAnsi="Times New Roman" w:cs="Times New Roman"/>
          <w:color w:val="0066FF"/>
          <w:szCs w:val="24"/>
        </w:rPr>
        <w:t>有关条文确定的。其主要原则如下：</w:t>
      </w:r>
    </w:p>
    <w:p w14:paraId="19445396" w14:textId="77777777" w:rsidR="00CF0C07" w:rsidRPr="002E2AF7" w:rsidRDefault="000C6FFB">
      <w:pPr>
        <w:pStyle w:val="a4"/>
        <w:spacing w:line="300" w:lineRule="auto"/>
        <w:ind w:firstLineChars="100" w:firstLine="210"/>
        <w:rPr>
          <w:rFonts w:ascii="Times New Roman" w:eastAsia="华文楷体" w:hAnsi="Times New Roman" w:cs="Times New Roman"/>
          <w:color w:val="0066FF"/>
          <w:szCs w:val="24"/>
        </w:rPr>
      </w:pPr>
      <w:r w:rsidRPr="002E2AF7">
        <w:rPr>
          <w:rFonts w:ascii="Times New Roman" w:eastAsia="华文楷体" w:hAnsi="Times New Roman" w:cs="Times New Roman"/>
          <w:color w:val="0066FF"/>
          <w:szCs w:val="24"/>
        </w:rPr>
        <w:t xml:space="preserve">1 </w:t>
      </w:r>
      <w:r w:rsidRPr="002E2AF7">
        <w:rPr>
          <w:rFonts w:ascii="Times New Roman" w:eastAsia="华文楷体" w:hAnsi="Times New Roman" w:cs="Times New Roman"/>
          <w:color w:val="0066FF"/>
          <w:szCs w:val="24"/>
        </w:rPr>
        <w:t>结构单元由两端柱距内的屋盖横向支撑、垂直支撑组成为刚度可靠的屋盖刚性块体；</w:t>
      </w:r>
    </w:p>
    <w:p w14:paraId="19445397" w14:textId="77777777" w:rsidR="00CF0C07" w:rsidRPr="002E2AF7" w:rsidRDefault="000C6FFB">
      <w:pPr>
        <w:pStyle w:val="a4"/>
        <w:spacing w:line="300" w:lineRule="auto"/>
        <w:ind w:firstLineChars="100" w:firstLine="210"/>
        <w:rPr>
          <w:rFonts w:ascii="Times New Roman" w:eastAsia="华文楷体" w:hAnsi="Times New Roman" w:cs="Times New Roman"/>
          <w:color w:val="0066FF"/>
          <w:szCs w:val="24"/>
        </w:rPr>
      </w:pPr>
      <w:r w:rsidRPr="002E2AF7">
        <w:rPr>
          <w:rFonts w:ascii="Times New Roman" w:eastAsia="华文楷体" w:hAnsi="Times New Roman" w:cs="Times New Roman"/>
          <w:color w:val="0066FF"/>
          <w:szCs w:val="24"/>
        </w:rPr>
        <w:t xml:space="preserve">2 </w:t>
      </w:r>
      <w:r w:rsidRPr="002E2AF7">
        <w:rPr>
          <w:rFonts w:ascii="Times New Roman" w:eastAsia="华文楷体" w:hAnsi="Times New Roman" w:cs="Times New Roman"/>
          <w:color w:val="0066FF"/>
          <w:szCs w:val="24"/>
        </w:rPr>
        <w:t>屋面支撑体系与柱支撑体系宜配置在同一开间内，以便加强结构单元的整体性；</w:t>
      </w:r>
    </w:p>
    <w:p w14:paraId="19445398" w14:textId="77777777" w:rsidR="00CF0C07" w:rsidRPr="002E2AF7" w:rsidRDefault="000C6FFB">
      <w:pPr>
        <w:pStyle w:val="a4"/>
        <w:spacing w:line="300" w:lineRule="auto"/>
        <w:ind w:firstLineChars="100" w:firstLine="210"/>
        <w:rPr>
          <w:rFonts w:ascii="Times New Roman" w:eastAsia="华文楷体" w:hAnsi="Times New Roman" w:cs="Times New Roman"/>
          <w:color w:val="0066FF"/>
          <w:szCs w:val="24"/>
        </w:rPr>
      </w:pPr>
      <w:r w:rsidRPr="002E2AF7">
        <w:rPr>
          <w:rFonts w:ascii="Times New Roman" w:eastAsia="华文楷体" w:hAnsi="Times New Roman" w:cs="Times New Roman"/>
          <w:color w:val="0066FF"/>
          <w:szCs w:val="24"/>
        </w:rPr>
        <w:t xml:space="preserve">3 </w:t>
      </w:r>
      <w:r w:rsidRPr="002E2AF7">
        <w:rPr>
          <w:rFonts w:ascii="Times New Roman" w:eastAsia="华文楷体" w:hAnsi="Times New Roman" w:cs="Times New Roman"/>
          <w:color w:val="0066FF"/>
          <w:szCs w:val="24"/>
        </w:rPr>
        <w:t>屋架上弦受压弦杆由与横向支撑节点相连的水平系杆来保证平面外的稳定性，屋架下弦受拉弦杆由与横向支撑节点相连的水平系杆来控制其合理的长细比；</w:t>
      </w:r>
    </w:p>
    <w:p w14:paraId="19445399" w14:textId="77777777" w:rsidR="00CF0C07" w:rsidRPr="002E2AF7" w:rsidRDefault="000C6FFB">
      <w:pPr>
        <w:pStyle w:val="a4"/>
        <w:spacing w:line="300" w:lineRule="auto"/>
        <w:ind w:firstLineChars="100" w:firstLine="210"/>
        <w:rPr>
          <w:rFonts w:ascii="Times New Roman" w:eastAsia="华文楷体" w:hAnsi="Times New Roman" w:cs="Times New Roman"/>
          <w:color w:val="0066FF"/>
          <w:szCs w:val="24"/>
        </w:rPr>
      </w:pPr>
      <w:r w:rsidRPr="002E2AF7">
        <w:rPr>
          <w:rFonts w:ascii="Times New Roman" w:eastAsia="华文楷体" w:hAnsi="Times New Roman" w:cs="Times New Roman"/>
          <w:color w:val="0066FF"/>
          <w:szCs w:val="24"/>
        </w:rPr>
        <w:t xml:space="preserve">4 </w:t>
      </w:r>
      <w:r w:rsidRPr="002E2AF7">
        <w:rPr>
          <w:rFonts w:ascii="Times New Roman" w:eastAsia="华文楷体" w:hAnsi="Times New Roman" w:cs="Times New Roman"/>
          <w:color w:val="0066FF"/>
          <w:szCs w:val="24"/>
        </w:rPr>
        <w:t>垂直支撑是将天窗架屋面或屋盖面层水平地震作用传递到柱间支撑或下层支撑的最主要传力构件，其设置间距应从严控制。</w:t>
      </w:r>
    </w:p>
    <w:p w14:paraId="1944539A" w14:textId="77777777" w:rsidR="00CF0C07" w:rsidRPr="002E2AF7" w:rsidRDefault="000C6FFB">
      <w:pPr>
        <w:spacing w:line="300" w:lineRule="auto"/>
        <w:ind w:firstLine="400"/>
        <w:rPr>
          <w:rFonts w:eastAsia="华文楷体"/>
          <w:color w:val="0066FF"/>
          <w:szCs w:val="24"/>
        </w:rPr>
      </w:pPr>
      <w:r w:rsidRPr="002E2AF7">
        <w:rPr>
          <w:rFonts w:eastAsia="华文楷体" w:hint="eastAsia"/>
          <w:color w:val="0066FF"/>
          <w:kern w:val="0"/>
          <w:sz w:val="20"/>
          <w:szCs w:val="24"/>
        </w:rPr>
        <w:t>表</w:t>
      </w:r>
      <w:r w:rsidRPr="002E2AF7">
        <w:rPr>
          <w:rFonts w:eastAsia="华文楷体" w:hint="eastAsia"/>
          <w:color w:val="0066FF"/>
          <w:kern w:val="0"/>
          <w:sz w:val="20"/>
          <w:szCs w:val="24"/>
        </w:rPr>
        <w:t>8.3.11-2~</w:t>
      </w:r>
      <w:r w:rsidRPr="002E2AF7">
        <w:rPr>
          <w:rFonts w:eastAsia="华文楷体" w:hint="eastAsia"/>
          <w:color w:val="0066FF"/>
          <w:kern w:val="0"/>
          <w:sz w:val="20"/>
          <w:szCs w:val="24"/>
        </w:rPr>
        <w:t>表</w:t>
      </w:r>
      <w:r w:rsidRPr="002E2AF7">
        <w:rPr>
          <w:rFonts w:eastAsia="华文楷体" w:hint="eastAsia"/>
          <w:color w:val="0066FF"/>
          <w:kern w:val="0"/>
          <w:sz w:val="20"/>
          <w:szCs w:val="24"/>
        </w:rPr>
        <w:t>8.3.11-4</w:t>
      </w:r>
      <w:r w:rsidRPr="002E2AF7">
        <w:rPr>
          <w:rFonts w:eastAsia="华文楷体"/>
          <w:color w:val="0066FF"/>
          <w:kern w:val="0"/>
          <w:sz w:val="20"/>
          <w:szCs w:val="24"/>
        </w:rPr>
        <w:t>中非抗</w:t>
      </w:r>
      <w:r w:rsidRPr="002E2AF7">
        <w:rPr>
          <w:rFonts w:eastAsia="华文楷体"/>
          <w:color w:val="0066FF"/>
          <w:szCs w:val="24"/>
        </w:rPr>
        <w:t>震要求后的设置要求一般针对钢结构屋面结构上铺设大型屋面板的屋面体系。对于轻质屋面的钢结构屋盖的支撑，非抗震要求应根据整体稳定及安全</w:t>
      </w:r>
      <w:r w:rsidRPr="002E2AF7">
        <w:rPr>
          <w:rFonts w:eastAsia="华文楷体"/>
          <w:color w:val="0066FF"/>
          <w:szCs w:val="24"/>
        </w:rPr>
        <w:lastRenderedPageBreak/>
        <w:t>的原则设置，符合选用的屋架标准图集或有关设计手册中关于支撑的布置要求。</w:t>
      </w:r>
    </w:p>
    <w:p w14:paraId="1944539B" w14:textId="77777777" w:rsidR="00CF0C07" w:rsidRPr="002E2AF7" w:rsidRDefault="000C6FFB">
      <w:pPr>
        <w:numPr>
          <w:ilvl w:val="2"/>
          <w:numId w:val="1"/>
        </w:numPr>
        <w:spacing w:line="300" w:lineRule="auto"/>
        <w:ind w:left="0" w:firstLineChars="0" w:firstLine="0"/>
      </w:pPr>
      <w:r w:rsidRPr="002E2AF7">
        <w:t>多层框架刚接节点在梁翼缘与柱焊接处，柱腹板应设置横向加劲肋；</w:t>
      </w:r>
      <w:r w:rsidRPr="002E2AF7">
        <w:t>8</w:t>
      </w:r>
      <w:r w:rsidRPr="002E2AF7">
        <w:t>度和</w:t>
      </w:r>
      <w:r w:rsidRPr="002E2AF7">
        <w:t>9</w:t>
      </w:r>
      <w:r w:rsidRPr="002E2AF7">
        <w:t>度时，此加劲肋厚度不宜小于相对应的梁翼缘厚度。</w:t>
      </w:r>
    </w:p>
    <w:p w14:paraId="1944539C" w14:textId="77777777" w:rsidR="00CF0C07" w:rsidRPr="002E2AF7" w:rsidRDefault="000C6FFB">
      <w:pPr>
        <w:numPr>
          <w:ilvl w:val="2"/>
          <w:numId w:val="1"/>
        </w:numPr>
        <w:spacing w:line="300" w:lineRule="auto"/>
        <w:ind w:left="0" w:firstLineChars="0" w:firstLine="0"/>
      </w:pPr>
      <w:r w:rsidRPr="002E2AF7">
        <w:t>柱的长细比，</w:t>
      </w:r>
      <w:r w:rsidRPr="002E2AF7">
        <w:t>7</w:t>
      </w:r>
      <w:r w:rsidRPr="002E2AF7">
        <w:t>度、</w:t>
      </w:r>
      <w:r w:rsidRPr="002E2AF7">
        <w:t>8</w:t>
      </w:r>
      <w:r w:rsidRPr="002E2AF7">
        <w:t>度时不应超过</w:t>
      </w:r>
      <w:r w:rsidRPr="002E2AF7">
        <w:t>150</w:t>
      </w:r>
      <w:r w:rsidRPr="002E2AF7">
        <w:t>，</w:t>
      </w:r>
      <w:r w:rsidRPr="002E2AF7">
        <w:t>9</w:t>
      </w:r>
      <w:r w:rsidRPr="002E2AF7">
        <w:t>度时不应超过</w:t>
      </w:r>
      <w:r w:rsidRPr="002E2AF7">
        <w:t>120</w:t>
      </w:r>
      <w:r w:rsidRPr="002E2AF7">
        <w:t>。</w:t>
      </w:r>
    </w:p>
    <w:p w14:paraId="1944539D" w14:textId="77777777" w:rsidR="00CF0C07" w:rsidRPr="002E2AF7" w:rsidRDefault="000C6FFB">
      <w:pPr>
        <w:numPr>
          <w:ilvl w:val="2"/>
          <w:numId w:val="1"/>
        </w:numPr>
        <w:spacing w:line="300" w:lineRule="auto"/>
        <w:ind w:left="0" w:firstLineChars="0" w:firstLine="0"/>
      </w:pPr>
      <w:r w:rsidRPr="002E2AF7">
        <w:t>梁柱板件宽厚比，应符合表</w:t>
      </w:r>
      <w:r w:rsidRPr="002E2AF7">
        <w:rPr>
          <w:rFonts w:hint="eastAsia"/>
        </w:rPr>
        <w:t>8</w:t>
      </w:r>
      <w:r w:rsidRPr="002E2AF7">
        <w:t>.</w:t>
      </w:r>
      <w:r w:rsidRPr="002E2AF7">
        <w:rPr>
          <w:rFonts w:hint="eastAsia"/>
        </w:rPr>
        <w:t>3</w:t>
      </w:r>
      <w:r w:rsidRPr="002E2AF7">
        <w:t>.14</w:t>
      </w:r>
      <w:r w:rsidRPr="002E2AF7">
        <w:t>的要求。</w:t>
      </w:r>
    </w:p>
    <w:p w14:paraId="1944539E"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w:t>
      </w:r>
      <w:r w:rsidRPr="002E2AF7">
        <w:rPr>
          <w:rFonts w:eastAsia="宋体" w:hint="eastAsia"/>
          <w:b w:val="0"/>
          <w:szCs w:val="21"/>
        </w:rPr>
        <w:t>3</w:t>
      </w:r>
      <w:r w:rsidRPr="002E2AF7">
        <w:rPr>
          <w:rFonts w:eastAsia="宋体"/>
          <w:b w:val="0"/>
          <w:szCs w:val="21"/>
        </w:rPr>
        <w:t>.14  B</w:t>
      </w:r>
      <w:r w:rsidRPr="002E2AF7">
        <w:rPr>
          <w:rFonts w:eastAsia="宋体"/>
          <w:b w:val="0"/>
          <w:szCs w:val="21"/>
        </w:rPr>
        <w:t>类钢结构框排架的板件宽厚比限值</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1"/>
        <w:gridCol w:w="5032"/>
        <w:gridCol w:w="1325"/>
        <w:gridCol w:w="1007"/>
      </w:tblGrid>
      <w:tr w:rsidR="00CF0C07" w:rsidRPr="002E2AF7" w14:paraId="194453A2" w14:textId="77777777">
        <w:trPr>
          <w:trHeight w:val="300"/>
          <w:jc w:val="center"/>
        </w:trPr>
        <w:tc>
          <w:tcPr>
            <w:tcW w:w="6173" w:type="dxa"/>
            <w:gridSpan w:val="2"/>
            <w:vAlign w:val="center"/>
          </w:tcPr>
          <w:p w14:paraId="1944539F" w14:textId="77777777" w:rsidR="00CF0C07" w:rsidRPr="002E2AF7" w:rsidRDefault="000C6FFB">
            <w:pPr>
              <w:ind w:firstLineChars="0" w:firstLine="0"/>
              <w:jc w:val="center"/>
              <w:rPr>
                <w:sz w:val="18"/>
                <w:szCs w:val="18"/>
              </w:rPr>
            </w:pPr>
            <w:r w:rsidRPr="002E2AF7">
              <w:rPr>
                <w:sz w:val="18"/>
                <w:szCs w:val="18"/>
              </w:rPr>
              <w:t>板件名称</w:t>
            </w:r>
          </w:p>
        </w:tc>
        <w:tc>
          <w:tcPr>
            <w:tcW w:w="1325" w:type="dxa"/>
            <w:vAlign w:val="center"/>
          </w:tcPr>
          <w:p w14:paraId="194453A0" w14:textId="77777777" w:rsidR="00CF0C07" w:rsidRPr="002E2AF7" w:rsidRDefault="000C6FFB">
            <w:pPr>
              <w:ind w:firstLineChars="0" w:firstLine="0"/>
              <w:jc w:val="center"/>
              <w:rPr>
                <w:sz w:val="18"/>
                <w:szCs w:val="18"/>
              </w:rPr>
            </w:pPr>
            <w:r w:rsidRPr="002E2AF7">
              <w:rPr>
                <w:sz w:val="18"/>
                <w:szCs w:val="18"/>
              </w:rPr>
              <w:t>7</w:t>
            </w:r>
            <w:r w:rsidRPr="002E2AF7">
              <w:rPr>
                <w:sz w:val="18"/>
                <w:szCs w:val="18"/>
              </w:rPr>
              <w:t>度、</w:t>
            </w:r>
            <w:r w:rsidRPr="002E2AF7">
              <w:rPr>
                <w:sz w:val="18"/>
                <w:szCs w:val="18"/>
              </w:rPr>
              <w:t>8</w:t>
            </w:r>
            <w:r w:rsidRPr="002E2AF7">
              <w:rPr>
                <w:sz w:val="18"/>
                <w:szCs w:val="18"/>
              </w:rPr>
              <w:t>度</w:t>
            </w:r>
          </w:p>
        </w:tc>
        <w:tc>
          <w:tcPr>
            <w:tcW w:w="1007" w:type="dxa"/>
            <w:vAlign w:val="center"/>
          </w:tcPr>
          <w:p w14:paraId="194453A1" w14:textId="77777777" w:rsidR="00CF0C07" w:rsidRPr="002E2AF7" w:rsidRDefault="000C6FFB">
            <w:pPr>
              <w:ind w:rightChars="-1274" w:right="-2675" w:firstLineChars="0" w:firstLine="0"/>
              <w:rPr>
                <w:sz w:val="18"/>
                <w:szCs w:val="18"/>
              </w:rPr>
            </w:pPr>
            <w:r w:rsidRPr="002E2AF7">
              <w:rPr>
                <w:sz w:val="18"/>
                <w:szCs w:val="18"/>
              </w:rPr>
              <w:t>9</w:t>
            </w:r>
            <w:r w:rsidRPr="002E2AF7">
              <w:rPr>
                <w:sz w:val="18"/>
                <w:szCs w:val="18"/>
              </w:rPr>
              <w:t>度</w:t>
            </w:r>
          </w:p>
        </w:tc>
      </w:tr>
      <w:tr w:rsidR="00CF0C07" w:rsidRPr="002E2AF7" w14:paraId="194453A7" w14:textId="77777777">
        <w:trPr>
          <w:trHeight w:val="130"/>
          <w:jc w:val="center"/>
        </w:trPr>
        <w:tc>
          <w:tcPr>
            <w:tcW w:w="1141" w:type="dxa"/>
            <w:vMerge w:val="restart"/>
            <w:vAlign w:val="center"/>
          </w:tcPr>
          <w:p w14:paraId="194453A3" w14:textId="77777777" w:rsidR="00CF0C07" w:rsidRPr="002E2AF7" w:rsidRDefault="000C6FFB">
            <w:pPr>
              <w:ind w:firstLineChars="0" w:firstLine="0"/>
              <w:jc w:val="center"/>
              <w:rPr>
                <w:sz w:val="18"/>
                <w:szCs w:val="18"/>
              </w:rPr>
            </w:pPr>
            <w:r w:rsidRPr="002E2AF7">
              <w:rPr>
                <w:sz w:val="18"/>
                <w:szCs w:val="18"/>
              </w:rPr>
              <w:t>柱</w:t>
            </w:r>
          </w:p>
        </w:tc>
        <w:tc>
          <w:tcPr>
            <w:tcW w:w="5032" w:type="dxa"/>
            <w:vAlign w:val="center"/>
          </w:tcPr>
          <w:p w14:paraId="194453A4" w14:textId="77777777" w:rsidR="00CF0C07" w:rsidRPr="002E2AF7" w:rsidRDefault="000C6FFB">
            <w:pPr>
              <w:ind w:firstLineChars="0" w:firstLine="0"/>
              <w:jc w:val="center"/>
              <w:rPr>
                <w:sz w:val="18"/>
                <w:szCs w:val="18"/>
              </w:rPr>
            </w:pPr>
            <w:r w:rsidRPr="002E2AF7">
              <w:rPr>
                <w:sz w:val="18"/>
                <w:szCs w:val="18"/>
              </w:rPr>
              <w:t>工字形截面翼缘外伸部分</w:t>
            </w:r>
          </w:p>
        </w:tc>
        <w:tc>
          <w:tcPr>
            <w:tcW w:w="1325" w:type="dxa"/>
            <w:vAlign w:val="center"/>
          </w:tcPr>
          <w:p w14:paraId="194453A5" w14:textId="77777777" w:rsidR="00CF0C07" w:rsidRPr="002E2AF7" w:rsidRDefault="000C6FFB">
            <w:pPr>
              <w:ind w:firstLineChars="0" w:firstLine="0"/>
              <w:jc w:val="center"/>
              <w:rPr>
                <w:sz w:val="18"/>
                <w:szCs w:val="18"/>
              </w:rPr>
            </w:pPr>
            <w:r w:rsidRPr="002E2AF7">
              <w:rPr>
                <w:sz w:val="18"/>
                <w:szCs w:val="18"/>
              </w:rPr>
              <w:t>13</w:t>
            </w:r>
          </w:p>
        </w:tc>
        <w:tc>
          <w:tcPr>
            <w:tcW w:w="1007" w:type="dxa"/>
            <w:vAlign w:val="center"/>
          </w:tcPr>
          <w:p w14:paraId="194453A6" w14:textId="77777777" w:rsidR="00CF0C07" w:rsidRPr="002E2AF7" w:rsidRDefault="000C6FFB">
            <w:pPr>
              <w:ind w:firstLineChars="0" w:firstLine="0"/>
              <w:jc w:val="center"/>
              <w:rPr>
                <w:sz w:val="18"/>
                <w:szCs w:val="18"/>
              </w:rPr>
            </w:pPr>
            <w:r w:rsidRPr="002E2AF7">
              <w:rPr>
                <w:sz w:val="18"/>
                <w:szCs w:val="18"/>
              </w:rPr>
              <w:t>11</w:t>
            </w:r>
          </w:p>
        </w:tc>
      </w:tr>
      <w:tr w:rsidR="00CF0C07" w:rsidRPr="002E2AF7" w14:paraId="194453AC" w14:textId="77777777">
        <w:trPr>
          <w:trHeight w:val="280"/>
          <w:jc w:val="center"/>
        </w:trPr>
        <w:tc>
          <w:tcPr>
            <w:tcW w:w="1141" w:type="dxa"/>
            <w:vMerge/>
            <w:vAlign w:val="center"/>
          </w:tcPr>
          <w:p w14:paraId="194453A8" w14:textId="77777777" w:rsidR="00CF0C07" w:rsidRPr="002E2AF7" w:rsidRDefault="00CF0C07">
            <w:pPr>
              <w:ind w:firstLineChars="0" w:firstLine="0"/>
              <w:jc w:val="center"/>
              <w:rPr>
                <w:sz w:val="18"/>
                <w:szCs w:val="18"/>
              </w:rPr>
            </w:pPr>
          </w:p>
        </w:tc>
        <w:tc>
          <w:tcPr>
            <w:tcW w:w="5032" w:type="dxa"/>
            <w:vAlign w:val="center"/>
          </w:tcPr>
          <w:p w14:paraId="194453A9" w14:textId="77777777" w:rsidR="00CF0C07" w:rsidRPr="002E2AF7" w:rsidRDefault="000C6FFB">
            <w:pPr>
              <w:ind w:firstLineChars="0" w:firstLine="0"/>
              <w:jc w:val="center"/>
              <w:rPr>
                <w:sz w:val="18"/>
                <w:szCs w:val="18"/>
              </w:rPr>
            </w:pPr>
            <w:r w:rsidRPr="002E2AF7">
              <w:rPr>
                <w:sz w:val="18"/>
                <w:szCs w:val="18"/>
              </w:rPr>
              <w:t>箱型截面壁板</w:t>
            </w:r>
          </w:p>
        </w:tc>
        <w:tc>
          <w:tcPr>
            <w:tcW w:w="1325" w:type="dxa"/>
            <w:vAlign w:val="center"/>
          </w:tcPr>
          <w:p w14:paraId="194453AA" w14:textId="77777777" w:rsidR="00CF0C07" w:rsidRPr="002E2AF7" w:rsidRDefault="000C6FFB">
            <w:pPr>
              <w:ind w:firstLineChars="0" w:firstLine="0"/>
              <w:jc w:val="center"/>
              <w:rPr>
                <w:sz w:val="18"/>
                <w:szCs w:val="18"/>
              </w:rPr>
            </w:pPr>
            <w:r w:rsidRPr="002E2AF7">
              <w:rPr>
                <w:sz w:val="18"/>
                <w:szCs w:val="18"/>
              </w:rPr>
              <w:t>40</w:t>
            </w:r>
          </w:p>
        </w:tc>
        <w:tc>
          <w:tcPr>
            <w:tcW w:w="1007" w:type="dxa"/>
            <w:vAlign w:val="center"/>
          </w:tcPr>
          <w:p w14:paraId="194453AB" w14:textId="77777777" w:rsidR="00CF0C07" w:rsidRPr="002E2AF7" w:rsidRDefault="000C6FFB">
            <w:pPr>
              <w:ind w:firstLineChars="0" w:firstLine="0"/>
              <w:jc w:val="center"/>
              <w:rPr>
                <w:sz w:val="18"/>
                <w:szCs w:val="18"/>
              </w:rPr>
            </w:pPr>
            <w:r w:rsidRPr="002E2AF7">
              <w:rPr>
                <w:sz w:val="18"/>
                <w:szCs w:val="18"/>
              </w:rPr>
              <w:t>36</w:t>
            </w:r>
          </w:p>
        </w:tc>
      </w:tr>
      <w:tr w:rsidR="00CF0C07" w:rsidRPr="002E2AF7" w14:paraId="194453B1" w14:textId="77777777">
        <w:trPr>
          <w:trHeight w:val="350"/>
          <w:jc w:val="center"/>
        </w:trPr>
        <w:tc>
          <w:tcPr>
            <w:tcW w:w="1141" w:type="dxa"/>
            <w:vMerge/>
            <w:vAlign w:val="center"/>
          </w:tcPr>
          <w:p w14:paraId="194453AD" w14:textId="77777777" w:rsidR="00CF0C07" w:rsidRPr="002E2AF7" w:rsidRDefault="00CF0C07">
            <w:pPr>
              <w:ind w:firstLineChars="0" w:firstLine="0"/>
              <w:jc w:val="center"/>
              <w:rPr>
                <w:sz w:val="18"/>
                <w:szCs w:val="18"/>
              </w:rPr>
            </w:pPr>
          </w:p>
        </w:tc>
        <w:tc>
          <w:tcPr>
            <w:tcW w:w="5032" w:type="dxa"/>
            <w:vAlign w:val="center"/>
          </w:tcPr>
          <w:p w14:paraId="194453AE" w14:textId="77777777" w:rsidR="00CF0C07" w:rsidRPr="002E2AF7" w:rsidRDefault="000C6FFB">
            <w:pPr>
              <w:ind w:firstLineChars="0" w:firstLine="0"/>
              <w:jc w:val="center"/>
              <w:rPr>
                <w:sz w:val="18"/>
                <w:szCs w:val="18"/>
              </w:rPr>
            </w:pPr>
            <w:r w:rsidRPr="002E2AF7">
              <w:rPr>
                <w:sz w:val="18"/>
                <w:szCs w:val="18"/>
              </w:rPr>
              <w:t>工字形截面腹板</w:t>
            </w:r>
          </w:p>
        </w:tc>
        <w:tc>
          <w:tcPr>
            <w:tcW w:w="1325" w:type="dxa"/>
            <w:vAlign w:val="center"/>
          </w:tcPr>
          <w:p w14:paraId="194453AF" w14:textId="77777777" w:rsidR="00CF0C07" w:rsidRPr="002E2AF7" w:rsidRDefault="000C6FFB">
            <w:pPr>
              <w:ind w:firstLineChars="0" w:firstLine="0"/>
              <w:jc w:val="center"/>
              <w:rPr>
                <w:sz w:val="18"/>
                <w:szCs w:val="18"/>
              </w:rPr>
            </w:pPr>
            <w:r w:rsidRPr="002E2AF7">
              <w:rPr>
                <w:sz w:val="18"/>
                <w:szCs w:val="18"/>
              </w:rPr>
              <w:t>48</w:t>
            </w:r>
          </w:p>
        </w:tc>
        <w:tc>
          <w:tcPr>
            <w:tcW w:w="1007" w:type="dxa"/>
            <w:vAlign w:val="center"/>
          </w:tcPr>
          <w:p w14:paraId="194453B0" w14:textId="77777777" w:rsidR="00CF0C07" w:rsidRPr="002E2AF7" w:rsidRDefault="000C6FFB">
            <w:pPr>
              <w:ind w:firstLineChars="0" w:firstLine="0"/>
              <w:jc w:val="center"/>
              <w:rPr>
                <w:sz w:val="18"/>
                <w:szCs w:val="18"/>
              </w:rPr>
            </w:pPr>
            <w:r w:rsidRPr="002E2AF7">
              <w:rPr>
                <w:sz w:val="18"/>
                <w:szCs w:val="18"/>
              </w:rPr>
              <w:t>44</w:t>
            </w:r>
          </w:p>
        </w:tc>
      </w:tr>
      <w:tr w:rsidR="00CF0C07" w:rsidRPr="002E2AF7" w14:paraId="194453B6" w14:textId="77777777">
        <w:trPr>
          <w:trHeight w:val="310"/>
          <w:jc w:val="center"/>
        </w:trPr>
        <w:tc>
          <w:tcPr>
            <w:tcW w:w="1141" w:type="dxa"/>
            <w:vMerge w:val="restart"/>
            <w:vAlign w:val="center"/>
          </w:tcPr>
          <w:p w14:paraId="194453B2" w14:textId="77777777" w:rsidR="00CF0C07" w:rsidRPr="002E2AF7" w:rsidRDefault="000C6FFB">
            <w:pPr>
              <w:ind w:firstLineChars="0" w:firstLine="0"/>
              <w:jc w:val="center"/>
              <w:rPr>
                <w:sz w:val="18"/>
                <w:szCs w:val="18"/>
              </w:rPr>
            </w:pPr>
            <w:r w:rsidRPr="002E2AF7">
              <w:rPr>
                <w:sz w:val="18"/>
                <w:szCs w:val="18"/>
              </w:rPr>
              <w:t>梁</w:t>
            </w:r>
          </w:p>
        </w:tc>
        <w:tc>
          <w:tcPr>
            <w:tcW w:w="5032" w:type="dxa"/>
            <w:vAlign w:val="center"/>
          </w:tcPr>
          <w:p w14:paraId="194453B3" w14:textId="77777777" w:rsidR="00CF0C07" w:rsidRPr="002E2AF7" w:rsidRDefault="000C6FFB">
            <w:pPr>
              <w:ind w:firstLineChars="0" w:firstLine="0"/>
              <w:jc w:val="center"/>
              <w:rPr>
                <w:sz w:val="18"/>
                <w:szCs w:val="18"/>
              </w:rPr>
            </w:pPr>
            <w:r w:rsidRPr="002E2AF7">
              <w:rPr>
                <w:sz w:val="18"/>
                <w:szCs w:val="18"/>
              </w:rPr>
              <w:t>工字形截面和箱形截面翼缘外伸部分</w:t>
            </w:r>
          </w:p>
        </w:tc>
        <w:tc>
          <w:tcPr>
            <w:tcW w:w="1325" w:type="dxa"/>
            <w:vAlign w:val="center"/>
          </w:tcPr>
          <w:p w14:paraId="194453B4" w14:textId="77777777" w:rsidR="00CF0C07" w:rsidRPr="002E2AF7" w:rsidRDefault="000C6FFB">
            <w:pPr>
              <w:ind w:firstLineChars="0" w:firstLine="0"/>
              <w:jc w:val="center"/>
              <w:rPr>
                <w:sz w:val="18"/>
                <w:szCs w:val="18"/>
              </w:rPr>
            </w:pPr>
            <w:r w:rsidRPr="002E2AF7">
              <w:rPr>
                <w:sz w:val="18"/>
                <w:szCs w:val="18"/>
              </w:rPr>
              <w:t>13</w:t>
            </w:r>
          </w:p>
        </w:tc>
        <w:tc>
          <w:tcPr>
            <w:tcW w:w="1007" w:type="dxa"/>
            <w:vAlign w:val="center"/>
          </w:tcPr>
          <w:p w14:paraId="194453B5" w14:textId="77777777" w:rsidR="00CF0C07" w:rsidRPr="002E2AF7" w:rsidRDefault="000C6FFB">
            <w:pPr>
              <w:ind w:firstLineChars="0" w:firstLine="0"/>
              <w:jc w:val="center"/>
              <w:rPr>
                <w:sz w:val="18"/>
                <w:szCs w:val="18"/>
              </w:rPr>
            </w:pPr>
            <w:r w:rsidRPr="002E2AF7">
              <w:rPr>
                <w:sz w:val="18"/>
                <w:szCs w:val="18"/>
              </w:rPr>
              <w:t>11</w:t>
            </w:r>
          </w:p>
        </w:tc>
      </w:tr>
      <w:tr w:rsidR="00CF0C07" w:rsidRPr="002E2AF7" w14:paraId="194453BB" w14:textId="77777777">
        <w:trPr>
          <w:trHeight w:val="360"/>
          <w:jc w:val="center"/>
        </w:trPr>
        <w:tc>
          <w:tcPr>
            <w:tcW w:w="1141" w:type="dxa"/>
            <w:vMerge/>
            <w:vAlign w:val="center"/>
          </w:tcPr>
          <w:p w14:paraId="194453B7" w14:textId="77777777" w:rsidR="00CF0C07" w:rsidRPr="002E2AF7" w:rsidRDefault="00CF0C07">
            <w:pPr>
              <w:ind w:firstLineChars="0" w:firstLine="0"/>
              <w:jc w:val="center"/>
              <w:rPr>
                <w:sz w:val="18"/>
                <w:szCs w:val="18"/>
              </w:rPr>
            </w:pPr>
          </w:p>
        </w:tc>
        <w:tc>
          <w:tcPr>
            <w:tcW w:w="5032" w:type="dxa"/>
            <w:vAlign w:val="center"/>
          </w:tcPr>
          <w:p w14:paraId="194453B8" w14:textId="77777777" w:rsidR="00CF0C07" w:rsidRPr="002E2AF7" w:rsidRDefault="000C6FFB">
            <w:pPr>
              <w:ind w:firstLineChars="0" w:firstLine="0"/>
              <w:jc w:val="center"/>
              <w:rPr>
                <w:sz w:val="18"/>
                <w:szCs w:val="18"/>
              </w:rPr>
            </w:pPr>
            <w:r w:rsidRPr="002E2AF7">
              <w:rPr>
                <w:sz w:val="18"/>
                <w:szCs w:val="18"/>
              </w:rPr>
              <w:t>箱形截面翼缘在两腹板间的部分</w:t>
            </w:r>
          </w:p>
        </w:tc>
        <w:tc>
          <w:tcPr>
            <w:tcW w:w="1325" w:type="dxa"/>
            <w:vAlign w:val="center"/>
          </w:tcPr>
          <w:p w14:paraId="194453B9" w14:textId="77777777" w:rsidR="00CF0C07" w:rsidRPr="002E2AF7" w:rsidRDefault="000C6FFB">
            <w:pPr>
              <w:ind w:firstLineChars="0" w:firstLine="0"/>
              <w:jc w:val="center"/>
              <w:rPr>
                <w:sz w:val="18"/>
                <w:szCs w:val="18"/>
              </w:rPr>
            </w:pPr>
            <w:r w:rsidRPr="002E2AF7">
              <w:rPr>
                <w:sz w:val="18"/>
                <w:szCs w:val="18"/>
              </w:rPr>
              <w:t>32</w:t>
            </w:r>
          </w:p>
        </w:tc>
        <w:tc>
          <w:tcPr>
            <w:tcW w:w="1007" w:type="dxa"/>
            <w:vAlign w:val="center"/>
          </w:tcPr>
          <w:p w14:paraId="194453BA" w14:textId="77777777" w:rsidR="00CF0C07" w:rsidRPr="002E2AF7" w:rsidRDefault="000C6FFB">
            <w:pPr>
              <w:ind w:firstLineChars="0" w:firstLine="0"/>
              <w:jc w:val="center"/>
              <w:rPr>
                <w:sz w:val="18"/>
                <w:szCs w:val="18"/>
              </w:rPr>
            </w:pPr>
            <w:r w:rsidRPr="002E2AF7">
              <w:rPr>
                <w:sz w:val="18"/>
                <w:szCs w:val="18"/>
              </w:rPr>
              <w:t>30</w:t>
            </w:r>
          </w:p>
        </w:tc>
      </w:tr>
    </w:tbl>
    <w:p w14:paraId="194453BC" w14:textId="77777777" w:rsidR="00CF0C07" w:rsidRPr="002E2AF7" w:rsidRDefault="000C6FFB">
      <w:pPr>
        <w:pStyle w:val="3"/>
        <w:numPr>
          <w:ilvl w:val="0"/>
          <w:numId w:val="6"/>
        </w:numPr>
        <w:jc w:val="center"/>
        <w:rPr>
          <w:rFonts w:ascii="Times New Roman" w:hAnsi="Times New Roman"/>
          <w:sz w:val="21"/>
          <w:szCs w:val="21"/>
        </w:rPr>
      </w:pPr>
      <w:bookmarkStart w:id="293" w:name="_Toc73111766"/>
      <w:bookmarkStart w:id="294" w:name="_Toc90996554"/>
      <w:bookmarkStart w:id="295" w:name="_Toc117840496"/>
      <w:r w:rsidRPr="002E2AF7">
        <w:rPr>
          <w:rFonts w:ascii="Times New Roman" w:hAnsi="Times New Roman"/>
          <w:sz w:val="21"/>
          <w:szCs w:val="21"/>
        </w:rPr>
        <w:t>抗震验算</w:t>
      </w:r>
      <w:bookmarkEnd w:id="293"/>
      <w:bookmarkEnd w:id="294"/>
      <w:bookmarkEnd w:id="295"/>
    </w:p>
    <w:p w14:paraId="194453BD" w14:textId="77777777" w:rsidR="00CF0C07" w:rsidRPr="002E2AF7" w:rsidRDefault="000C6FFB">
      <w:pPr>
        <w:numPr>
          <w:ilvl w:val="2"/>
          <w:numId w:val="1"/>
        </w:numPr>
        <w:spacing w:line="300" w:lineRule="auto"/>
        <w:ind w:left="0" w:firstLineChars="0" w:firstLine="0"/>
        <w:rPr>
          <w:b/>
        </w:rPr>
      </w:pPr>
      <w:r w:rsidRPr="002E2AF7">
        <w:t>A</w:t>
      </w:r>
      <w:r w:rsidRPr="002E2AF7">
        <w:t>类框排架结构的抗震承载力验算，应符合下列规定：</w:t>
      </w:r>
    </w:p>
    <w:p w14:paraId="194453BE" w14:textId="77777777" w:rsidR="00CF0C07" w:rsidRPr="002E2AF7" w:rsidRDefault="000C6FFB">
      <w:pPr>
        <w:spacing w:line="300" w:lineRule="auto"/>
        <w:ind w:firstLine="420"/>
        <w:rPr>
          <w:szCs w:val="21"/>
        </w:rPr>
      </w:pPr>
      <w:r w:rsidRPr="002E2AF7">
        <w:rPr>
          <w:szCs w:val="21"/>
        </w:rPr>
        <w:t xml:space="preserve">1 </w:t>
      </w:r>
      <w:r w:rsidRPr="002E2AF7">
        <w:rPr>
          <w:szCs w:val="21"/>
        </w:rPr>
        <w:t>外观良好且符合下列规定之一的框排架钢结构，可不进行抗震承载力验算：</w:t>
      </w:r>
    </w:p>
    <w:p w14:paraId="194453BF" w14:textId="77777777" w:rsidR="00CF0C07" w:rsidRPr="002E2AF7" w:rsidRDefault="000C6FFB">
      <w:pPr>
        <w:widowControl/>
        <w:adjustRightInd w:val="0"/>
        <w:spacing w:line="300" w:lineRule="auto"/>
        <w:ind w:firstLineChars="300" w:firstLine="630"/>
        <w:jc w:val="left"/>
        <w:rPr>
          <w:kern w:val="0"/>
          <w:szCs w:val="21"/>
        </w:rPr>
      </w:pPr>
      <w:r w:rsidRPr="002E2AF7">
        <w:rPr>
          <w:rFonts w:hint="eastAsia"/>
          <w:kern w:val="0"/>
          <w:szCs w:val="21"/>
        </w:rPr>
        <w:t>1</w:t>
      </w:r>
      <w:r w:rsidRPr="002E2AF7">
        <w:rPr>
          <w:kern w:val="0"/>
          <w:szCs w:val="21"/>
        </w:rPr>
        <w:t>）</w:t>
      </w:r>
      <w:r w:rsidRPr="002E2AF7">
        <w:rPr>
          <w:kern w:val="0"/>
          <w:szCs w:val="21"/>
        </w:rPr>
        <w:t>6</w:t>
      </w:r>
      <w:r w:rsidRPr="002E2AF7">
        <w:rPr>
          <w:kern w:val="0"/>
          <w:szCs w:val="21"/>
        </w:rPr>
        <w:t>度时，单层排架和与其侧面连接的多层框架组成的框排架结构；</w:t>
      </w:r>
    </w:p>
    <w:p w14:paraId="194453C0" w14:textId="77777777" w:rsidR="00CF0C07" w:rsidRPr="002E2AF7" w:rsidRDefault="000C6FFB">
      <w:pPr>
        <w:widowControl/>
        <w:adjustRightInd w:val="0"/>
        <w:spacing w:line="300" w:lineRule="auto"/>
        <w:ind w:firstLineChars="300" w:firstLine="630"/>
        <w:jc w:val="left"/>
        <w:rPr>
          <w:kern w:val="0"/>
          <w:szCs w:val="21"/>
        </w:rPr>
      </w:pPr>
      <w:r w:rsidRPr="002E2AF7">
        <w:rPr>
          <w:rFonts w:hint="eastAsia"/>
          <w:kern w:val="0"/>
          <w:szCs w:val="21"/>
        </w:rPr>
        <w:t>2</w:t>
      </w:r>
      <w:r w:rsidRPr="002E2AF7">
        <w:rPr>
          <w:kern w:val="0"/>
          <w:szCs w:val="21"/>
        </w:rPr>
        <w:t>）</w:t>
      </w:r>
      <w:r w:rsidRPr="002E2AF7">
        <w:rPr>
          <w:kern w:val="0"/>
          <w:szCs w:val="21"/>
        </w:rPr>
        <w:t>7</w:t>
      </w:r>
      <w:r w:rsidRPr="002E2AF7">
        <w:rPr>
          <w:kern w:val="0"/>
          <w:szCs w:val="21"/>
        </w:rPr>
        <w:t>度</w:t>
      </w:r>
      <w:r w:rsidRPr="002E2AF7">
        <w:rPr>
          <w:kern w:val="0"/>
          <w:szCs w:val="21"/>
        </w:rPr>
        <w:t>I</w:t>
      </w:r>
      <w:r w:rsidRPr="002E2AF7">
        <w:rPr>
          <w:kern w:val="0"/>
          <w:szCs w:val="21"/>
        </w:rPr>
        <w:t>、</w:t>
      </w:r>
      <w:r w:rsidRPr="002E2AF7">
        <w:rPr>
          <w:kern w:val="0"/>
          <w:szCs w:val="21"/>
        </w:rPr>
        <w:t>II</w:t>
      </w:r>
      <w:r w:rsidRPr="002E2AF7">
        <w:rPr>
          <w:kern w:val="0"/>
          <w:szCs w:val="21"/>
        </w:rPr>
        <w:t>类场地时的等高多跨的轻屋盖单层排架结构；</w:t>
      </w:r>
    </w:p>
    <w:p w14:paraId="194453C1"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3</w:t>
      </w:r>
      <w:r w:rsidRPr="002E2AF7">
        <w:rPr>
          <w:kern w:val="0"/>
          <w:szCs w:val="21"/>
        </w:rPr>
        <w:t>）</w:t>
      </w:r>
      <w:r w:rsidRPr="002E2AF7">
        <w:rPr>
          <w:kern w:val="0"/>
          <w:szCs w:val="21"/>
        </w:rPr>
        <w:t>7</w:t>
      </w:r>
      <w:r w:rsidRPr="002E2AF7">
        <w:rPr>
          <w:kern w:val="0"/>
          <w:szCs w:val="21"/>
        </w:rPr>
        <w:t>度、</w:t>
      </w:r>
      <w:r w:rsidRPr="002E2AF7">
        <w:rPr>
          <w:kern w:val="0"/>
          <w:szCs w:val="21"/>
        </w:rPr>
        <w:t>8</w:t>
      </w:r>
      <w:r w:rsidRPr="002E2AF7">
        <w:rPr>
          <w:kern w:val="0"/>
          <w:szCs w:val="21"/>
        </w:rPr>
        <w:t>度时，符合本节抗震措施鉴定要求的框排架结构。</w:t>
      </w:r>
    </w:p>
    <w:p w14:paraId="194453C2" w14:textId="77777777" w:rsidR="00CF0C07" w:rsidRPr="002E2AF7" w:rsidRDefault="000C6FFB">
      <w:pPr>
        <w:spacing w:line="300" w:lineRule="auto"/>
        <w:ind w:firstLine="420"/>
        <w:rPr>
          <w:szCs w:val="21"/>
        </w:rPr>
      </w:pPr>
      <w:r w:rsidRPr="002E2AF7">
        <w:rPr>
          <w:szCs w:val="21"/>
        </w:rPr>
        <w:t xml:space="preserve">2 </w:t>
      </w:r>
      <w:r w:rsidRPr="002E2AF7">
        <w:rPr>
          <w:szCs w:val="21"/>
        </w:rPr>
        <w:t>不符合第一款规定时，可按现行国家标准《构筑物抗震设计规范》</w:t>
      </w:r>
      <w:r w:rsidRPr="002E2AF7">
        <w:rPr>
          <w:szCs w:val="21"/>
        </w:rPr>
        <w:t>GB 50191</w:t>
      </w:r>
      <w:r w:rsidRPr="002E2AF7">
        <w:rPr>
          <w:szCs w:val="21"/>
        </w:rPr>
        <w:t>的规定和本规程的要求进行抗震承载力验算。</w:t>
      </w:r>
    </w:p>
    <w:p w14:paraId="194453C3" w14:textId="77777777" w:rsidR="00CF0C07" w:rsidRPr="002E2AF7" w:rsidRDefault="000C6FFB">
      <w:pPr>
        <w:numPr>
          <w:ilvl w:val="2"/>
          <w:numId w:val="1"/>
        </w:numPr>
        <w:spacing w:line="300" w:lineRule="auto"/>
        <w:ind w:left="0" w:firstLineChars="0" w:firstLine="0"/>
      </w:pPr>
      <w:r w:rsidRPr="002E2AF7">
        <w:t>B</w:t>
      </w:r>
      <w:r w:rsidRPr="002E2AF7">
        <w:t>类钢结构框排架抗震承载力验算时，</w:t>
      </w:r>
      <w:r w:rsidRPr="002E2AF7">
        <w:t>6</w:t>
      </w:r>
      <w:r w:rsidRPr="002E2AF7">
        <w:t>度和</w:t>
      </w:r>
      <w:r w:rsidRPr="002E2AF7">
        <w:t>7</w:t>
      </w:r>
      <w:r w:rsidRPr="002E2AF7">
        <w:t>度</w:t>
      </w:r>
      <w:r w:rsidRPr="002E2AF7">
        <w:t>I</w:t>
      </w:r>
      <w:r w:rsidRPr="002E2AF7">
        <w:t>、</w:t>
      </w:r>
      <w:r w:rsidRPr="002E2AF7">
        <w:t>II</w:t>
      </w:r>
      <w:r w:rsidRPr="002E2AF7">
        <w:t>类场地，且风荷载大于</w:t>
      </w:r>
      <w:r w:rsidRPr="002E2AF7">
        <w:t>0.5MPa</w:t>
      </w:r>
      <w:r w:rsidRPr="002E2AF7">
        <w:t>的单跨和等高多跨的轻屋盖排架结构，当抗震措施符合本节规定时，可不进行抗震承载力验算。其他</w:t>
      </w:r>
      <w:r w:rsidRPr="002E2AF7">
        <w:t>B</w:t>
      </w:r>
      <w:r w:rsidRPr="002E2AF7">
        <w:t>类框排架结构均应按现行国家标准《构筑物抗震设计规范》</w:t>
      </w:r>
      <w:r w:rsidRPr="002E2AF7">
        <w:t>GB 50191</w:t>
      </w:r>
      <w:r w:rsidRPr="002E2AF7">
        <w:t>的抗震分析方法和本规程的规定进行纵向和横向抗震承载力验算。</w:t>
      </w:r>
    </w:p>
    <w:p w14:paraId="194453C4"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3C5" w14:textId="77777777" w:rsidR="00CF0C07" w:rsidRPr="002E2AF7" w:rsidRDefault="000C6FFB">
      <w:pPr>
        <w:ind w:firstLine="420"/>
      </w:pPr>
      <w:r w:rsidRPr="002E2AF7">
        <w:rPr>
          <w:rFonts w:eastAsia="华文楷体"/>
          <w:color w:val="0066FF"/>
          <w:szCs w:val="24"/>
        </w:rPr>
        <w:t>7.3.1</w:t>
      </w:r>
      <w:r w:rsidRPr="002E2AF7">
        <w:rPr>
          <w:rFonts w:eastAsia="华文楷体"/>
          <w:color w:val="0066FF"/>
          <w:szCs w:val="24"/>
        </w:rPr>
        <w:t>～</w:t>
      </w:r>
      <w:r w:rsidRPr="002E2AF7">
        <w:rPr>
          <w:rFonts w:eastAsia="华文楷体"/>
          <w:color w:val="0066FF"/>
          <w:szCs w:val="24"/>
        </w:rPr>
        <w:t>7.3.2</w:t>
      </w:r>
      <w:r w:rsidRPr="002E2AF7">
        <w:rPr>
          <w:rFonts w:eastAsia="华文楷体"/>
          <w:color w:val="0066FF"/>
          <w:szCs w:val="24"/>
        </w:rPr>
        <w:t>条根据以往的设计经验，提出了符合相应条件的结构可不进行抗震验算，但其布置及构造应符合本节所规定的要求。</w:t>
      </w:r>
    </w:p>
    <w:p w14:paraId="194453C6" w14:textId="275999AE" w:rsidR="00CF0C07" w:rsidRPr="002E2AF7" w:rsidRDefault="000C6FFB">
      <w:pPr>
        <w:numPr>
          <w:ilvl w:val="2"/>
          <w:numId w:val="1"/>
        </w:numPr>
        <w:spacing w:line="300" w:lineRule="auto"/>
        <w:ind w:left="0" w:firstLineChars="0" w:firstLine="0"/>
        <w:rPr>
          <w:szCs w:val="21"/>
        </w:rPr>
      </w:pPr>
      <w:r w:rsidRPr="002E2AF7">
        <w:t>钢结构框排架弹性层间位移角限值</w:t>
      </w:r>
      <w:r w:rsidRPr="002E2AF7">
        <w:t>[</w:t>
      </w:r>
      <w:r w:rsidRPr="00DD431E">
        <w:rPr>
          <w:i/>
          <w:iCs/>
        </w:rPr>
        <w:t>θ</w:t>
      </w:r>
      <w:r w:rsidRPr="00DD431E">
        <w:rPr>
          <w:vertAlign w:val="subscript"/>
        </w:rPr>
        <w:t>e</w:t>
      </w:r>
      <w:r w:rsidRPr="002E2AF7">
        <w:t>]</w:t>
      </w:r>
      <w:r w:rsidRPr="002E2AF7">
        <w:t>应不大于</w:t>
      </w:r>
      <w:r w:rsidRPr="002E2AF7">
        <w:t>1/2</w:t>
      </w:r>
      <w:r w:rsidR="00DD431E">
        <w:rPr>
          <w:rFonts w:hint="eastAsia"/>
        </w:rPr>
        <w:t>5</w:t>
      </w:r>
      <w:r w:rsidRPr="002E2AF7">
        <w:t>0</w:t>
      </w:r>
      <w:r w:rsidRPr="002E2AF7">
        <w:t>，弹塑性层间位移角或整体</w:t>
      </w:r>
      <w:r w:rsidRPr="002E2AF7">
        <w:rPr>
          <w:color w:val="000000"/>
          <w:szCs w:val="21"/>
          <w:shd w:val="clear" w:color="auto" w:fill="FFFFFF"/>
        </w:rPr>
        <w:t>倾角限值</w:t>
      </w:r>
      <w:r w:rsidRPr="002E2AF7">
        <w:rPr>
          <w:color w:val="000000"/>
          <w:szCs w:val="21"/>
          <w:shd w:val="clear" w:color="auto" w:fill="FFFFFF"/>
        </w:rPr>
        <w:t>[</w:t>
      </w:r>
      <w:r w:rsidRPr="002E2AF7">
        <w:rPr>
          <w:i/>
          <w:iCs/>
          <w:color w:val="000000"/>
          <w:szCs w:val="21"/>
          <w:shd w:val="clear" w:color="auto" w:fill="FFFFFF"/>
        </w:rPr>
        <w:t>θ</w:t>
      </w:r>
      <w:r w:rsidRPr="002E2AF7">
        <w:rPr>
          <w:i/>
          <w:iCs/>
          <w:color w:val="000000"/>
          <w:szCs w:val="21"/>
          <w:shd w:val="clear" w:color="auto" w:fill="FFFFFF"/>
          <w:vertAlign w:val="subscript"/>
        </w:rPr>
        <w:t>p</w:t>
      </w:r>
      <w:r w:rsidRPr="002E2AF7">
        <w:rPr>
          <w:color w:val="000000"/>
          <w:szCs w:val="21"/>
          <w:shd w:val="clear" w:color="auto" w:fill="FFFFFF"/>
        </w:rPr>
        <w:t>]</w:t>
      </w:r>
      <w:r w:rsidRPr="002E2AF7">
        <w:rPr>
          <w:color w:val="000000"/>
          <w:szCs w:val="21"/>
          <w:shd w:val="clear" w:color="auto" w:fill="FFFFFF"/>
        </w:rPr>
        <w:t>对钢框架应不大于</w:t>
      </w:r>
      <w:r w:rsidRPr="002E2AF7">
        <w:rPr>
          <w:color w:val="000000"/>
          <w:szCs w:val="21"/>
          <w:shd w:val="clear" w:color="auto" w:fill="FFFFFF"/>
        </w:rPr>
        <w:t>1/50</w:t>
      </w:r>
      <w:r w:rsidRPr="002E2AF7">
        <w:rPr>
          <w:color w:val="000000"/>
          <w:szCs w:val="21"/>
          <w:shd w:val="clear" w:color="auto" w:fill="FFFFFF"/>
        </w:rPr>
        <w:t>，钢排架应不大于</w:t>
      </w:r>
      <w:r w:rsidRPr="002E2AF7">
        <w:rPr>
          <w:color w:val="000000"/>
          <w:szCs w:val="21"/>
          <w:shd w:val="clear" w:color="auto" w:fill="FFFFFF"/>
        </w:rPr>
        <w:t>1/30</w:t>
      </w:r>
      <w:r w:rsidRPr="002E2AF7">
        <w:rPr>
          <w:color w:val="000000"/>
          <w:szCs w:val="21"/>
          <w:shd w:val="clear" w:color="auto" w:fill="FFFFFF"/>
        </w:rPr>
        <w:t>。</w:t>
      </w:r>
    </w:p>
    <w:p w14:paraId="194453C7"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3C8" w14:textId="77777777" w:rsidR="00CF0C07" w:rsidRPr="002E2AF7" w:rsidRDefault="000C6FFB">
      <w:pPr>
        <w:ind w:firstLine="420"/>
        <w:rPr>
          <w:rFonts w:eastAsia="华文楷体"/>
          <w:color w:val="0066FF"/>
          <w:szCs w:val="24"/>
        </w:rPr>
      </w:pPr>
      <w:r w:rsidRPr="002E2AF7">
        <w:rPr>
          <w:rFonts w:eastAsia="华文楷体"/>
          <w:color w:val="0066FF"/>
          <w:szCs w:val="24"/>
        </w:rPr>
        <w:t>弹性层间位移角限值比现行国家标准《建筑抗震设计规范》</w:t>
      </w:r>
      <w:r w:rsidRPr="002E2AF7">
        <w:rPr>
          <w:rFonts w:eastAsia="华文楷体"/>
          <w:color w:val="0066FF"/>
          <w:szCs w:val="24"/>
        </w:rPr>
        <w:t>GB 50011</w:t>
      </w:r>
      <w:r w:rsidRPr="002E2AF7">
        <w:rPr>
          <w:rFonts w:eastAsia="华文楷体"/>
          <w:color w:val="0066FF"/>
          <w:szCs w:val="24"/>
        </w:rPr>
        <w:t>的多高层钢结构的数值略有放宽，但严于单层钢结构厂房。弹塑性位移角限值参考了现行国家标准《构筑物抗震设计规范》</w:t>
      </w:r>
      <w:r w:rsidRPr="002E2AF7">
        <w:rPr>
          <w:rFonts w:eastAsia="华文楷体"/>
          <w:color w:val="0066FF"/>
          <w:szCs w:val="24"/>
        </w:rPr>
        <w:t>GB 50191</w:t>
      </w:r>
      <w:r w:rsidRPr="002E2AF7">
        <w:rPr>
          <w:rFonts w:eastAsia="华文楷体"/>
          <w:color w:val="0066FF"/>
          <w:szCs w:val="24"/>
        </w:rPr>
        <w:t>的要求。</w:t>
      </w:r>
    </w:p>
    <w:p w14:paraId="194453C9" w14:textId="0D4C5BA2" w:rsidR="00CF0C07" w:rsidRPr="002E2AF7" w:rsidRDefault="00D31C94">
      <w:pPr>
        <w:pStyle w:val="2"/>
        <w:numPr>
          <w:ilvl w:val="1"/>
          <w:numId w:val="1"/>
        </w:numPr>
        <w:ind w:left="0" w:firstLine="0"/>
        <w:rPr>
          <w:rFonts w:eastAsia="宋体"/>
          <w:kern w:val="24"/>
          <w:szCs w:val="21"/>
        </w:rPr>
      </w:pPr>
      <w:bookmarkStart w:id="296" w:name="_Toc117840497"/>
      <w:r>
        <w:rPr>
          <w:rFonts w:eastAsia="宋体" w:hint="eastAsia"/>
          <w:kern w:val="24"/>
          <w:szCs w:val="21"/>
        </w:rPr>
        <w:lastRenderedPageBreak/>
        <w:t>轻型门式刚架结构</w:t>
      </w:r>
      <w:bookmarkEnd w:id="296"/>
    </w:p>
    <w:p w14:paraId="194453CA" w14:textId="77777777" w:rsidR="00CF0C07" w:rsidRPr="002E2AF7" w:rsidRDefault="000C6FFB" w:rsidP="004F0285">
      <w:pPr>
        <w:pStyle w:val="3"/>
        <w:numPr>
          <w:ilvl w:val="1"/>
          <w:numId w:val="7"/>
        </w:numPr>
        <w:spacing w:line="415" w:lineRule="auto"/>
        <w:ind w:left="0" w:firstLine="0"/>
        <w:jc w:val="center"/>
        <w:rPr>
          <w:rFonts w:ascii="Times New Roman" w:hAnsi="Times New Roman"/>
          <w:sz w:val="21"/>
          <w:szCs w:val="21"/>
        </w:rPr>
      </w:pPr>
      <w:bookmarkStart w:id="297" w:name="_Toc26620"/>
      <w:bookmarkStart w:id="298" w:name="_Toc28263"/>
      <w:bookmarkStart w:id="299" w:name="_Toc14890"/>
      <w:bookmarkStart w:id="300" w:name="_Toc4731"/>
      <w:bookmarkStart w:id="301" w:name="_Toc28587"/>
      <w:bookmarkStart w:id="302" w:name="_Toc13156"/>
      <w:bookmarkStart w:id="303" w:name="_Toc11211"/>
      <w:bookmarkStart w:id="304" w:name="_Toc7420"/>
      <w:bookmarkStart w:id="305" w:name="_Toc10917"/>
      <w:bookmarkStart w:id="306" w:name="_Toc22098"/>
      <w:bookmarkStart w:id="307" w:name="_Toc28581"/>
      <w:bookmarkStart w:id="308" w:name="_Toc5596"/>
      <w:bookmarkStart w:id="309" w:name="_Toc3265"/>
      <w:bookmarkStart w:id="310" w:name="_Toc6195"/>
      <w:bookmarkStart w:id="311" w:name="_Toc13922"/>
      <w:bookmarkStart w:id="312" w:name="_Toc5852"/>
      <w:bookmarkStart w:id="313" w:name="_Toc15283"/>
      <w:bookmarkStart w:id="314" w:name="_Toc15421"/>
      <w:bookmarkStart w:id="315" w:name="_Toc12983"/>
      <w:bookmarkStart w:id="316" w:name="_Toc11002"/>
      <w:bookmarkStart w:id="317" w:name="_Toc9722"/>
      <w:bookmarkStart w:id="318" w:name="_Toc18325"/>
      <w:bookmarkStart w:id="319" w:name="_Toc959"/>
      <w:bookmarkStart w:id="320" w:name="_Toc23060"/>
      <w:bookmarkStart w:id="321" w:name="_Toc2459"/>
      <w:bookmarkStart w:id="322" w:name="_Toc90996548"/>
      <w:bookmarkStart w:id="323" w:name="_Toc73111760"/>
      <w:bookmarkStart w:id="324" w:name="_Toc117840498"/>
      <w:r w:rsidRPr="002E2AF7">
        <w:rPr>
          <w:rFonts w:ascii="Times New Roman" w:hAnsi="Times New Roman"/>
          <w:sz w:val="21"/>
          <w:szCs w:val="21"/>
        </w:rPr>
        <w:t>一般规定</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94453CB" w14:textId="2A7C262B" w:rsidR="00CF0C07" w:rsidRPr="002E2AF7" w:rsidRDefault="000C6FFB">
      <w:pPr>
        <w:numPr>
          <w:ilvl w:val="2"/>
          <w:numId w:val="1"/>
        </w:numPr>
        <w:spacing w:line="300" w:lineRule="auto"/>
        <w:ind w:left="0" w:firstLineChars="0" w:firstLine="0"/>
        <w:rPr>
          <w:szCs w:val="21"/>
        </w:rPr>
      </w:pPr>
      <w:r w:rsidRPr="002E2AF7">
        <w:rPr>
          <w:rFonts w:hint="eastAsia"/>
          <w:szCs w:val="21"/>
        </w:rPr>
        <w:t>本节适用于房屋高度不大于</w:t>
      </w:r>
      <w:r w:rsidRPr="002E2AF7">
        <w:rPr>
          <w:rFonts w:hint="eastAsia"/>
          <w:szCs w:val="21"/>
        </w:rPr>
        <w:t>1</w:t>
      </w:r>
      <w:r w:rsidRPr="002E2AF7">
        <w:rPr>
          <w:szCs w:val="21"/>
        </w:rPr>
        <w:t>8</w:t>
      </w:r>
      <w:r w:rsidRPr="002E2AF7">
        <w:rPr>
          <w:rFonts w:hint="eastAsia"/>
          <w:szCs w:val="21"/>
        </w:rPr>
        <w:t>m</w:t>
      </w:r>
      <w:r w:rsidRPr="002E2AF7">
        <w:rPr>
          <w:rFonts w:hint="eastAsia"/>
          <w:szCs w:val="21"/>
        </w:rPr>
        <w:t>，房屋高宽比小于</w:t>
      </w:r>
      <w:r w:rsidRPr="002E2AF7">
        <w:rPr>
          <w:rFonts w:hint="eastAsia"/>
          <w:szCs w:val="21"/>
        </w:rPr>
        <w:t>1</w:t>
      </w:r>
      <w:r w:rsidRPr="002E2AF7">
        <w:rPr>
          <w:rFonts w:hint="eastAsia"/>
          <w:szCs w:val="21"/>
        </w:rPr>
        <w:t>，承重结构为单跨或多跨实腹式</w:t>
      </w:r>
      <w:r w:rsidR="004742CA">
        <w:rPr>
          <w:rFonts w:hint="eastAsia"/>
          <w:szCs w:val="21"/>
        </w:rPr>
        <w:t>轻型门式刚架</w:t>
      </w:r>
      <w:r w:rsidRPr="002E2AF7">
        <w:rPr>
          <w:rFonts w:hint="eastAsia"/>
          <w:szCs w:val="21"/>
        </w:rPr>
        <w:t>、具有轻型屋盖、无桥式吊车或有起重量不大于</w:t>
      </w:r>
      <w:r w:rsidRPr="002E2AF7">
        <w:rPr>
          <w:rFonts w:hint="eastAsia"/>
          <w:szCs w:val="21"/>
        </w:rPr>
        <w:t>2</w:t>
      </w:r>
      <w:r w:rsidRPr="002E2AF7">
        <w:rPr>
          <w:szCs w:val="21"/>
        </w:rPr>
        <w:t>0</w:t>
      </w:r>
      <w:r w:rsidRPr="002E2AF7">
        <w:rPr>
          <w:rFonts w:hint="eastAsia"/>
          <w:szCs w:val="21"/>
        </w:rPr>
        <w:t>t</w:t>
      </w:r>
      <w:r w:rsidRPr="002E2AF7">
        <w:rPr>
          <w:rFonts w:hint="eastAsia"/>
          <w:szCs w:val="21"/>
        </w:rPr>
        <w:t>的</w:t>
      </w:r>
      <w:r w:rsidRPr="002E2AF7">
        <w:rPr>
          <w:rFonts w:hint="eastAsia"/>
          <w:szCs w:val="21"/>
        </w:rPr>
        <w:t>A</w:t>
      </w:r>
      <w:r w:rsidRPr="002E2AF7">
        <w:rPr>
          <w:szCs w:val="21"/>
        </w:rPr>
        <w:t>1~A5</w:t>
      </w:r>
      <w:r w:rsidRPr="002E2AF7">
        <w:rPr>
          <w:rFonts w:hint="eastAsia"/>
          <w:szCs w:val="21"/>
        </w:rPr>
        <w:t>工作级别桥式吊车或</w:t>
      </w:r>
      <w:r w:rsidRPr="002E2AF7">
        <w:rPr>
          <w:rFonts w:hint="eastAsia"/>
          <w:szCs w:val="21"/>
        </w:rPr>
        <w:t>3t</w:t>
      </w:r>
      <w:r w:rsidRPr="002E2AF7">
        <w:rPr>
          <w:rFonts w:hint="eastAsia"/>
          <w:szCs w:val="21"/>
        </w:rPr>
        <w:t>悬挂式起重机的单层工业钢结构的抗震鉴定。</w:t>
      </w:r>
    </w:p>
    <w:p w14:paraId="194453CC" w14:textId="77777777" w:rsidR="00CF0C07" w:rsidRPr="002E2AF7" w:rsidRDefault="000C6FFB">
      <w:pPr>
        <w:spacing w:line="360" w:lineRule="auto"/>
        <w:ind w:firstLineChars="0" w:firstLine="0"/>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【条文说明】：</w:t>
      </w:r>
    </w:p>
    <w:p w14:paraId="194453CD" w14:textId="77777777" w:rsidR="00CF0C07" w:rsidRPr="002E2AF7" w:rsidRDefault="000C6FFB">
      <w:pPr>
        <w:spacing w:line="360" w:lineRule="auto"/>
        <w:ind w:firstLine="420"/>
        <w:rPr>
          <w:rFonts w:ascii="华文楷体" w:eastAsia="华文楷体" w:hAnsi="华文楷体" w:cs="华文楷体"/>
          <w:color w:val="0066FF"/>
          <w:szCs w:val="24"/>
        </w:rPr>
      </w:pPr>
      <w:r w:rsidRPr="002E2AF7">
        <w:rPr>
          <w:rFonts w:ascii="华文楷体" w:eastAsia="华文楷体" w:hAnsi="华文楷体" w:cs="华文楷体" w:hint="eastAsia"/>
          <w:color w:val="0066FF"/>
          <w:szCs w:val="24"/>
        </w:rPr>
        <w:t>对于轻型钢结构的抗震鉴定，因结构重量较轻，震害较少，鉴定要求应符合现行国家标准《冷弯薄壁型钢结构技术规范》GB 50018以及</w:t>
      </w:r>
      <w:hyperlink r:id="rId52" w:tgtFrame="https://www.so.com/_blank" w:history="1">
        <w:r w:rsidRPr="002E2AF7">
          <w:rPr>
            <w:rFonts w:ascii="华文楷体" w:eastAsia="华文楷体" w:hAnsi="华文楷体" w:cs="华文楷体" w:hint="eastAsia"/>
            <w:color w:val="0066FF"/>
            <w:szCs w:val="24"/>
          </w:rPr>
          <w:t>《门式刚架轻型房屋钢结构技术规范》</w:t>
        </w:r>
      </w:hyperlink>
      <w:r w:rsidRPr="002E2AF7">
        <w:rPr>
          <w:rFonts w:ascii="华文楷体" w:eastAsia="华文楷体" w:hAnsi="华文楷体" w:cs="华文楷体" w:hint="eastAsia"/>
          <w:color w:val="0066FF"/>
          <w:szCs w:val="24"/>
        </w:rPr>
        <w:t>GB 51022的有关规定，带夹层门式刚架抗震鉴定可参照执行。</w:t>
      </w:r>
    </w:p>
    <w:p w14:paraId="194453CE" w14:textId="77777777" w:rsidR="00CF0C07" w:rsidRPr="002E2AF7" w:rsidRDefault="00CF0C07">
      <w:pPr>
        <w:spacing w:line="300" w:lineRule="auto"/>
        <w:ind w:firstLineChars="0"/>
        <w:rPr>
          <w:szCs w:val="21"/>
        </w:rPr>
      </w:pPr>
    </w:p>
    <w:p w14:paraId="194453CF" w14:textId="2BAF5734" w:rsidR="00CF0C07" w:rsidRPr="002E2AF7" w:rsidRDefault="00D31C94">
      <w:pPr>
        <w:numPr>
          <w:ilvl w:val="2"/>
          <w:numId w:val="1"/>
        </w:numPr>
        <w:spacing w:line="300" w:lineRule="auto"/>
        <w:ind w:left="0" w:firstLineChars="0" w:firstLine="0"/>
        <w:rPr>
          <w:kern w:val="0"/>
          <w:szCs w:val="21"/>
        </w:rPr>
      </w:pPr>
      <w:r>
        <w:rPr>
          <w:rFonts w:hint="eastAsia"/>
          <w:kern w:val="0"/>
          <w:szCs w:val="21"/>
        </w:rPr>
        <w:t>轻型门式刚架结构</w:t>
      </w:r>
      <w:r w:rsidR="000C6FFB" w:rsidRPr="002E2AF7">
        <w:rPr>
          <w:kern w:val="0"/>
          <w:szCs w:val="21"/>
        </w:rPr>
        <w:t>的外观和内在质量，应重点核查下列内容：</w:t>
      </w:r>
    </w:p>
    <w:p w14:paraId="194453D0" w14:textId="77777777" w:rsidR="00CF0C07" w:rsidRPr="002E2AF7" w:rsidRDefault="000C6FFB">
      <w:pPr>
        <w:spacing w:line="300" w:lineRule="auto"/>
        <w:ind w:firstLine="422"/>
        <w:rPr>
          <w:szCs w:val="21"/>
        </w:rPr>
      </w:pPr>
      <w:r w:rsidRPr="002E2AF7">
        <w:rPr>
          <w:b/>
          <w:szCs w:val="21"/>
        </w:rPr>
        <w:t xml:space="preserve">1 </w:t>
      </w:r>
      <w:r w:rsidRPr="002E2AF7">
        <w:rPr>
          <w:szCs w:val="21"/>
        </w:rPr>
        <w:t>柱、梁、檩条等受力构件是否无明显变形、锈蚀、裂纹等</w:t>
      </w:r>
      <w:r w:rsidRPr="002E2AF7">
        <w:rPr>
          <w:rFonts w:hint="eastAsia"/>
          <w:szCs w:val="21"/>
        </w:rPr>
        <w:t>损伤</w:t>
      </w:r>
      <w:r w:rsidRPr="002E2AF7">
        <w:rPr>
          <w:szCs w:val="21"/>
        </w:rPr>
        <w:t>。</w:t>
      </w:r>
    </w:p>
    <w:p w14:paraId="194453D1" w14:textId="77777777" w:rsidR="00CF0C07" w:rsidRPr="002E2AF7" w:rsidRDefault="000C6FFB">
      <w:pPr>
        <w:spacing w:line="300" w:lineRule="auto"/>
        <w:ind w:firstLine="422"/>
        <w:rPr>
          <w:szCs w:val="21"/>
        </w:rPr>
      </w:pPr>
      <w:r w:rsidRPr="002E2AF7">
        <w:rPr>
          <w:b/>
          <w:szCs w:val="21"/>
        </w:rPr>
        <w:t xml:space="preserve">2 </w:t>
      </w:r>
      <w:r w:rsidRPr="002E2AF7">
        <w:rPr>
          <w:szCs w:val="21"/>
        </w:rPr>
        <w:t>构件和节点的焊缝外形是否均匀、成型较好，应无裂纹、咬边等质量缺陷。</w:t>
      </w:r>
    </w:p>
    <w:p w14:paraId="194453D2" w14:textId="77777777" w:rsidR="00CF0C07" w:rsidRPr="002E2AF7" w:rsidRDefault="000C6FFB">
      <w:pPr>
        <w:spacing w:line="300" w:lineRule="auto"/>
        <w:ind w:firstLine="422"/>
        <w:rPr>
          <w:szCs w:val="21"/>
        </w:rPr>
      </w:pPr>
      <w:r w:rsidRPr="002E2AF7">
        <w:rPr>
          <w:b/>
          <w:szCs w:val="21"/>
        </w:rPr>
        <w:t xml:space="preserve">3 </w:t>
      </w:r>
      <w:r w:rsidRPr="002E2AF7">
        <w:rPr>
          <w:szCs w:val="21"/>
        </w:rPr>
        <w:t>连接螺栓、螺帽或铆钉是否存在松动或断裂、掉头、错位等损坏情况；对受剪为主的锚栓，其栓杆是否在托座盖板面处无丝扣。</w:t>
      </w:r>
    </w:p>
    <w:p w14:paraId="194453D3" w14:textId="29544CB6" w:rsidR="00CF0C07" w:rsidRPr="002E2AF7" w:rsidRDefault="00D31C94">
      <w:pPr>
        <w:numPr>
          <w:ilvl w:val="2"/>
          <w:numId w:val="1"/>
        </w:numPr>
        <w:spacing w:line="300" w:lineRule="auto"/>
        <w:ind w:left="0" w:firstLineChars="0" w:firstLine="0"/>
        <w:rPr>
          <w:szCs w:val="21"/>
        </w:rPr>
      </w:pPr>
      <w:r>
        <w:rPr>
          <w:rFonts w:hint="eastAsia"/>
          <w:szCs w:val="21"/>
        </w:rPr>
        <w:t>轻型门式刚架结构</w:t>
      </w:r>
      <w:r w:rsidR="000C6FFB" w:rsidRPr="002E2AF7">
        <w:rPr>
          <w:rFonts w:hint="eastAsia"/>
          <w:szCs w:val="21"/>
        </w:rPr>
        <w:t>的整体布置鉴定应重点核查下列内容</w:t>
      </w:r>
      <w:r w:rsidR="000C6FFB" w:rsidRPr="002E2AF7">
        <w:rPr>
          <w:rFonts w:hint="eastAsia"/>
          <w:szCs w:val="21"/>
        </w:rPr>
        <w:t xml:space="preserve"> </w:t>
      </w:r>
      <w:r w:rsidR="000C6FFB" w:rsidRPr="002E2AF7">
        <w:rPr>
          <w:rFonts w:hint="eastAsia"/>
          <w:szCs w:val="21"/>
        </w:rPr>
        <w:t>：</w:t>
      </w:r>
      <w:r w:rsidR="000C6FFB" w:rsidRPr="002E2AF7">
        <w:rPr>
          <w:rFonts w:hint="eastAsia"/>
          <w:szCs w:val="21"/>
        </w:rPr>
        <w:t xml:space="preserve"> </w:t>
      </w:r>
    </w:p>
    <w:p w14:paraId="194453D4"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结构体系的合理性，应包括主刚架、天窗架、气楼架、墙架和吊车梁系统的布置；</w:t>
      </w:r>
      <w:r w:rsidRPr="002E2AF7">
        <w:rPr>
          <w:rFonts w:hint="eastAsia"/>
          <w:szCs w:val="21"/>
        </w:rPr>
        <w:t xml:space="preserve"> </w:t>
      </w:r>
    </w:p>
    <w:p w14:paraId="194453D5" w14:textId="5FC00051" w:rsidR="00CF0C07" w:rsidRPr="002E2AF7" w:rsidRDefault="000C6FFB">
      <w:pPr>
        <w:spacing w:line="300" w:lineRule="auto"/>
        <w:ind w:firstLine="422"/>
        <w:rPr>
          <w:szCs w:val="21"/>
        </w:rPr>
      </w:pPr>
      <w:r w:rsidRPr="002E2AF7">
        <w:rPr>
          <w:b/>
          <w:szCs w:val="21"/>
        </w:rPr>
        <w:t xml:space="preserve">2 </w:t>
      </w:r>
      <w:r w:rsidRPr="002E2AF7">
        <w:rPr>
          <w:rFonts w:hint="eastAsia"/>
          <w:szCs w:val="21"/>
        </w:rPr>
        <w:t>屋盖和柱间支撑的完整性</w:t>
      </w:r>
      <w:r w:rsidR="004F0C89">
        <w:rPr>
          <w:rFonts w:hint="eastAsia"/>
          <w:szCs w:val="21"/>
        </w:rPr>
        <w:t>，</w:t>
      </w:r>
      <w:r w:rsidR="004F0C89" w:rsidRPr="004F0C89">
        <w:rPr>
          <w:rFonts w:hint="eastAsia"/>
          <w:szCs w:val="21"/>
        </w:rPr>
        <w:t>圆钢支撑张紧</w:t>
      </w:r>
      <w:r w:rsidR="004F0C89">
        <w:rPr>
          <w:rFonts w:hint="eastAsia"/>
          <w:szCs w:val="21"/>
        </w:rPr>
        <w:t>程度</w:t>
      </w:r>
      <w:r w:rsidRPr="002E2AF7">
        <w:rPr>
          <w:rFonts w:hint="eastAsia"/>
          <w:szCs w:val="21"/>
        </w:rPr>
        <w:t>；</w:t>
      </w:r>
      <w:r w:rsidRPr="002E2AF7">
        <w:rPr>
          <w:rFonts w:hint="eastAsia"/>
          <w:szCs w:val="21"/>
        </w:rPr>
        <w:t xml:space="preserve"> </w:t>
      </w:r>
    </w:p>
    <w:p w14:paraId="194453D6"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防震缝设置的合理性；</w:t>
      </w:r>
      <w:r w:rsidRPr="002E2AF7">
        <w:rPr>
          <w:rFonts w:hint="eastAsia"/>
          <w:szCs w:val="21"/>
        </w:rPr>
        <w:t xml:space="preserve"> </w:t>
      </w:r>
    </w:p>
    <w:p w14:paraId="194453D7"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围护结构、辅助结构等非结构构件与主体结构连接的抗震构造措施。</w:t>
      </w:r>
    </w:p>
    <w:p w14:paraId="194453D8" w14:textId="77777777" w:rsidR="00CF0C07" w:rsidRPr="002E2AF7" w:rsidRDefault="000C6FFB">
      <w:pPr>
        <w:pStyle w:val="3"/>
        <w:numPr>
          <w:ilvl w:val="0"/>
          <w:numId w:val="8"/>
        </w:numPr>
        <w:jc w:val="center"/>
        <w:rPr>
          <w:rFonts w:ascii="Times New Roman" w:hAnsi="Times New Roman"/>
          <w:sz w:val="21"/>
          <w:szCs w:val="21"/>
        </w:rPr>
      </w:pPr>
      <w:bookmarkStart w:id="325" w:name="_Toc23335"/>
      <w:bookmarkStart w:id="326" w:name="_Toc14060"/>
      <w:bookmarkStart w:id="327" w:name="_Toc16330"/>
      <w:bookmarkStart w:id="328" w:name="_Toc8656"/>
      <w:bookmarkStart w:id="329" w:name="_Toc25738"/>
      <w:bookmarkStart w:id="330" w:name="_Toc10333"/>
      <w:bookmarkStart w:id="331" w:name="_Toc4041"/>
      <w:bookmarkStart w:id="332" w:name="_Toc7076"/>
      <w:bookmarkStart w:id="333" w:name="_Toc1922"/>
      <w:bookmarkStart w:id="334" w:name="_Toc14651"/>
      <w:bookmarkStart w:id="335" w:name="_Toc22909"/>
      <w:bookmarkStart w:id="336" w:name="_Toc4852"/>
      <w:bookmarkStart w:id="337" w:name="_Toc22333"/>
      <w:bookmarkStart w:id="338" w:name="_Toc197"/>
      <w:bookmarkStart w:id="339" w:name="_Toc4982"/>
      <w:bookmarkStart w:id="340" w:name="_Toc73111761"/>
      <w:bookmarkStart w:id="341" w:name="_Toc90996549"/>
      <w:bookmarkStart w:id="342" w:name="_Toc14261"/>
      <w:bookmarkStart w:id="343" w:name="_Toc117840499"/>
      <w:r w:rsidRPr="002E2AF7">
        <w:rPr>
          <w:rFonts w:ascii="Times New Roman" w:hAnsi="Times New Roman"/>
          <w:sz w:val="21"/>
          <w:szCs w:val="21"/>
        </w:rPr>
        <w:t>抗震措施鉴定</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94453D9" w14:textId="50D2C15E" w:rsidR="00CF0C07" w:rsidRPr="002E2AF7" w:rsidRDefault="00D31C94">
      <w:pPr>
        <w:numPr>
          <w:ilvl w:val="2"/>
          <w:numId w:val="1"/>
        </w:numPr>
        <w:spacing w:line="300" w:lineRule="auto"/>
        <w:ind w:left="0" w:firstLineChars="0" w:firstLine="0"/>
        <w:rPr>
          <w:szCs w:val="21"/>
        </w:rPr>
      </w:pPr>
      <w:r>
        <w:rPr>
          <w:rFonts w:hint="eastAsia"/>
          <w:szCs w:val="21"/>
        </w:rPr>
        <w:t>轻型门式刚架结构</w:t>
      </w:r>
      <w:r w:rsidR="000C6FFB" w:rsidRPr="002E2AF7">
        <w:rPr>
          <w:rFonts w:hint="eastAsia"/>
          <w:szCs w:val="21"/>
        </w:rPr>
        <w:t>出现本规程第</w:t>
      </w:r>
      <w:r w:rsidR="000C6FFB" w:rsidRPr="002E2AF7">
        <w:rPr>
          <w:rFonts w:hint="eastAsia"/>
          <w:szCs w:val="21"/>
        </w:rPr>
        <w:t>8</w:t>
      </w:r>
      <w:r w:rsidR="000C6FFB" w:rsidRPr="002E2AF7">
        <w:rPr>
          <w:szCs w:val="21"/>
        </w:rPr>
        <w:t>.2.5</w:t>
      </w:r>
      <w:r w:rsidR="000C6FFB" w:rsidRPr="002E2AF7">
        <w:rPr>
          <w:szCs w:val="21"/>
        </w:rPr>
        <w:t>条</w:t>
      </w:r>
      <w:r w:rsidR="000C6FFB" w:rsidRPr="002E2AF7">
        <w:rPr>
          <w:rFonts w:hint="eastAsia"/>
          <w:szCs w:val="21"/>
        </w:rPr>
        <w:t>所列情况之一时，其整体布置应鉴定为不满足。</w:t>
      </w:r>
      <w:r w:rsidR="000C6FFB" w:rsidRPr="002E2AF7">
        <w:rPr>
          <w:rFonts w:hint="eastAsia"/>
          <w:szCs w:val="21"/>
        </w:rPr>
        <w:t xml:space="preserve"> </w:t>
      </w:r>
    </w:p>
    <w:p w14:paraId="194453DA" w14:textId="7FA7307A" w:rsidR="00CF0C07" w:rsidRPr="002E2AF7" w:rsidRDefault="00D31C94">
      <w:pPr>
        <w:numPr>
          <w:ilvl w:val="2"/>
          <w:numId w:val="1"/>
        </w:numPr>
        <w:spacing w:line="300" w:lineRule="auto"/>
        <w:ind w:left="0" w:firstLineChars="0" w:firstLine="0"/>
        <w:rPr>
          <w:szCs w:val="21"/>
        </w:rPr>
      </w:pPr>
      <w:r>
        <w:rPr>
          <w:rFonts w:hint="eastAsia"/>
          <w:szCs w:val="21"/>
        </w:rPr>
        <w:t>轻型门式刚架结构</w:t>
      </w:r>
      <w:r w:rsidR="000C6FFB" w:rsidRPr="002E2AF7">
        <w:rPr>
          <w:rFonts w:hint="eastAsia"/>
          <w:szCs w:val="21"/>
        </w:rPr>
        <w:t>的结构体系及布置尚应符合本规程第</w:t>
      </w:r>
      <w:r w:rsidR="000C6FFB" w:rsidRPr="002E2AF7">
        <w:rPr>
          <w:rFonts w:hint="eastAsia"/>
          <w:szCs w:val="21"/>
        </w:rPr>
        <w:t>8</w:t>
      </w:r>
      <w:r w:rsidR="000C6FFB" w:rsidRPr="002E2AF7">
        <w:rPr>
          <w:szCs w:val="21"/>
        </w:rPr>
        <w:t>.2.6</w:t>
      </w:r>
      <w:r w:rsidR="000C6FFB" w:rsidRPr="002E2AF7">
        <w:rPr>
          <w:szCs w:val="21"/>
        </w:rPr>
        <w:t>条</w:t>
      </w:r>
      <w:r w:rsidR="000C6FFB" w:rsidRPr="002E2AF7">
        <w:rPr>
          <w:rFonts w:hint="eastAsia"/>
          <w:szCs w:val="21"/>
        </w:rPr>
        <w:t>的规定。</w:t>
      </w:r>
    </w:p>
    <w:p w14:paraId="194453DB" w14:textId="0FA6E3AD" w:rsidR="00CF0C07" w:rsidRPr="002E2AF7" w:rsidRDefault="00D31C94">
      <w:pPr>
        <w:numPr>
          <w:ilvl w:val="2"/>
          <w:numId w:val="1"/>
        </w:numPr>
        <w:spacing w:line="300" w:lineRule="auto"/>
        <w:ind w:left="0" w:firstLineChars="0" w:firstLine="0"/>
        <w:rPr>
          <w:color w:val="FF0000"/>
          <w:szCs w:val="21"/>
        </w:rPr>
      </w:pPr>
      <w:r>
        <w:rPr>
          <w:rFonts w:hint="eastAsia"/>
          <w:szCs w:val="21"/>
        </w:rPr>
        <w:t>轻型门式刚架结构</w:t>
      </w:r>
      <w:r w:rsidR="000C6FFB" w:rsidRPr="002E2AF7">
        <w:rPr>
          <w:rFonts w:hint="eastAsia"/>
          <w:szCs w:val="21"/>
        </w:rPr>
        <w:t>屋盖支撑的布置与构造应符合下列规定</w:t>
      </w:r>
      <w:r w:rsidR="000C6FFB" w:rsidRPr="002E2AF7">
        <w:rPr>
          <w:rFonts w:hint="eastAsia"/>
          <w:szCs w:val="21"/>
        </w:rPr>
        <w:t xml:space="preserve"> </w:t>
      </w:r>
      <w:r w:rsidR="000C6FFB" w:rsidRPr="002E2AF7">
        <w:rPr>
          <w:rFonts w:hint="eastAsia"/>
          <w:szCs w:val="21"/>
        </w:rPr>
        <w:t>：</w:t>
      </w:r>
      <w:r w:rsidR="000C6FFB" w:rsidRPr="002E2AF7">
        <w:rPr>
          <w:rFonts w:hint="eastAsia"/>
          <w:color w:val="FF0000"/>
          <w:szCs w:val="21"/>
        </w:rPr>
        <w:t xml:space="preserve"> </w:t>
      </w:r>
    </w:p>
    <w:p w14:paraId="194453DC" w14:textId="77777777" w:rsidR="00CF0C07" w:rsidRPr="002E2AF7" w:rsidRDefault="000C6FFB">
      <w:pPr>
        <w:spacing w:line="300" w:lineRule="auto"/>
        <w:ind w:firstLine="420"/>
        <w:rPr>
          <w:szCs w:val="21"/>
        </w:rPr>
      </w:pPr>
      <w:r w:rsidRPr="002E2AF7">
        <w:rPr>
          <w:szCs w:val="21"/>
        </w:rPr>
        <w:t xml:space="preserve">1 </w:t>
      </w:r>
      <w:r w:rsidRPr="002E2AF7">
        <w:rPr>
          <w:rFonts w:hint="eastAsia"/>
          <w:szCs w:val="21"/>
        </w:rPr>
        <w:t>屋面端部横向支撑应布置在房屋端部和温度区段第一或第二开间，当布置在第二开间时应在房屋端部第一开间抗风柱顶部对应位置布置刚性系杆。</w:t>
      </w:r>
    </w:p>
    <w:p w14:paraId="194453DD" w14:textId="77777777" w:rsidR="00CF0C07" w:rsidRPr="002E2AF7" w:rsidRDefault="000C6FFB">
      <w:pPr>
        <w:spacing w:line="300" w:lineRule="auto"/>
        <w:ind w:firstLine="420"/>
        <w:rPr>
          <w:szCs w:val="21"/>
        </w:rPr>
      </w:pPr>
      <w:r w:rsidRPr="002E2AF7">
        <w:rPr>
          <w:szCs w:val="21"/>
        </w:rPr>
        <w:t xml:space="preserve">2 </w:t>
      </w:r>
      <w:r w:rsidRPr="002E2AF7">
        <w:rPr>
          <w:rFonts w:hint="eastAsia"/>
          <w:szCs w:val="21"/>
        </w:rPr>
        <w:t>屋面支撑形式可选用圆钢或钢索交叉支撑；当屋面斜梁承受悬挂吊车荷载时，屋面横向支撑应选用型钢交叉支撑。屋面横向交叉支撑节点布置应与抗风柱相对应，并应在屋面梁转折处布置节点。</w:t>
      </w:r>
    </w:p>
    <w:p w14:paraId="194453DE" w14:textId="77777777" w:rsidR="00CF0C07" w:rsidRPr="002E2AF7" w:rsidRDefault="000C6FFB">
      <w:pPr>
        <w:spacing w:line="300" w:lineRule="auto"/>
        <w:ind w:firstLine="420"/>
        <w:rPr>
          <w:szCs w:val="21"/>
        </w:rPr>
      </w:pPr>
      <w:r w:rsidRPr="002E2AF7">
        <w:rPr>
          <w:szCs w:val="21"/>
        </w:rPr>
        <w:t xml:space="preserve">3 </w:t>
      </w:r>
      <w:r w:rsidRPr="002E2AF7">
        <w:rPr>
          <w:rFonts w:hint="eastAsia"/>
          <w:szCs w:val="21"/>
        </w:rPr>
        <w:t>屋面横向支撑应按支承于柱间支撑柱顶水平桁架设计；圆钢或钢索应按拉杆设计，型</w:t>
      </w:r>
      <w:r w:rsidRPr="002E2AF7">
        <w:rPr>
          <w:rFonts w:hint="eastAsia"/>
          <w:szCs w:val="21"/>
        </w:rPr>
        <w:lastRenderedPageBreak/>
        <w:t>钢可按拉杆设计，刚性系杆应按压杆设计。</w:t>
      </w:r>
    </w:p>
    <w:p w14:paraId="194453DF" w14:textId="77777777" w:rsidR="00CF0C07" w:rsidRPr="002E2AF7" w:rsidRDefault="000C6FFB">
      <w:pPr>
        <w:spacing w:line="300" w:lineRule="auto"/>
        <w:ind w:firstLine="420"/>
        <w:rPr>
          <w:szCs w:val="21"/>
        </w:rPr>
      </w:pPr>
      <w:r w:rsidRPr="002E2AF7">
        <w:rPr>
          <w:szCs w:val="21"/>
        </w:rPr>
        <w:t>4</w:t>
      </w:r>
      <w:r w:rsidRPr="002E2AF7">
        <w:rPr>
          <w:rFonts w:hint="eastAsia"/>
          <w:szCs w:val="21"/>
        </w:rPr>
        <w:t>对设有带驾驶室且起重量大于</w:t>
      </w:r>
      <w:r w:rsidRPr="002E2AF7">
        <w:rPr>
          <w:szCs w:val="21"/>
        </w:rPr>
        <w:t>15t</w:t>
      </w:r>
      <w:r w:rsidRPr="002E2AF7">
        <w:rPr>
          <w:rFonts w:hint="eastAsia"/>
          <w:szCs w:val="21"/>
        </w:rPr>
        <w:t>桥式吊车的跨间，应在屋盖边缘设置纵向支撑；在有抽柱的柱列，沿托架长度应设置纵向支撑。</w:t>
      </w:r>
    </w:p>
    <w:p w14:paraId="194453E0" w14:textId="111EB5B7" w:rsidR="00CF0C07" w:rsidRPr="002E2AF7" w:rsidRDefault="00D31C94">
      <w:pPr>
        <w:numPr>
          <w:ilvl w:val="2"/>
          <w:numId w:val="1"/>
        </w:numPr>
        <w:spacing w:line="300" w:lineRule="auto"/>
        <w:ind w:left="0" w:firstLineChars="0" w:firstLine="0"/>
        <w:rPr>
          <w:color w:val="FF0000"/>
          <w:szCs w:val="21"/>
        </w:rPr>
      </w:pPr>
      <w:r>
        <w:rPr>
          <w:rFonts w:hint="eastAsia"/>
          <w:szCs w:val="21"/>
        </w:rPr>
        <w:t>轻型门式刚架结构</w:t>
      </w:r>
      <w:r w:rsidR="000C6FFB" w:rsidRPr="002E2AF7">
        <w:rPr>
          <w:rFonts w:hint="eastAsia"/>
          <w:szCs w:val="21"/>
        </w:rPr>
        <w:t>柱间支撑的布置与构造应符合下列规定</w:t>
      </w:r>
      <w:r w:rsidR="000C6FFB" w:rsidRPr="002E2AF7">
        <w:rPr>
          <w:rFonts w:hint="eastAsia"/>
          <w:szCs w:val="21"/>
        </w:rPr>
        <w:t xml:space="preserve"> </w:t>
      </w:r>
      <w:r w:rsidR="000C6FFB" w:rsidRPr="002E2AF7">
        <w:rPr>
          <w:rFonts w:hint="eastAsia"/>
          <w:szCs w:val="21"/>
        </w:rPr>
        <w:t>：</w:t>
      </w:r>
      <w:r w:rsidR="000C6FFB" w:rsidRPr="002E2AF7">
        <w:rPr>
          <w:rFonts w:hint="eastAsia"/>
          <w:color w:val="FF0000"/>
          <w:szCs w:val="21"/>
        </w:rPr>
        <w:t xml:space="preserve"> </w:t>
      </w:r>
    </w:p>
    <w:p w14:paraId="194453E1" w14:textId="77777777" w:rsidR="00CF0C07" w:rsidRPr="002E2AF7" w:rsidRDefault="000C6FFB">
      <w:pPr>
        <w:spacing w:line="300" w:lineRule="auto"/>
        <w:ind w:firstLine="420"/>
        <w:rPr>
          <w:szCs w:val="21"/>
        </w:rPr>
      </w:pPr>
      <w:r w:rsidRPr="002E2AF7">
        <w:rPr>
          <w:szCs w:val="21"/>
        </w:rPr>
        <w:t xml:space="preserve">1 </w:t>
      </w:r>
      <w:r w:rsidRPr="002E2AF7">
        <w:rPr>
          <w:rFonts w:hint="eastAsia"/>
          <w:szCs w:val="21"/>
        </w:rPr>
        <w:t>柱间支撑应设在侧墙柱列，当房屋宽度大于</w:t>
      </w:r>
      <w:r w:rsidRPr="002E2AF7">
        <w:rPr>
          <w:szCs w:val="21"/>
        </w:rPr>
        <w:t>60m</w:t>
      </w:r>
      <w:r w:rsidRPr="002E2AF7">
        <w:rPr>
          <w:rFonts w:hint="eastAsia"/>
          <w:szCs w:val="21"/>
        </w:rPr>
        <w:t>时，在内柱列宜设置柱间支撑。当有吊车时，每个吊车跨两侧柱列均应设置吊车柱间支撑。</w:t>
      </w:r>
    </w:p>
    <w:p w14:paraId="194453E2" w14:textId="77777777" w:rsidR="00CF0C07" w:rsidRPr="002E2AF7" w:rsidRDefault="000C6FFB">
      <w:pPr>
        <w:spacing w:line="300" w:lineRule="auto"/>
        <w:ind w:firstLine="420"/>
        <w:rPr>
          <w:szCs w:val="21"/>
        </w:rPr>
      </w:pPr>
      <w:r w:rsidRPr="002E2AF7">
        <w:rPr>
          <w:szCs w:val="21"/>
        </w:rPr>
        <w:t xml:space="preserve">2 </w:t>
      </w:r>
      <w:r w:rsidRPr="002E2AF7">
        <w:rPr>
          <w:rFonts w:hint="eastAsia"/>
          <w:szCs w:val="21"/>
        </w:rPr>
        <w:t>同一柱列不宜混用刚度差异大的支撑形式。在同一柱列设置的柱间支撑共同承担该柱列的水平荷载，水平荷载应按各支撑的刚度进行分配。</w:t>
      </w:r>
    </w:p>
    <w:p w14:paraId="194453E3" w14:textId="77777777" w:rsidR="00CF0C07" w:rsidRPr="002E2AF7" w:rsidRDefault="000C6FFB">
      <w:pPr>
        <w:spacing w:line="300" w:lineRule="auto"/>
        <w:ind w:firstLine="420"/>
        <w:rPr>
          <w:szCs w:val="21"/>
        </w:rPr>
      </w:pPr>
      <w:r w:rsidRPr="002E2AF7">
        <w:rPr>
          <w:szCs w:val="21"/>
        </w:rPr>
        <w:t xml:space="preserve">3 </w:t>
      </w:r>
      <w:r w:rsidRPr="002E2AF7">
        <w:t> </w:t>
      </w:r>
      <w:r w:rsidRPr="002E2AF7">
        <w:rPr>
          <w:rFonts w:hint="eastAsia"/>
          <w:szCs w:val="21"/>
        </w:rPr>
        <w:t>柱间支撑采用的形式宜为：门式框架、圆钢或钢索交叉支撑、型钢交叉支撑、方管或圆管人字支撑等。当有吊车时，吊车牛腿以下交叉支撑应选用型钢交叉支撑。</w:t>
      </w:r>
    </w:p>
    <w:p w14:paraId="194453E4" w14:textId="77777777" w:rsidR="00CF0C07" w:rsidRPr="002E2AF7" w:rsidRDefault="000C6FFB">
      <w:pPr>
        <w:spacing w:line="300" w:lineRule="auto"/>
        <w:ind w:firstLine="420"/>
        <w:rPr>
          <w:szCs w:val="21"/>
        </w:rPr>
      </w:pPr>
      <w:r w:rsidRPr="002E2AF7">
        <w:rPr>
          <w:szCs w:val="21"/>
        </w:rPr>
        <w:t xml:space="preserve">4 </w:t>
      </w:r>
      <w:r w:rsidRPr="002E2AF7">
        <w:rPr>
          <w:rFonts w:hint="eastAsia"/>
          <w:szCs w:val="21"/>
        </w:rPr>
        <w:t>当房屋高度大于柱间距</w:t>
      </w:r>
      <w:r w:rsidRPr="002E2AF7">
        <w:rPr>
          <w:szCs w:val="21"/>
        </w:rPr>
        <w:t>2</w:t>
      </w:r>
      <w:r w:rsidRPr="002E2AF7">
        <w:rPr>
          <w:rFonts w:hint="eastAsia"/>
          <w:szCs w:val="21"/>
        </w:rPr>
        <w:t>倍时，柱间支撑宜分层设置。当沿柱高有质量集中点、吊车牛腿或低屋面连接点处应设置相应支撑点。</w:t>
      </w:r>
    </w:p>
    <w:p w14:paraId="194453E5" w14:textId="77777777" w:rsidR="00CF0C07" w:rsidRPr="002E2AF7" w:rsidRDefault="000C6FFB">
      <w:pPr>
        <w:spacing w:line="300" w:lineRule="auto"/>
        <w:ind w:firstLine="420"/>
        <w:rPr>
          <w:szCs w:val="21"/>
        </w:rPr>
      </w:pPr>
      <w:r w:rsidRPr="002E2AF7">
        <w:rPr>
          <w:szCs w:val="21"/>
        </w:rPr>
        <w:t xml:space="preserve">5 </w:t>
      </w:r>
      <w:r w:rsidRPr="002E2AF7">
        <w:rPr>
          <w:rFonts w:hint="eastAsia"/>
          <w:szCs w:val="21"/>
        </w:rPr>
        <w:t>柱间支撑的设置应根据房屋纵向柱距、受力情况和温度区段等条件确定。当无吊车时，柱间支撑间距宜取</w:t>
      </w:r>
      <w:r w:rsidRPr="002E2AF7">
        <w:rPr>
          <w:rFonts w:hint="eastAsia"/>
          <w:szCs w:val="21"/>
        </w:rPr>
        <w:t>30m</w:t>
      </w:r>
      <w:r w:rsidRPr="002E2AF7">
        <w:rPr>
          <w:rFonts w:hint="eastAsia"/>
          <w:szCs w:val="21"/>
        </w:rPr>
        <w:t>～</w:t>
      </w:r>
      <w:r w:rsidRPr="002E2AF7">
        <w:rPr>
          <w:rFonts w:hint="eastAsia"/>
          <w:szCs w:val="21"/>
        </w:rPr>
        <w:t>45m</w:t>
      </w:r>
      <w:r w:rsidRPr="002E2AF7">
        <w:rPr>
          <w:rFonts w:hint="eastAsia"/>
          <w:szCs w:val="21"/>
        </w:rPr>
        <w:t>，端部柱间支撑宜设置在房屋端部第一或第二开间。当有吊车时，吊车牛腿下部支撑宜设置在温度区段中部，当温度区段较长时，宜设置在三分点内，且支撑间距不应大于</w:t>
      </w:r>
      <w:r w:rsidRPr="002E2AF7">
        <w:rPr>
          <w:rFonts w:hint="eastAsia"/>
          <w:szCs w:val="21"/>
        </w:rPr>
        <w:t>50m</w:t>
      </w:r>
      <w:r w:rsidRPr="002E2AF7">
        <w:rPr>
          <w:rFonts w:hint="eastAsia"/>
          <w:szCs w:val="21"/>
        </w:rPr>
        <w:t>。牛腿上部支撑设置原则与无吊车时的柱间支撑设置相同。</w:t>
      </w:r>
    </w:p>
    <w:p w14:paraId="194453E6" w14:textId="77777777" w:rsidR="00CF0C07" w:rsidRPr="002E2AF7" w:rsidRDefault="000C6FFB">
      <w:pPr>
        <w:pStyle w:val="af5"/>
        <w:numPr>
          <w:ilvl w:val="2"/>
          <w:numId w:val="1"/>
        </w:numPr>
        <w:spacing w:line="300" w:lineRule="auto"/>
        <w:ind w:left="0" w:firstLineChars="0" w:firstLine="0"/>
        <w:rPr>
          <w:szCs w:val="21"/>
        </w:rPr>
      </w:pPr>
      <w:r w:rsidRPr="002E2AF7">
        <w:rPr>
          <w:rFonts w:hint="eastAsia"/>
          <w:szCs w:val="21"/>
        </w:rPr>
        <w:t>当地震作用组合的效应控制结构设计时，门式刚架轻型房屋钢结构的抗震构造措施应符合下列规定：</w:t>
      </w:r>
      <w:r w:rsidRPr="002E2AF7">
        <w:rPr>
          <w:rFonts w:hint="eastAsia"/>
          <w:szCs w:val="21"/>
        </w:rPr>
        <w:t xml:space="preserve"> </w:t>
      </w:r>
    </w:p>
    <w:p w14:paraId="194453E7" w14:textId="74221F73" w:rsidR="00CF0C07" w:rsidRPr="002E2AF7" w:rsidRDefault="000C6FFB">
      <w:pPr>
        <w:spacing w:line="300" w:lineRule="auto"/>
        <w:ind w:left="142" w:firstLineChars="135" w:firstLine="283"/>
        <w:rPr>
          <w:szCs w:val="21"/>
        </w:rPr>
      </w:pPr>
      <w:r w:rsidRPr="002E2AF7">
        <w:rPr>
          <w:rFonts w:hint="eastAsia"/>
        </w:rPr>
        <w:t> </w:t>
      </w:r>
      <w:r w:rsidRPr="002E2AF7">
        <w:rPr>
          <w:rFonts w:hint="eastAsia"/>
        </w:rPr>
        <w:t xml:space="preserve"> </w:t>
      </w:r>
      <w:r w:rsidRPr="002E2AF7">
        <w:t xml:space="preserve"> </w:t>
      </w:r>
      <w:r w:rsidRPr="002E2AF7">
        <w:rPr>
          <w:rFonts w:hint="eastAsia"/>
          <w:szCs w:val="21"/>
        </w:rPr>
        <w:t>1</w:t>
      </w:r>
      <w:r w:rsidRPr="002E2AF7">
        <w:rPr>
          <w:rFonts w:hint="eastAsia"/>
        </w:rPr>
        <w:t>  </w:t>
      </w:r>
      <w:r w:rsidRPr="002E2AF7">
        <w:rPr>
          <w:rFonts w:hint="eastAsia"/>
          <w:szCs w:val="21"/>
        </w:rPr>
        <w:t>工字形截面构件受压翼缘板自由外伸宽度</w:t>
      </w:r>
      <w:r w:rsidRPr="002E2AF7">
        <w:rPr>
          <w:rFonts w:hint="eastAsia"/>
          <w:szCs w:val="21"/>
        </w:rPr>
        <w:t>b</w:t>
      </w:r>
      <w:r w:rsidRPr="002E2AF7">
        <w:rPr>
          <w:rFonts w:hint="eastAsia"/>
          <w:szCs w:val="21"/>
        </w:rPr>
        <w:t>与其厚度</w:t>
      </w:r>
      <w:r w:rsidRPr="002E2AF7">
        <w:rPr>
          <w:rFonts w:hint="eastAsia"/>
          <w:szCs w:val="21"/>
        </w:rPr>
        <w:t>t</w:t>
      </w:r>
      <w:r w:rsidRPr="002E2AF7">
        <w:rPr>
          <w:rFonts w:hint="eastAsia"/>
          <w:szCs w:val="21"/>
        </w:rPr>
        <w:t>之比，不应大于</w:t>
      </w:r>
      <w:r w:rsidRPr="002E2AF7">
        <w:rPr>
          <w:rFonts w:hint="eastAsia"/>
          <w:szCs w:val="21"/>
        </w:rPr>
        <w:t>13</w:t>
      </w:r>
      <w:r w:rsidRPr="002E2AF7">
        <w:rPr>
          <w:rFonts w:hint="eastAsia"/>
          <w:szCs w:val="21"/>
        </w:rPr>
        <w:t>；工字形截面梁、柱构件腹板的计算高度</w:t>
      </w:r>
      <w:r w:rsidRPr="002E2AF7">
        <w:rPr>
          <w:rFonts w:hint="eastAsia"/>
          <w:szCs w:val="21"/>
        </w:rPr>
        <w:t>h</w:t>
      </w:r>
      <w:r w:rsidRPr="002E2AF7">
        <w:rPr>
          <w:rFonts w:hint="eastAsia"/>
          <w:szCs w:val="21"/>
          <w:vertAlign w:val="subscript"/>
        </w:rPr>
        <w:t>w</w:t>
      </w:r>
      <w:r w:rsidRPr="002E2AF7">
        <w:rPr>
          <w:rFonts w:hint="eastAsia"/>
          <w:szCs w:val="21"/>
        </w:rPr>
        <w:t>与其厚度</w:t>
      </w:r>
      <w:r w:rsidRPr="002E2AF7">
        <w:rPr>
          <w:rFonts w:hint="eastAsia"/>
          <w:szCs w:val="21"/>
        </w:rPr>
        <w:t>t</w:t>
      </w:r>
      <w:r w:rsidRPr="002E2AF7">
        <w:rPr>
          <w:rFonts w:hint="eastAsia"/>
          <w:szCs w:val="21"/>
          <w:vertAlign w:val="subscript"/>
        </w:rPr>
        <w:t>w</w:t>
      </w:r>
      <w:r w:rsidRPr="002E2AF7">
        <w:rPr>
          <w:rFonts w:hint="eastAsia"/>
          <w:szCs w:val="21"/>
        </w:rPr>
        <w:t>之比，不应大于</w:t>
      </w:r>
      <w:r w:rsidRPr="002E2AF7">
        <w:rPr>
          <w:rFonts w:hint="eastAsia"/>
          <w:szCs w:val="21"/>
        </w:rPr>
        <w:t>160</w:t>
      </w:r>
      <w:r w:rsidRPr="002E2AF7">
        <w:rPr>
          <w:rFonts w:hint="eastAsia"/>
          <w:szCs w:val="21"/>
        </w:rPr>
        <w:t>；</w:t>
      </w:r>
    </w:p>
    <w:p w14:paraId="194453E8" w14:textId="77777777" w:rsidR="00CF0C07" w:rsidRPr="002E2AF7" w:rsidRDefault="000C6FFB">
      <w:pPr>
        <w:spacing w:line="300" w:lineRule="auto"/>
        <w:ind w:left="142" w:firstLineChars="135" w:firstLine="283"/>
        <w:rPr>
          <w:szCs w:val="21"/>
        </w:rPr>
      </w:pPr>
      <w:r w:rsidRPr="002E2AF7">
        <w:rPr>
          <w:rFonts w:hint="eastAsia"/>
        </w:rPr>
        <w:t>    </w:t>
      </w:r>
      <w:r w:rsidRPr="002E2AF7">
        <w:rPr>
          <w:rFonts w:hint="eastAsia"/>
          <w:szCs w:val="21"/>
        </w:rPr>
        <w:t>2</w:t>
      </w:r>
      <w:r w:rsidRPr="002E2AF7">
        <w:rPr>
          <w:rFonts w:hint="eastAsia"/>
        </w:rPr>
        <w:t>  </w:t>
      </w:r>
      <w:r w:rsidRPr="002E2AF7">
        <w:rPr>
          <w:rFonts w:hint="eastAsia"/>
          <w:szCs w:val="21"/>
        </w:rPr>
        <w:t>在檐口或中柱的两侧三个檩距范围内，每道檩条处屋面梁均应布置双侧隅撑；边柱的檐口墙檩处均应双侧设置隅撑；</w:t>
      </w:r>
    </w:p>
    <w:p w14:paraId="194453E9" w14:textId="77777777" w:rsidR="00CF0C07" w:rsidRPr="002E2AF7" w:rsidRDefault="000C6FFB">
      <w:pPr>
        <w:spacing w:line="300" w:lineRule="auto"/>
        <w:ind w:left="142" w:firstLineChars="135" w:firstLine="283"/>
        <w:rPr>
          <w:szCs w:val="21"/>
        </w:rPr>
      </w:pPr>
      <w:r w:rsidRPr="002E2AF7">
        <w:rPr>
          <w:rFonts w:hint="eastAsia"/>
        </w:rPr>
        <w:t>    </w:t>
      </w:r>
      <w:r w:rsidRPr="002E2AF7">
        <w:rPr>
          <w:rFonts w:hint="eastAsia"/>
          <w:szCs w:val="21"/>
        </w:rPr>
        <w:t>3</w:t>
      </w:r>
      <w:r w:rsidRPr="002E2AF7">
        <w:rPr>
          <w:rFonts w:hint="eastAsia"/>
        </w:rPr>
        <w:t>  </w:t>
      </w:r>
      <w:r w:rsidRPr="002E2AF7">
        <w:rPr>
          <w:rFonts w:hint="eastAsia"/>
          <w:szCs w:val="21"/>
        </w:rPr>
        <w:t>当柱脚刚接时，锚栓的面积不应小于柱子截面面积的</w:t>
      </w:r>
      <w:r w:rsidRPr="002E2AF7">
        <w:rPr>
          <w:rFonts w:hint="eastAsia"/>
          <w:szCs w:val="21"/>
        </w:rPr>
        <w:t>0.15</w:t>
      </w:r>
      <w:r w:rsidRPr="002E2AF7">
        <w:rPr>
          <w:rFonts w:hint="eastAsia"/>
          <w:szCs w:val="21"/>
        </w:rPr>
        <w:t>倍；</w:t>
      </w:r>
    </w:p>
    <w:p w14:paraId="194453EA" w14:textId="77777777" w:rsidR="00CF0C07" w:rsidRPr="002E2AF7" w:rsidRDefault="000C6FFB">
      <w:pPr>
        <w:spacing w:line="300" w:lineRule="auto"/>
        <w:ind w:left="142" w:firstLineChars="135" w:firstLine="283"/>
        <w:rPr>
          <w:szCs w:val="21"/>
        </w:rPr>
      </w:pPr>
      <w:r w:rsidRPr="002E2AF7">
        <w:rPr>
          <w:rFonts w:hint="eastAsia"/>
        </w:rPr>
        <w:t>    </w:t>
      </w:r>
      <w:r w:rsidRPr="002E2AF7">
        <w:rPr>
          <w:rFonts w:hint="eastAsia"/>
          <w:szCs w:val="21"/>
        </w:rPr>
        <w:t>4</w:t>
      </w:r>
      <w:r w:rsidRPr="002E2AF7">
        <w:rPr>
          <w:rFonts w:hint="eastAsia"/>
        </w:rPr>
        <w:t>  </w:t>
      </w:r>
      <w:r w:rsidRPr="002E2AF7">
        <w:rPr>
          <w:rFonts w:hint="eastAsia"/>
          <w:szCs w:val="21"/>
        </w:rPr>
        <w:t>纵向支撑采用圆钢或钢索时，支撑与柱子腹板的连接应采用不能相对滑动的连接；</w:t>
      </w:r>
    </w:p>
    <w:p w14:paraId="194453EB" w14:textId="77777777" w:rsidR="00CF0C07" w:rsidRPr="002E2AF7" w:rsidRDefault="000C6FFB">
      <w:pPr>
        <w:spacing w:line="300" w:lineRule="auto"/>
        <w:ind w:left="142" w:firstLineChars="135" w:firstLine="283"/>
        <w:rPr>
          <w:szCs w:val="21"/>
        </w:rPr>
      </w:pPr>
      <w:r w:rsidRPr="002E2AF7">
        <w:rPr>
          <w:rFonts w:hint="eastAsia"/>
        </w:rPr>
        <w:t>    </w:t>
      </w:r>
      <w:r w:rsidRPr="002E2AF7">
        <w:rPr>
          <w:rFonts w:hint="eastAsia"/>
          <w:szCs w:val="21"/>
        </w:rPr>
        <w:t>5</w:t>
      </w:r>
      <w:r w:rsidRPr="002E2AF7">
        <w:rPr>
          <w:rFonts w:hint="eastAsia"/>
        </w:rPr>
        <w:t>  </w:t>
      </w:r>
      <w:r w:rsidRPr="002E2AF7">
        <w:rPr>
          <w:rFonts w:hint="eastAsia"/>
          <w:szCs w:val="21"/>
        </w:rPr>
        <w:t>柱的长细比不应大于</w:t>
      </w:r>
      <w:r w:rsidRPr="002E2AF7">
        <w:rPr>
          <w:rFonts w:hint="eastAsia"/>
          <w:szCs w:val="21"/>
        </w:rPr>
        <w:t>150</w:t>
      </w:r>
      <w:r w:rsidRPr="002E2AF7">
        <w:rPr>
          <w:rFonts w:hint="eastAsia"/>
          <w:szCs w:val="21"/>
        </w:rPr>
        <w:t>。</w:t>
      </w:r>
    </w:p>
    <w:p w14:paraId="194453EC" w14:textId="77777777" w:rsidR="00CF0C07" w:rsidRPr="002E2AF7" w:rsidRDefault="00CF0C07">
      <w:pPr>
        <w:spacing w:line="300" w:lineRule="auto"/>
        <w:ind w:left="142" w:firstLineChars="0" w:firstLine="0"/>
        <w:rPr>
          <w:szCs w:val="21"/>
        </w:rPr>
      </w:pPr>
    </w:p>
    <w:p w14:paraId="194453ED" w14:textId="77777777" w:rsidR="00CF0C07" w:rsidRPr="002E2AF7" w:rsidRDefault="00CF0C07">
      <w:pPr>
        <w:spacing w:line="300" w:lineRule="auto"/>
        <w:ind w:firstLine="422"/>
        <w:rPr>
          <w:b/>
          <w:szCs w:val="21"/>
        </w:rPr>
      </w:pPr>
    </w:p>
    <w:p w14:paraId="194453EE" w14:textId="77777777" w:rsidR="00CF0C07" w:rsidRPr="002E2AF7" w:rsidRDefault="000C6FFB">
      <w:pPr>
        <w:pStyle w:val="3"/>
        <w:numPr>
          <w:ilvl w:val="0"/>
          <w:numId w:val="9"/>
        </w:numPr>
        <w:jc w:val="center"/>
        <w:rPr>
          <w:rFonts w:ascii="Times New Roman" w:hAnsi="Times New Roman"/>
          <w:sz w:val="21"/>
          <w:szCs w:val="21"/>
        </w:rPr>
      </w:pPr>
      <w:bookmarkStart w:id="344" w:name="_Toc15903"/>
      <w:bookmarkStart w:id="345" w:name="_Toc26345"/>
      <w:bookmarkStart w:id="346" w:name="_Toc30319"/>
      <w:bookmarkStart w:id="347" w:name="_Toc16690"/>
      <w:bookmarkStart w:id="348" w:name="_Toc23005"/>
      <w:bookmarkStart w:id="349" w:name="_Toc19284"/>
      <w:bookmarkStart w:id="350" w:name="_Toc1286"/>
      <w:bookmarkStart w:id="351" w:name="_Toc8881"/>
      <w:bookmarkStart w:id="352" w:name="_Toc1651"/>
      <w:bookmarkStart w:id="353" w:name="_Toc8013"/>
      <w:bookmarkStart w:id="354" w:name="_Toc11638"/>
      <w:bookmarkStart w:id="355" w:name="_Toc24492"/>
      <w:bookmarkStart w:id="356" w:name="_Toc24369"/>
      <w:bookmarkStart w:id="357" w:name="_Toc27201"/>
      <w:bookmarkStart w:id="358" w:name="_Toc73111762"/>
      <w:bookmarkStart w:id="359" w:name="_Toc90996550"/>
      <w:bookmarkStart w:id="360" w:name="_Toc31413"/>
      <w:bookmarkStart w:id="361" w:name="_Toc14131"/>
      <w:bookmarkStart w:id="362" w:name="_Toc117840500"/>
      <w:r w:rsidRPr="002E2AF7">
        <w:rPr>
          <w:rFonts w:ascii="Times New Roman" w:hAnsi="Times New Roman"/>
          <w:sz w:val="21"/>
          <w:szCs w:val="21"/>
        </w:rPr>
        <w:t>抗震验算</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194453EF" w14:textId="1591C360" w:rsidR="00CF0C07" w:rsidRPr="002E2AF7" w:rsidRDefault="00D31C94">
      <w:pPr>
        <w:numPr>
          <w:ilvl w:val="2"/>
          <w:numId w:val="1"/>
        </w:numPr>
        <w:spacing w:line="300" w:lineRule="auto"/>
        <w:ind w:left="0" w:firstLineChars="0" w:firstLine="0"/>
        <w:rPr>
          <w:szCs w:val="21"/>
        </w:rPr>
      </w:pPr>
      <w:r>
        <w:rPr>
          <w:rFonts w:hint="eastAsia"/>
          <w:szCs w:val="21"/>
        </w:rPr>
        <w:t>轻型门式刚架结构</w:t>
      </w:r>
      <w:r w:rsidR="000C6FFB" w:rsidRPr="002E2AF7">
        <w:rPr>
          <w:rFonts w:hint="eastAsia"/>
          <w:szCs w:val="21"/>
        </w:rPr>
        <w:t>抗震鉴定应按下列原则考虑地震作用</w:t>
      </w:r>
      <w:r w:rsidR="000C6FFB" w:rsidRPr="002E2AF7">
        <w:rPr>
          <w:szCs w:val="21"/>
        </w:rPr>
        <w:t>：</w:t>
      </w:r>
    </w:p>
    <w:p w14:paraId="194453F0"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一般情况下，按房屋的两个主轴方向分别计算水平地震作用；</w:t>
      </w:r>
    </w:p>
    <w:p w14:paraId="194453F1"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质量与刚度分布明显不对称的结构，应计算双向水平地震作用并计入扭转的影响；</w:t>
      </w:r>
    </w:p>
    <w:p w14:paraId="194453F2" w14:textId="77777777" w:rsidR="00CF0C07" w:rsidRPr="002E2AF7" w:rsidRDefault="000C6FFB">
      <w:pPr>
        <w:spacing w:line="300" w:lineRule="auto"/>
        <w:ind w:firstLine="422"/>
        <w:rPr>
          <w:szCs w:val="21"/>
        </w:rPr>
      </w:pPr>
      <w:r w:rsidRPr="002E2AF7">
        <w:rPr>
          <w:b/>
          <w:szCs w:val="21"/>
        </w:rPr>
        <w:t xml:space="preserve">3 </w:t>
      </w:r>
      <w:r w:rsidRPr="002E2AF7">
        <w:rPr>
          <w:szCs w:val="21"/>
        </w:rPr>
        <w:t>抗震设防烈度为</w:t>
      </w:r>
      <w:r w:rsidRPr="002E2AF7">
        <w:rPr>
          <w:szCs w:val="21"/>
        </w:rPr>
        <w:t>8</w:t>
      </w:r>
      <w:r w:rsidRPr="002E2AF7">
        <w:rPr>
          <w:szCs w:val="21"/>
        </w:rPr>
        <w:t>度、</w:t>
      </w:r>
      <w:r w:rsidRPr="002E2AF7">
        <w:rPr>
          <w:szCs w:val="21"/>
        </w:rPr>
        <w:t>9</w:t>
      </w:r>
      <w:r w:rsidRPr="002E2AF7">
        <w:rPr>
          <w:szCs w:val="21"/>
        </w:rPr>
        <w:t>度时，应计算竖向地震作用，可分别取该结构重力荷载代表值的</w:t>
      </w:r>
      <w:r w:rsidRPr="002E2AF7">
        <w:rPr>
          <w:szCs w:val="21"/>
        </w:rPr>
        <w:t>10</w:t>
      </w:r>
      <w:r w:rsidRPr="002E2AF7">
        <w:rPr>
          <w:szCs w:val="21"/>
        </w:rPr>
        <w:t>％和</w:t>
      </w:r>
      <w:r w:rsidRPr="002E2AF7">
        <w:rPr>
          <w:szCs w:val="21"/>
        </w:rPr>
        <w:t>20</w:t>
      </w:r>
      <w:r w:rsidRPr="002E2AF7">
        <w:rPr>
          <w:szCs w:val="21"/>
        </w:rPr>
        <w:t>％，设计基本地震加速度为</w:t>
      </w:r>
      <w:r w:rsidRPr="002E2AF7">
        <w:rPr>
          <w:szCs w:val="21"/>
        </w:rPr>
        <w:t>0</w:t>
      </w:r>
      <w:r w:rsidRPr="002E2AF7">
        <w:rPr>
          <w:rFonts w:hint="eastAsia"/>
          <w:szCs w:val="21"/>
        </w:rPr>
        <w:t>.</w:t>
      </w:r>
      <w:r w:rsidRPr="002E2AF7">
        <w:rPr>
          <w:szCs w:val="21"/>
        </w:rPr>
        <w:t>30g</w:t>
      </w:r>
      <w:r w:rsidRPr="002E2AF7">
        <w:rPr>
          <w:szCs w:val="21"/>
        </w:rPr>
        <w:t>时，可取该结构重力荷载代表值的</w:t>
      </w:r>
      <w:r w:rsidRPr="002E2AF7">
        <w:rPr>
          <w:szCs w:val="21"/>
        </w:rPr>
        <w:t>15</w:t>
      </w:r>
      <w:r w:rsidRPr="002E2AF7">
        <w:rPr>
          <w:szCs w:val="21"/>
        </w:rPr>
        <w:t>％；</w:t>
      </w:r>
    </w:p>
    <w:p w14:paraId="194453F3" w14:textId="77777777" w:rsidR="00CF0C07" w:rsidRPr="002E2AF7" w:rsidRDefault="000C6FFB">
      <w:pPr>
        <w:spacing w:line="300" w:lineRule="auto"/>
        <w:ind w:firstLine="422"/>
        <w:rPr>
          <w:szCs w:val="21"/>
        </w:rPr>
      </w:pPr>
      <w:r w:rsidRPr="002E2AF7">
        <w:rPr>
          <w:b/>
          <w:szCs w:val="21"/>
        </w:rPr>
        <w:lastRenderedPageBreak/>
        <w:t xml:space="preserve">4 </w:t>
      </w:r>
      <w:r w:rsidRPr="002E2AF7">
        <w:rPr>
          <w:rFonts w:hint="eastAsia"/>
          <w:szCs w:val="21"/>
        </w:rPr>
        <w:t>计算地震作用时尚应考虑墙体对地震作用的影响。</w:t>
      </w:r>
    </w:p>
    <w:p w14:paraId="194453F4" w14:textId="05F9E0B4" w:rsidR="00CF0C07" w:rsidRPr="002E2AF7" w:rsidRDefault="00D31C94">
      <w:pPr>
        <w:numPr>
          <w:ilvl w:val="2"/>
          <w:numId w:val="1"/>
        </w:numPr>
        <w:spacing w:line="300" w:lineRule="auto"/>
        <w:ind w:left="0" w:firstLineChars="0" w:firstLine="0"/>
        <w:rPr>
          <w:szCs w:val="21"/>
        </w:rPr>
      </w:pPr>
      <w:r>
        <w:rPr>
          <w:rFonts w:hint="eastAsia"/>
          <w:szCs w:val="21"/>
        </w:rPr>
        <w:t>轻型门式刚架结构</w:t>
      </w:r>
      <w:r w:rsidR="000C6FFB" w:rsidRPr="002E2AF7">
        <w:rPr>
          <w:rFonts w:hint="eastAsia"/>
          <w:szCs w:val="21"/>
        </w:rPr>
        <w:t>在构件抗震鉴定分析过程中的结构内力计算原则应符合以下规定：</w:t>
      </w:r>
      <w:r w:rsidR="000C6FFB" w:rsidRPr="002E2AF7">
        <w:rPr>
          <w:rFonts w:hint="eastAsia"/>
          <w:szCs w:val="21"/>
        </w:rPr>
        <w:t xml:space="preserve"> </w:t>
      </w:r>
    </w:p>
    <w:p w14:paraId="194453F5" w14:textId="77777777" w:rsidR="00CF0C07" w:rsidRPr="002E2AF7" w:rsidRDefault="000C6FFB">
      <w:pPr>
        <w:spacing w:line="300" w:lineRule="auto"/>
        <w:ind w:firstLine="422"/>
        <w:rPr>
          <w:szCs w:val="21"/>
        </w:rPr>
      </w:pPr>
      <w:r w:rsidRPr="002E2AF7">
        <w:rPr>
          <w:b/>
          <w:szCs w:val="21"/>
        </w:rPr>
        <w:t>1</w:t>
      </w:r>
      <w:r w:rsidRPr="002E2AF7">
        <w:rPr>
          <w:rFonts w:hint="eastAsia"/>
          <w:b/>
          <w:szCs w:val="21"/>
        </w:rPr>
        <w:t xml:space="preserve"> </w:t>
      </w:r>
      <w:r w:rsidRPr="002E2AF7">
        <w:rPr>
          <w:rFonts w:hint="eastAsia"/>
          <w:szCs w:val="21"/>
        </w:rPr>
        <w:t>门式刚架应按弹性分析方法计算。</w:t>
      </w:r>
    </w:p>
    <w:p w14:paraId="194453F6" w14:textId="77777777" w:rsidR="00CF0C07" w:rsidRPr="002E2AF7" w:rsidRDefault="000C6FFB">
      <w:pPr>
        <w:spacing w:line="300" w:lineRule="auto"/>
        <w:ind w:firstLine="422"/>
        <w:rPr>
          <w:szCs w:val="21"/>
        </w:rPr>
      </w:pPr>
      <w:r w:rsidRPr="002E2AF7">
        <w:rPr>
          <w:b/>
          <w:szCs w:val="21"/>
        </w:rPr>
        <w:t>2</w:t>
      </w:r>
      <w:r w:rsidRPr="002E2AF7">
        <w:rPr>
          <w:rFonts w:hint="eastAsia"/>
          <w:b/>
          <w:szCs w:val="21"/>
        </w:rPr>
        <w:t xml:space="preserve"> </w:t>
      </w:r>
      <w:r w:rsidRPr="002E2AF7">
        <w:rPr>
          <w:rFonts w:hint="eastAsia"/>
          <w:szCs w:val="21"/>
        </w:rPr>
        <w:t>门式刚架不宜考虑应力蒙皮效应，可按平面结构分析内力。</w:t>
      </w:r>
    </w:p>
    <w:p w14:paraId="194453F7" w14:textId="77777777" w:rsidR="00CF0C07" w:rsidRPr="002E2AF7" w:rsidRDefault="000C6FFB">
      <w:pPr>
        <w:spacing w:line="300" w:lineRule="auto"/>
        <w:ind w:firstLine="422"/>
        <w:rPr>
          <w:szCs w:val="21"/>
        </w:rPr>
      </w:pPr>
      <w:r w:rsidRPr="002E2AF7">
        <w:rPr>
          <w:b/>
          <w:szCs w:val="21"/>
        </w:rPr>
        <w:t>3</w:t>
      </w:r>
      <w:r w:rsidRPr="002E2AF7">
        <w:rPr>
          <w:rFonts w:hint="eastAsia"/>
          <w:b/>
          <w:szCs w:val="21"/>
        </w:rPr>
        <w:t xml:space="preserve"> </w:t>
      </w:r>
      <w:r w:rsidRPr="002E2AF7">
        <w:rPr>
          <w:rFonts w:hint="eastAsia"/>
          <w:szCs w:val="21"/>
        </w:rPr>
        <w:t>当未设置柱间支撑时，柱脚应设计成刚接，柱应按双向受力进行设计计算。</w:t>
      </w:r>
    </w:p>
    <w:p w14:paraId="194453F8" w14:textId="77777777" w:rsidR="00CF0C07" w:rsidRPr="002E2AF7" w:rsidRDefault="000C6FFB">
      <w:pPr>
        <w:spacing w:line="300" w:lineRule="auto"/>
        <w:ind w:firstLine="422"/>
        <w:rPr>
          <w:szCs w:val="21"/>
        </w:rPr>
      </w:pPr>
      <w:r w:rsidRPr="002E2AF7">
        <w:rPr>
          <w:b/>
          <w:szCs w:val="21"/>
        </w:rPr>
        <w:t>4</w:t>
      </w:r>
      <w:r w:rsidRPr="002E2AF7">
        <w:rPr>
          <w:rFonts w:hint="eastAsia"/>
          <w:b/>
          <w:szCs w:val="21"/>
        </w:rPr>
        <w:t xml:space="preserve"> </w:t>
      </w:r>
      <w:r w:rsidRPr="002E2AF7">
        <w:rPr>
          <w:rFonts w:hint="eastAsia"/>
          <w:szCs w:val="21"/>
        </w:rPr>
        <w:t>当采用二阶弹性分析时，应施加假想水平荷载。假想水平荷载应取竖向荷载设计值的</w:t>
      </w:r>
      <w:r w:rsidRPr="002E2AF7">
        <w:rPr>
          <w:rFonts w:hint="eastAsia"/>
          <w:szCs w:val="21"/>
        </w:rPr>
        <w:t>0.5</w:t>
      </w:r>
      <w:r w:rsidRPr="002E2AF7">
        <w:rPr>
          <w:rFonts w:hint="eastAsia"/>
          <w:szCs w:val="21"/>
        </w:rPr>
        <w:t>％，分别施加在竖向荷载的作用处。假想荷载的方向与风荷载或地震作用的方向相同。</w:t>
      </w:r>
    </w:p>
    <w:p w14:paraId="194453F9" w14:textId="26EFDAFD" w:rsidR="00CF0C07" w:rsidRPr="002E2AF7" w:rsidRDefault="00D31C94">
      <w:pPr>
        <w:numPr>
          <w:ilvl w:val="2"/>
          <w:numId w:val="1"/>
        </w:numPr>
        <w:spacing w:line="300" w:lineRule="auto"/>
        <w:ind w:left="0" w:firstLineChars="0" w:firstLine="0"/>
        <w:rPr>
          <w:szCs w:val="21"/>
        </w:rPr>
      </w:pPr>
      <w:r>
        <w:rPr>
          <w:rFonts w:hint="eastAsia"/>
          <w:szCs w:val="21"/>
        </w:rPr>
        <w:t>轻型门式刚架结构</w:t>
      </w:r>
      <w:r w:rsidR="000C6FFB" w:rsidRPr="002E2AF7">
        <w:rPr>
          <w:rFonts w:hint="eastAsia"/>
          <w:szCs w:val="21"/>
        </w:rPr>
        <w:t>的构件验算应考虑荷载与地震作用组合的效应，基本组合效应设计值应按现行国家标准《门式刚架轻型房屋钢结构技术规范》</w:t>
      </w:r>
      <w:r w:rsidR="000C6FFB" w:rsidRPr="002E2AF7">
        <w:rPr>
          <w:rFonts w:hint="eastAsia"/>
          <w:szCs w:val="21"/>
        </w:rPr>
        <w:t>GB 51022</w:t>
      </w:r>
      <w:r w:rsidR="000C6FFB" w:rsidRPr="002E2AF7">
        <w:rPr>
          <w:rFonts w:hint="eastAsia"/>
          <w:szCs w:val="21"/>
        </w:rPr>
        <w:t>第</w:t>
      </w:r>
      <w:r w:rsidR="000C6FFB" w:rsidRPr="002E2AF7">
        <w:rPr>
          <w:rFonts w:hint="eastAsia"/>
          <w:szCs w:val="21"/>
        </w:rPr>
        <w:t>4</w:t>
      </w:r>
      <w:r w:rsidR="000C6FFB" w:rsidRPr="002E2AF7">
        <w:rPr>
          <w:szCs w:val="21"/>
        </w:rPr>
        <w:t>.5.4</w:t>
      </w:r>
      <w:r w:rsidR="000C6FFB" w:rsidRPr="002E2AF7">
        <w:rPr>
          <w:rFonts w:hint="eastAsia"/>
          <w:szCs w:val="21"/>
        </w:rPr>
        <w:t>的地震设计状况进行线性计算。</w:t>
      </w:r>
    </w:p>
    <w:p w14:paraId="194453FA" w14:textId="77777777" w:rsidR="00CF0C07" w:rsidRPr="002E2AF7" w:rsidRDefault="000C6FFB">
      <w:pPr>
        <w:pStyle w:val="2"/>
        <w:numPr>
          <w:ilvl w:val="1"/>
          <w:numId w:val="1"/>
        </w:numPr>
        <w:ind w:left="0" w:firstLine="0"/>
        <w:rPr>
          <w:rFonts w:eastAsia="宋体"/>
          <w:kern w:val="24"/>
          <w:szCs w:val="21"/>
        </w:rPr>
      </w:pPr>
      <w:bookmarkStart w:id="363" w:name="_Toc27428"/>
      <w:bookmarkStart w:id="364" w:name="_Toc27782"/>
      <w:bookmarkStart w:id="365" w:name="_Toc2986"/>
      <w:bookmarkStart w:id="366" w:name="_Toc25155"/>
      <w:bookmarkStart w:id="367" w:name="_Toc30898"/>
      <w:bookmarkStart w:id="368" w:name="_Toc23128"/>
      <w:bookmarkStart w:id="369" w:name="_Toc17682"/>
      <w:bookmarkStart w:id="370" w:name="_Toc14803"/>
      <w:bookmarkStart w:id="371" w:name="_Toc12332"/>
      <w:bookmarkStart w:id="372" w:name="_Toc8582"/>
      <w:bookmarkStart w:id="373" w:name="_Toc16810"/>
      <w:bookmarkStart w:id="374" w:name="_Toc3496"/>
      <w:bookmarkStart w:id="375" w:name="_Toc12073"/>
      <w:bookmarkStart w:id="376" w:name="_Toc4768"/>
      <w:bookmarkStart w:id="377" w:name="_Toc11593"/>
      <w:bookmarkStart w:id="378" w:name="_Toc30040"/>
      <w:bookmarkStart w:id="379" w:name="_Toc7621"/>
      <w:bookmarkStart w:id="380" w:name="_Toc2592"/>
      <w:bookmarkStart w:id="381" w:name="_Toc21786"/>
      <w:bookmarkStart w:id="382" w:name="_Toc14420"/>
      <w:bookmarkStart w:id="383" w:name="_Toc22794"/>
      <w:bookmarkStart w:id="384" w:name="_Toc26306"/>
      <w:bookmarkStart w:id="385" w:name="_Toc10230"/>
      <w:bookmarkStart w:id="386" w:name="_Toc11922"/>
      <w:bookmarkStart w:id="387" w:name="_Toc29968"/>
      <w:bookmarkStart w:id="388" w:name="_Toc28685"/>
      <w:bookmarkStart w:id="389" w:name="_Toc15959"/>
      <w:bookmarkStart w:id="390" w:name="_Toc9855"/>
      <w:bookmarkStart w:id="391" w:name="_Toc742"/>
      <w:bookmarkStart w:id="392" w:name="_Toc117840501"/>
      <w:r w:rsidRPr="002E2AF7">
        <w:rPr>
          <w:rFonts w:eastAsia="宋体"/>
          <w:kern w:val="24"/>
          <w:szCs w:val="21"/>
        </w:rPr>
        <w:t>大跨与空间钢结构</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194453FB" w14:textId="77777777" w:rsidR="00CF0C07" w:rsidRPr="002E2AF7" w:rsidRDefault="000C6FFB">
      <w:pPr>
        <w:pStyle w:val="3"/>
        <w:numPr>
          <w:ilvl w:val="1"/>
          <w:numId w:val="10"/>
        </w:numPr>
        <w:jc w:val="center"/>
        <w:rPr>
          <w:rFonts w:ascii="Times New Roman" w:hAnsi="Times New Roman"/>
          <w:sz w:val="21"/>
          <w:szCs w:val="21"/>
        </w:rPr>
      </w:pPr>
      <w:bookmarkStart w:id="393" w:name="_Toc31877"/>
      <w:bookmarkStart w:id="394" w:name="_Toc73111768"/>
      <w:bookmarkStart w:id="395" w:name="_Toc17260"/>
      <w:bookmarkStart w:id="396" w:name="_Toc28481"/>
      <w:bookmarkStart w:id="397" w:name="_Toc8106"/>
      <w:bookmarkStart w:id="398" w:name="_Toc27415"/>
      <w:bookmarkStart w:id="399" w:name="_Toc10655"/>
      <w:bookmarkStart w:id="400" w:name="_Toc3577"/>
      <w:bookmarkStart w:id="401" w:name="_Toc25508"/>
      <w:bookmarkStart w:id="402" w:name="_Toc27267"/>
      <w:bookmarkStart w:id="403" w:name="_Toc9548"/>
      <w:bookmarkStart w:id="404" w:name="_Toc9175"/>
      <w:bookmarkStart w:id="405" w:name="_Toc759"/>
      <w:bookmarkStart w:id="406" w:name="_Toc5579"/>
      <w:bookmarkStart w:id="407" w:name="_Toc29287"/>
      <w:bookmarkStart w:id="408" w:name="_Toc25673"/>
      <w:bookmarkStart w:id="409" w:name="_Toc18921"/>
      <w:bookmarkStart w:id="410" w:name="_Toc26978"/>
      <w:bookmarkStart w:id="411" w:name="_Toc31987"/>
      <w:bookmarkStart w:id="412" w:name="_Toc8189"/>
      <w:bookmarkStart w:id="413" w:name="_Toc14828"/>
      <w:bookmarkStart w:id="414" w:name="_Toc5694"/>
      <w:bookmarkStart w:id="415" w:name="_Toc23136"/>
      <w:bookmarkStart w:id="416" w:name="_Toc17592"/>
      <w:bookmarkStart w:id="417" w:name="_Toc23803"/>
      <w:bookmarkStart w:id="418" w:name="_Toc13918"/>
      <w:bookmarkStart w:id="419" w:name="_Toc90996556"/>
      <w:bookmarkStart w:id="420" w:name="_Toc117840502"/>
      <w:r w:rsidRPr="002E2AF7">
        <w:rPr>
          <w:rFonts w:ascii="Times New Roman" w:hAnsi="Times New Roman"/>
          <w:sz w:val="21"/>
          <w:szCs w:val="21"/>
        </w:rPr>
        <w:t>一般规定</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94453FC" w14:textId="77777777" w:rsidR="00CF0C07" w:rsidRPr="002E2AF7" w:rsidRDefault="000C6FFB">
      <w:pPr>
        <w:numPr>
          <w:ilvl w:val="2"/>
          <w:numId w:val="1"/>
        </w:numPr>
        <w:spacing w:line="300" w:lineRule="auto"/>
        <w:ind w:left="0" w:firstLineChars="0" w:firstLine="0"/>
        <w:rPr>
          <w:szCs w:val="21"/>
        </w:rPr>
      </w:pPr>
      <w:r w:rsidRPr="002E2AF7">
        <w:rPr>
          <w:szCs w:val="21"/>
        </w:rPr>
        <w:t>本节适用于跨度不大于</w:t>
      </w:r>
      <w:r w:rsidRPr="002E2AF7">
        <w:rPr>
          <w:szCs w:val="21"/>
        </w:rPr>
        <w:t>120m</w:t>
      </w:r>
      <w:r w:rsidRPr="002E2AF7">
        <w:rPr>
          <w:szCs w:val="21"/>
        </w:rPr>
        <w:t>、结构单元长度不大于</w:t>
      </w:r>
      <w:r w:rsidRPr="002E2AF7">
        <w:rPr>
          <w:szCs w:val="21"/>
        </w:rPr>
        <w:t>300m</w:t>
      </w:r>
      <w:r w:rsidRPr="002E2AF7">
        <w:rPr>
          <w:szCs w:val="21"/>
        </w:rPr>
        <w:t>或悬挑长度不大于</w:t>
      </w:r>
      <w:r w:rsidRPr="002E2AF7">
        <w:rPr>
          <w:szCs w:val="21"/>
        </w:rPr>
        <w:t>40m</w:t>
      </w:r>
      <w:r w:rsidRPr="002E2AF7">
        <w:rPr>
          <w:szCs w:val="21"/>
        </w:rPr>
        <w:t>的梁式结构、框架结构、拱、平面桁架、立体桁架、网架、网壳、张弦结构、索结构等基本形式及其组合等体系的大跨度与空间钢结构抗震鉴定。</w:t>
      </w:r>
    </w:p>
    <w:p w14:paraId="194453FD"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3FE" w14:textId="77777777" w:rsidR="00CF0C07" w:rsidRPr="002E2AF7" w:rsidRDefault="000C6FFB">
      <w:pPr>
        <w:ind w:firstLine="420"/>
        <w:rPr>
          <w:rFonts w:eastAsia="华文楷体"/>
          <w:color w:val="0066FF"/>
          <w:szCs w:val="24"/>
        </w:rPr>
      </w:pPr>
      <w:r w:rsidRPr="002E2AF7">
        <w:rPr>
          <w:rFonts w:eastAsia="华文楷体"/>
          <w:color w:val="0066FF"/>
          <w:szCs w:val="24"/>
        </w:rPr>
        <w:t>对于跨度大于</w:t>
      </w:r>
      <w:r w:rsidRPr="002E2AF7">
        <w:rPr>
          <w:rFonts w:eastAsia="华文楷体"/>
          <w:color w:val="0066FF"/>
          <w:szCs w:val="24"/>
        </w:rPr>
        <w:t>120m</w:t>
      </w:r>
      <w:r w:rsidRPr="002E2AF7">
        <w:rPr>
          <w:rFonts w:eastAsia="华文楷体"/>
          <w:color w:val="0066FF"/>
          <w:szCs w:val="24"/>
        </w:rPr>
        <w:t>、结构单元长度大于</w:t>
      </w:r>
      <w:r w:rsidRPr="002E2AF7">
        <w:rPr>
          <w:rFonts w:eastAsia="华文楷体"/>
          <w:color w:val="0066FF"/>
          <w:szCs w:val="24"/>
        </w:rPr>
        <w:t>300m</w:t>
      </w:r>
      <w:r w:rsidRPr="002E2AF7">
        <w:rPr>
          <w:rFonts w:eastAsia="华文楷体"/>
          <w:color w:val="0066FF"/>
          <w:szCs w:val="24"/>
        </w:rPr>
        <w:t>或悬挑长度大于</w:t>
      </w:r>
      <w:r w:rsidRPr="002E2AF7">
        <w:rPr>
          <w:rFonts w:eastAsia="华文楷体"/>
          <w:color w:val="0066FF"/>
          <w:szCs w:val="24"/>
        </w:rPr>
        <w:t>40m</w:t>
      </w:r>
      <w:r w:rsidRPr="002E2AF7">
        <w:rPr>
          <w:rFonts w:eastAsia="华文楷体"/>
          <w:color w:val="0066FF"/>
          <w:szCs w:val="24"/>
        </w:rPr>
        <w:t>的大跨度及空间钢结构及其他特殊形式的大跨度及空间钢结构的抗震性能鉴定，应进行专项评估。</w:t>
      </w:r>
    </w:p>
    <w:p w14:paraId="194453FF" w14:textId="77777777" w:rsidR="00CF0C07" w:rsidRPr="002E2AF7" w:rsidRDefault="000C6FFB">
      <w:pPr>
        <w:numPr>
          <w:ilvl w:val="2"/>
          <w:numId w:val="1"/>
        </w:numPr>
        <w:spacing w:line="300" w:lineRule="auto"/>
        <w:ind w:left="0" w:firstLineChars="0" w:firstLine="0"/>
        <w:rPr>
          <w:szCs w:val="21"/>
        </w:rPr>
      </w:pPr>
      <w:r w:rsidRPr="002E2AF7">
        <w:rPr>
          <w:szCs w:val="21"/>
        </w:rPr>
        <w:t>大跨与空间钢结构抗震应重点核查以下内容：</w:t>
      </w:r>
    </w:p>
    <w:p w14:paraId="19445400" w14:textId="77777777" w:rsidR="00CF0C07" w:rsidRPr="002E2AF7" w:rsidRDefault="000C6FFB">
      <w:pPr>
        <w:spacing w:line="300" w:lineRule="auto"/>
        <w:ind w:firstLine="422"/>
        <w:rPr>
          <w:szCs w:val="21"/>
        </w:rPr>
      </w:pPr>
      <w:r w:rsidRPr="002E2AF7">
        <w:rPr>
          <w:b/>
          <w:szCs w:val="21"/>
        </w:rPr>
        <w:t xml:space="preserve">1 </w:t>
      </w:r>
      <w:r w:rsidRPr="002E2AF7">
        <w:rPr>
          <w:szCs w:val="21"/>
        </w:rPr>
        <w:t>结构体系与结构布置的合理性。</w:t>
      </w:r>
    </w:p>
    <w:p w14:paraId="19445401" w14:textId="77777777" w:rsidR="00CF0C07" w:rsidRPr="002E2AF7" w:rsidRDefault="000C6FFB">
      <w:pPr>
        <w:spacing w:line="300" w:lineRule="auto"/>
        <w:ind w:firstLine="422"/>
        <w:rPr>
          <w:szCs w:val="21"/>
        </w:rPr>
      </w:pPr>
      <w:r w:rsidRPr="002E2AF7">
        <w:rPr>
          <w:b/>
          <w:szCs w:val="21"/>
        </w:rPr>
        <w:t xml:space="preserve">2 </w:t>
      </w:r>
      <w:r w:rsidRPr="002E2AF7">
        <w:rPr>
          <w:szCs w:val="21"/>
        </w:rPr>
        <w:t>重力荷载与水平地震作用传递路径的合理性。</w:t>
      </w:r>
    </w:p>
    <w:p w14:paraId="19445402" w14:textId="77777777" w:rsidR="00CF0C07" w:rsidRPr="002E2AF7" w:rsidRDefault="000C6FFB">
      <w:pPr>
        <w:spacing w:line="300" w:lineRule="auto"/>
        <w:ind w:firstLine="422"/>
        <w:rPr>
          <w:szCs w:val="21"/>
        </w:rPr>
      </w:pPr>
      <w:r w:rsidRPr="002E2AF7">
        <w:rPr>
          <w:b/>
          <w:szCs w:val="21"/>
        </w:rPr>
        <w:t xml:space="preserve">3 </w:t>
      </w:r>
      <w:r w:rsidRPr="002E2AF7">
        <w:rPr>
          <w:szCs w:val="21"/>
        </w:rPr>
        <w:t>承受三向地震作用的能力。</w:t>
      </w:r>
    </w:p>
    <w:p w14:paraId="19445403" w14:textId="77777777" w:rsidR="00CF0C07" w:rsidRPr="002E2AF7" w:rsidRDefault="000C6FFB">
      <w:pPr>
        <w:spacing w:line="300" w:lineRule="auto"/>
        <w:ind w:firstLine="422"/>
        <w:rPr>
          <w:szCs w:val="21"/>
        </w:rPr>
      </w:pPr>
      <w:r w:rsidRPr="002E2AF7">
        <w:rPr>
          <w:b/>
          <w:szCs w:val="21"/>
        </w:rPr>
        <w:t xml:space="preserve">4 </w:t>
      </w:r>
      <w:r w:rsidRPr="002E2AF7">
        <w:rPr>
          <w:szCs w:val="21"/>
        </w:rPr>
        <w:t>支承结构的抗震性能。</w:t>
      </w:r>
    </w:p>
    <w:p w14:paraId="19445404" w14:textId="77777777" w:rsidR="00CF0C07" w:rsidRPr="002E2AF7" w:rsidRDefault="000C6FFB">
      <w:pPr>
        <w:spacing w:line="300" w:lineRule="auto"/>
        <w:ind w:firstLine="422"/>
        <w:rPr>
          <w:szCs w:val="21"/>
        </w:rPr>
      </w:pPr>
      <w:r w:rsidRPr="002E2AF7">
        <w:rPr>
          <w:b/>
          <w:szCs w:val="21"/>
        </w:rPr>
        <w:t xml:space="preserve">5 </w:t>
      </w:r>
      <w:r w:rsidRPr="002E2AF7">
        <w:rPr>
          <w:szCs w:val="21"/>
        </w:rPr>
        <w:t>主要构件、节点及支座的抗震构造措施。</w:t>
      </w:r>
    </w:p>
    <w:p w14:paraId="19445405" w14:textId="77777777" w:rsidR="00CF0C07" w:rsidRPr="002E2AF7" w:rsidRDefault="000C6FFB">
      <w:pPr>
        <w:spacing w:line="300" w:lineRule="auto"/>
        <w:ind w:firstLine="422"/>
        <w:rPr>
          <w:szCs w:val="21"/>
        </w:rPr>
      </w:pPr>
      <w:r w:rsidRPr="002E2AF7">
        <w:rPr>
          <w:b/>
          <w:szCs w:val="21"/>
        </w:rPr>
        <w:t xml:space="preserve">6 </w:t>
      </w:r>
      <w:r w:rsidRPr="002E2AF7">
        <w:rPr>
          <w:szCs w:val="21"/>
        </w:rPr>
        <w:t>材料性能。</w:t>
      </w:r>
    </w:p>
    <w:p w14:paraId="19445406" w14:textId="77777777" w:rsidR="00CF0C07" w:rsidRPr="002E2AF7" w:rsidRDefault="000C6FFB">
      <w:pPr>
        <w:spacing w:line="300" w:lineRule="auto"/>
        <w:ind w:firstLine="422"/>
        <w:rPr>
          <w:szCs w:val="21"/>
        </w:rPr>
      </w:pPr>
      <w:r w:rsidRPr="002E2AF7">
        <w:rPr>
          <w:b/>
          <w:szCs w:val="21"/>
        </w:rPr>
        <w:t xml:space="preserve">7 </w:t>
      </w:r>
      <w:r w:rsidRPr="002E2AF7">
        <w:rPr>
          <w:szCs w:val="21"/>
        </w:rPr>
        <w:t>非结构构件与主体结构连接的抗震构造措施。</w:t>
      </w:r>
    </w:p>
    <w:p w14:paraId="19445407" w14:textId="77777777" w:rsidR="00CF0C07" w:rsidRPr="002E2AF7" w:rsidRDefault="000C6FFB">
      <w:pPr>
        <w:spacing w:line="300" w:lineRule="auto"/>
        <w:ind w:firstLine="422"/>
        <w:rPr>
          <w:szCs w:val="21"/>
        </w:rPr>
      </w:pPr>
      <w:r w:rsidRPr="002E2AF7">
        <w:rPr>
          <w:b/>
          <w:szCs w:val="21"/>
        </w:rPr>
        <w:t xml:space="preserve">8 </w:t>
      </w:r>
      <w:r w:rsidRPr="002E2AF7">
        <w:rPr>
          <w:szCs w:val="21"/>
        </w:rPr>
        <w:t>钢结构构件是否出现明显的弯曲变形与结构损伤。</w:t>
      </w:r>
    </w:p>
    <w:p w14:paraId="19445408" w14:textId="77777777" w:rsidR="00CF0C07" w:rsidRPr="002E2AF7" w:rsidRDefault="000C6FFB">
      <w:pPr>
        <w:pStyle w:val="3"/>
        <w:numPr>
          <w:ilvl w:val="0"/>
          <w:numId w:val="11"/>
        </w:numPr>
        <w:jc w:val="center"/>
        <w:rPr>
          <w:rFonts w:ascii="Times New Roman" w:hAnsi="Times New Roman"/>
          <w:sz w:val="21"/>
          <w:szCs w:val="21"/>
        </w:rPr>
      </w:pPr>
      <w:bookmarkStart w:id="421" w:name="_Toc13856"/>
      <w:bookmarkStart w:id="422" w:name="_Toc27571"/>
      <w:bookmarkStart w:id="423" w:name="_Toc375"/>
      <w:bookmarkStart w:id="424" w:name="_Toc21272"/>
      <w:bookmarkStart w:id="425" w:name="_Toc900"/>
      <w:bookmarkStart w:id="426" w:name="_Toc32003"/>
      <w:bookmarkStart w:id="427" w:name="_Toc5065"/>
      <w:bookmarkStart w:id="428" w:name="_Toc10410"/>
      <w:bookmarkStart w:id="429" w:name="_Toc2547"/>
      <w:bookmarkStart w:id="430" w:name="_Toc27178"/>
      <w:bookmarkStart w:id="431" w:name="_Toc31725"/>
      <w:bookmarkStart w:id="432" w:name="_Toc17821"/>
      <w:bookmarkStart w:id="433" w:name="_Toc10859"/>
      <w:bookmarkStart w:id="434" w:name="_Toc8373"/>
      <w:bookmarkStart w:id="435" w:name="_Toc30585"/>
      <w:bookmarkStart w:id="436" w:name="_Toc4936"/>
      <w:bookmarkStart w:id="437" w:name="_Toc1713"/>
      <w:bookmarkStart w:id="438" w:name="_Toc90996557"/>
      <w:bookmarkStart w:id="439" w:name="_Toc6214"/>
      <w:bookmarkStart w:id="440" w:name="_Toc29842"/>
      <w:bookmarkStart w:id="441" w:name="_Toc19083"/>
      <w:bookmarkStart w:id="442" w:name="_Toc16850"/>
      <w:bookmarkStart w:id="443" w:name="_Toc25594"/>
      <w:bookmarkStart w:id="444" w:name="_Toc73111769"/>
      <w:bookmarkStart w:id="445" w:name="_Toc32744"/>
      <w:bookmarkStart w:id="446" w:name="_Toc31088"/>
      <w:bookmarkStart w:id="447" w:name="_Toc30044"/>
      <w:bookmarkStart w:id="448" w:name="_Toc117840503"/>
      <w:r w:rsidRPr="002E2AF7">
        <w:rPr>
          <w:rFonts w:ascii="Times New Roman" w:hAnsi="Times New Roman"/>
          <w:sz w:val="21"/>
          <w:szCs w:val="21"/>
        </w:rPr>
        <w:t>抗震措施鉴定</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19445409" w14:textId="77777777" w:rsidR="00CF0C07" w:rsidRPr="002E2AF7" w:rsidRDefault="000C6FFB">
      <w:pPr>
        <w:numPr>
          <w:ilvl w:val="2"/>
          <w:numId w:val="1"/>
        </w:numPr>
        <w:spacing w:line="300" w:lineRule="auto"/>
        <w:ind w:left="0" w:firstLineChars="0" w:firstLine="0"/>
        <w:rPr>
          <w:szCs w:val="21"/>
        </w:rPr>
      </w:pPr>
      <w:r w:rsidRPr="002E2AF7">
        <w:rPr>
          <w:szCs w:val="21"/>
          <w:lang w:bidi="ar"/>
        </w:rPr>
        <w:t>大跨度及空间钢结构</w:t>
      </w:r>
      <w:r w:rsidRPr="002E2AF7">
        <w:rPr>
          <w:szCs w:val="21"/>
        </w:rPr>
        <w:t>形体及其构件布置的规则性</w:t>
      </w:r>
      <w:r w:rsidRPr="002E2AF7">
        <w:rPr>
          <w:szCs w:val="21"/>
          <w:lang w:bidi="ar"/>
        </w:rPr>
        <w:t>应满足以下要求：</w:t>
      </w:r>
    </w:p>
    <w:p w14:paraId="1944540A" w14:textId="77777777" w:rsidR="00CF0C07" w:rsidRPr="002E2AF7" w:rsidRDefault="000C6FFB">
      <w:pPr>
        <w:spacing w:line="300" w:lineRule="auto"/>
        <w:ind w:firstLine="422"/>
        <w:rPr>
          <w:szCs w:val="21"/>
        </w:rPr>
      </w:pPr>
      <w:r w:rsidRPr="002E2AF7">
        <w:rPr>
          <w:b/>
          <w:szCs w:val="21"/>
        </w:rPr>
        <w:t xml:space="preserve">1 </w:t>
      </w:r>
      <w:r w:rsidRPr="002E2AF7">
        <w:rPr>
          <w:szCs w:val="21"/>
        </w:rPr>
        <w:t>结构体系统合理，屋盖及其支承的布置均匀对称，具有合理的刚度和质量分布，</w:t>
      </w:r>
      <w:r w:rsidRPr="002E2AF7">
        <w:rPr>
          <w:rFonts w:hint="eastAsia"/>
          <w:szCs w:val="21"/>
        </w:rPr>
        <w:t>屋盖</w:t>
      </w:r>
      <w:r w:rsidRPr="002E2AF7">
        <w:rPr>
          <w:rFonts w:hint="eastAsia"/>
          <w:szCs w:val="21"/>
        </w:rPr>
        <w:lastRenderedPageBreak/>
        <w:t>地震作用能有效传递到下部支承结构</w:t>
      </w:r>
      <w:r w:rsidRPr="002E2AF7">
        <w:rPr>
          <w:szCs w:val="21"/>
        </w:rPr>
        <w:t>。</w:t>
      </w:r>
      <w:r w:rsidRPr="002E2AF7">
        <w:rPr>
          <w:szCs w:val="21"/>
        </w:rPr>
        <w:t xml:space="preserve"> </w:t>
      </w:r>
    </w:p>
    <w:p w14:paraId="1944540B" w14:textId="77777777" w:rsidR="00CF0C07" w:rsidRPr="002E2AF7" w:rsidRDefault="000C6FFB">
      <w:pPr>
        <w:spacing w:line="300" w:lineRule="auto"/>
        <w:ind w:firstLine="422"/>
        <w:rPr>
          <w:szCs w:val="21"/>
        </w:rPr>
      </w:pPr>
      <w:r w:rsidRPr="002E2AF7">
        <w:rPr>
          <w:b/>
          <w:szCs w:val="21"/>
        </w:rPr>
        <w:t xml:space="preserve">2 </w:t>
      </w:r>
      <w:r w:rsidRPr="002E2AF7">
        <w:rPr>
          <w:szCs w:val="21"/>
        </w:rPr>
        <w:t>结构布置应没有局部削弱或突变而形成的薄弱部位，不应因部分结构或构件破坏而丧失整体抗震能力或承重能力。</w:t>
      </w:r>
      <w:r w:rsidRPr="002E2AF7">
        <w:rPr>
          <w:szCs w:val="21"/>
        </w:rPr>
        <w:t xml:space="preserve"> </w:t>
      </w:r>
    </w:p>
    <w:p w14:paraId="1944540C" w14:textId="77777777" w:rsidR="00CF0C07" w:rsidRPr="002E2AF7" w:rsidRDefault="000C6FFB">
      <w:pPr>
        <w:spacing w:line="300" w:lineRule="auto"/>
        <w:ind w:firstLine="422"/>
        <w:rPr>
          <w:szCs w:val="21"/>
        </w:rPr>
      </w:pPr>
      <w:r w:rsidRPr="002E2AF7">
        <w:rPr>
          <w:b/>
          <w:szCs w:val="21"/>
        </w:rPr>
        <w:t xml:space="preserve">3 </w:t>
      </w:r>
      <w:r w:rsidRPr="002E2AF7">
        <w:rPr>
          <w:szCs w:val="21"/>
        </w:rPr>
        <w:t>具有两个方向均衡的传力体系，平面外应设置有可靠支撑体系。采用下弦节点支承的单向传力体系的桁架结构，应采取可靠措施防止桁架在支座处发生平面外扭转。</w:t>
      </w:r>
      <w:r w:rsidRPr="002E2AF7">
        <w:rPr>
          <w:szCs w:val="21"/>
        </w:rPr>
        <w:t xml:space="preserve"> </w:t>
      </w:r>
    </w:p>
    <w:p w14:paraId="1944540D" w14:textId="77777777" w:rsidR="00CF0C07" w:rsidRPr="002E2AF7" w:rsidRDefault="000C6FFB">
      <w:pPr>
        <w:spacing w:line="300" w:lineRule="auto"/>
        <w:ind w:firstLine="422"/>
        <w:rPr>
          <w:szCs w:val="21"/>
        </w:rPr>
      </w:pPr>
      <w:r w:rsidRPr="002E2AF7">
        <w:rPr>
          <w:b/>
          <w:szCs w:val="21"/>
        </w:rPr>
        <w:t xml:space="preserve">4 </w:t>
      </w:r>
      <w:r w:rsidRPr="002E2AF7">
        <w:rPr>
          <w:szCs w:val="21"/>
        </w:rPr>
        <w:t>单层网壳的节点不应为铰接。</w:t>
      </w:r>
      <w:r w:rsidRPr="002E2AF7">
        <w:rPr>
          <w:szCs w:val="21"/>
        </w:rPr>
        <w:t xml:space="preserve"> </w:t>
      </w:r>
    </w:p>
    <w:p w14:paraId="1944540E" w14:textId="77777777" w:rsidR="00CF0C07" w:rsidRPr="002E2AF7" w:rsidRDefault="000C6FFB">
      <w:pPr>
        <w:spacing w:line="300" w:lineRule="auto"/>
        <w:ind w:firstLine="422"/>
        <w:rPr>
          <w:szCs w:val="21"/>
        </w:rPr>
      </w:pPr>
      <w:r w:rsidRPr="002E2AF7">
        <w:rPr>
          <w:b/>
          <w:szCs w:val="21"/>
        </w:rPr>
        <w:t xml:space="preserve">5 </w:t>
      </w:r>
      <w:r w:rsidRPr="002E2AF7">
        <w:rPr>
          <w:szCs w:val="21"/>
        </w:rPr>
        <w:t>支座节点不应出现严重损伤或损坏。</w:t>
      </w:r>
      <w:r w:rsidRPr="002E2AF7">
        <w:rPr>
          <w:szCs w:val="21"/>
        </w:rPr>
        <w:t xml:space="preserve"> </w:t>
      </w:r>
    </w:p>
    <w:p w14:paraId="1944540F" w14:textId="77777777" w:rsidR="00CF0C07" w:rsidRPr="002E2AF7" w:rsidRDefault="000C6FFB">
      <w:pPr>
        <w:spacing w:line="300" w:lineRule="auto"/>
        <w:ind w:firstLine="422"/>
        <w:rPr>
          <w:szCs w:val="21"/>
        </w:rPr>
      </w:pPr>
      <w:r w:rsidRPr="002E2AF7">
        <w:rPr>
          <w:rFonts w:hint="eastAsia"/>
          <w:b/>
          <w:szCs w:val="21"/>
        </w:rPr>
        <w:t>6</w:t>
      </w:r>
      <w:r w:rsidRPr="002E2AF7">
        <w:rPr>
          <w:b/>
          <w:szCs w:val="21"/>
        </w:rPr>
        <w:t xml:space="preserve"> </w:t>
      </w:r>
      <w:r w:rsidRPr="002E2AF7">
        <w:rPr>
          <w:szCs w:val="21"/>
        </w:rPr>
        <w:t>下部支承结构布置合理，屋盖不致产生过大的地震扭转效应。</w:t>
      </w:r>
      <w:r w:rsidRPr="002E2AF7">
        <w:rPr>
          <w:szCs w:val="21"/>
        </w:rPr>
        <w:t xml:space="preserve"> </w:t>
      </w:r>
    </w:p>
    <w:p w14:paraId="19445410" w14:textId="77777777" w:rsidR="00CF0C07" w:rsidRPr="002E2AF7" w:rsidRDefault="000C6FFB">
      <w:pPr>
        <w:spacing w:line="300" w:lineRule="auto"/>
        <w:ind w:firstLine="422"/>
        <w:rPr>
          <w:szCs w:val="21"/>
        </w:rPr>
      </w:pPr>
      <w:r w:rsidRPr="002E2AF7">
        <w:rPr>
          <w:rFonts w:hint="eastAsia"/>
          <w:b/>
          <w:szCs w:val="21"/>
        </w:rPr>
        <w:t>7</w:t>
      </w:r>
      <w:r w:rsidRPr="002E2AF7">
        <w:rPr>
          <w:b/>
          <w:szCs w:val="21"/>
        </w:rPr>
        <w:t xml:space="preserve"> </w:t>
      </w:r>
      <w:r w:rsidRPr="002E2AF7">
        <w:rPr>
          <w:szCs w:val="21"/>
        </w:rPr>
        <w:t>空间传力体系的结构布置，应符合下列规定：</w:t>
      </w:r>
    </w:p>
    <w:p w14:paraId="19445411" w14:textId="77777777" w:rsidR="00CF0C07" w:rsidRPr="002E2AF7" w:rsidRDefault="000C6FFB">
      <w:pPr>
        <w:widowControl/>
        <w:adjustRightInd w:val="0"/>
        <w:spacing w:line="300" w:lineRule="auto"/>
        <w:ind w:firstLineChars="300" w:firstLine="630"/>
        <w:jc w:val="left"/>
        <w:rPr>
          <w:kern w:val="0"/>
          <w:szCs w:val="21"/>
        </w:rPr>
      </w:pPr>
      <w:r w:rsidRPr="002E2AF7">
        <w:rPr>
          <w:kern w:val="0"/>
          <w:szCs w:val="21"/>
        </w:rPr>
        <w:t>1</w:t>
      </w:r>
      <w:r w:rsidRPr="002E2AF7">
        <w:rPr>
          <w:kern w:val="0"/>
          <w:szCs w:val="21"/>
        </w:rPr>
        <w:t>）</w:t>
      </w:r>
      <w:r w:rsidRPr="002E2AF7">
        <w:rPr>
          <w:kern w:val="0"/>
          <w:szCs w:val="21"/>
        </w:rPr>
        <w:t xml:space="preserve"> </w:t>
      </w:r>
      <w:r w:rsidRPr="002E2AF7">
        <w:rPr>
          <w:kern w:val="0"/>
          <w:szCs w:val="21"/>
        </w:rPr>
        <w:t>平面形状为矩形且三边支承一边开口的结构体系，其开口边应有加强措施，并具有足够刚度。</w:t>
      </w:r>
      <w:r w:rsidRPr="002E2AF7">
        <w:rPr>
          <w:kern w:val="0"/>
          <w:szCs w:val="21"/>
        </w:rPr>
        <w:t xml:space="preserve"> </w:t>
      </w:r>
    </w:p>
    <w:p w14:paraId="19445412" w14:textId="77777777" w:rsidR="00CF0C07" w:rsidRPr="002E2AF7" w:rsidRDefault="000C6FFB">
      <w:pPr>
        <w:widowControl/>
        <w:adjustRightInd w:val="0"/>
        <w:spacing w:line="300" w:lineRule="auto"/>
        <w:ind w:firstLineChars="300" w:firstLine="630"/>
        <w:jc w:val="left"/>
        <w:rPr>
          <w:kern w:val="0"/>
          <w:szCs w:val="21"/>
        </w:rPr>
      </w:pPr>
      <w:r w:rsidRPr="002E2AF7">
        <w:rPr>
          <w:rFonts w:hint="eastAsia"/>
          <w:kern w:val="0"/>
          <w:szCs w:val="21"/>
        </w:rPr>
        <w:t>2</w:t>
      </w:r>
      <w:r w:rsidRPr="002E2AF7">
        <w:rPr>
          <w:kern w:val="0"/>
          <w:szCs w:val="21"/>
        </w:rPr>
        <w:t>）</w:t>
      </w:r>
      <w:r w:rsidRPr="002E2AF7">
        <w:rPr>
          <w:rFonts w:hint="eastAsia"/>
          <w:kern w:val="0"/>
          <w:szCs w:val="21"/>
        </w:rPr>
        <w:t xml:space="preserve"> </w:t>
      </w:r>
      <w:r w:rsidRPr="002E2AF7">
        <w:rPr>
          <w:kern w:val="0"/>
          <w:szCs w:val="21"/>
        </w:rPr>
        <w:t>两向正交正放网架、双向张弦结构，沿周边支座应设有封闭的水平支撑。</w:t>
      </w:r>
    </w:p>
    <w:p w14:paraId="19445413" w14:textId="77777777" w:rsidR="00CF0C07" w:rsidRPr="002E2AF7" w:rsidRDefault="000C6FFB">
      <w:pPr>
        <w:numPr>
          <w:ilvl w:val="2"/>
          <w:numId w:val="1"/>
        </w:numPr>
        <w:spacing w:line="300" w:lineRule="auto"/>
        <w:ind w:left="0" w:firstLineChars="0" w:firstLine="0"/>
        <w:rPr>
          <w:szCs w:val="21"/>
          <w:lang w:bidi="ar"/>
        </w:rPr>
      </w:pPr>
      <w:r w:rsidRPr="002E2AF7">
        <w:rPr>
          <w:szCs w:val="21"/>
          <w:lang w:bidi="ar"/>
        </w:rPr>
        <w:t>当屋盖分区域采用不同的结构形式时，交界区域的杆件和节点应有加强措施，或采用防震缝分离，缝宽不宜小于</w:t>
      </w:r>
      <w:r w:rsidRPr="002E2AF7">
        <w:rPr>
          <w:szCs w:val="21"/>
          <w:lang w:bidi="ar"/>
        </w:rPr>
        <w:t>150mm</w:t>
      </w:r>
    </w:p>
    <w:p w14:paraId="19445414" w14:textId="77777777" w:rsidR="00CF0C07" w:rsidRPr="002E2AF7" w:rsidRDefault="000C6FFB">
      <w:pPr>
        <w:numPr>
          <w:ilvl w:val="2"/>
          <w:numId w:val="1"/>
        </w:numPr>
        <w:spacing w:line="300" w:lineRule="auto"/>
        <w:ind w:left="0" w:firstLineChars="0" w:firstLine="0"/>
        <w:rPr>
          <w:szCs w:val="21"/>
          <w:lang w:bidi="ar"/>
        </w:rPr>
      </w:pPr>
      <w:r w:rsidRPr="002E2AF7">
        <w:rPr>
          <w:szCs w:val="21"/>
          <w:lang w:bidi="ar"/>
        </w:rPr>
        <w:t>多点支承网架的柱顶支点处，宜有柱帽。</w:t>
      </w:r>
      <w:r w:rsidRPr="002E2AF7">
        <w:rPr>
          <w:szCs w:val="21"/>
          <w:lang w:bidi="ar"/>
        </w:rPr>
        <w:t xml:space="preserve"> </w:t>
      </w:r>
    </w:p>
    <w:p w14:paraId="19445415" w14:textId="77777777" w:rsidR="00CF0C07" w:rsidRPr="002E2AF7" w:rsidRDefault="000C6FFB">
      <w:pPr>
        <w:numPr>
          <w:ilvl w:val="2"/>
          <w:numId w:val="1"/>
        </w:numPr>
        <w:spacing w:line="300" w:lineRule="auto"/>
        <w:ind w:left="0" w:firstLineChars="0" w:firstLine="0"/>
        <w:rPr>
          <w:szCs w:val="21"/>
          <w:lang w:bidi="ar"/>
        </w:rPr>
      </w:pPr>
      <w:r w:rsidRPr="002E2AF7">
        <w:rPr>
          <w:szCs w:val="21"/>
          <w:lang w:bidi="ar"/>
        </w:rPr>
        <w:t>大跨度及空间钢结构构件尺寸应符合以下规定：</w:t>
      </w:r>
    </w:p>
    <w:p w14:paraId="19445416" w14:textId="77777777" w:rsidR="00CF0C07" w:rsidRPr="002E2AF7" w:rsidRDefault="000C6FFB">
      <w:pPr>
        <w:spacing w:line="300" w:lineRule="auto"/>
        <w:ind w:firstLine="422"/>
        <w:rPr>
          <w:szCs w:val="21"/>
        </w:rPr>
      </w:pPr>
      <w:r w:rsidRPr="002E2AF7">
        <w:rPr>
          <w:b/>
          <w:szCs w:val="21"/>
        </w:rPr>
        <w:t xml:space="preserve">1 </w:t>
      </w:r>
      <w:r w:rsidRPr="002E2AF7">
        <w:rPr>
          <w:szCs w:val="21"/>
        </w:rPr>
        <w:t>构件的截面尺寸规格：普通角钢不应小于</w:t>
      </w:r>
      <w:r w:rsidRPr="002E2AF7">
        <w:rPr>
          <w:szCs w:val="21"/>
        </w:rPr>
        <w:t>∟50×3</w:t>
      </w:r>
      <w:r w:rsidRPr="002E2AF7">
        <w:rPr>
          <w:szCs w:val="21"/>
        </w:rPr>
        <w:t>，钢管不应小于</w:t>
      </w:r>
      <w:r w:rsidRPr="002E2AF7">
        <w:rPr>
          <w:szCs w:val="21"/>
        </w:rPr>
        <w:t>Φ48×3</w:t>
      </w:r>
      <w:r w:rsidRPr="002E2AF7">
        <w:rPr>
          <w:szCs w:val="21"/>
        </w:rPr>
        <w:t>，结构跨度大于</w:t>
      </w:r>
      <w:r w:rsidRPr="002E2AF7">
        <w:rPr>
          <w:szCs w:val="21"/>
        </w:rPr>
        <w:t>60m</w:t>
      </w:r>
      <w:r w:rsidRPr="002E2AF7">
        <w:rPr>
          <w:szCs w:val="21"/>
        </w:rPr>
        <w:t>时，钢管不应小于</w:t>
      </w:r>
      <w:r w:rsidRPr="002E2AF7">
        <w:rPr>
          <w:szCs w:val="21"/>
        </w:rPr>
        <w:t>Φ60×3.5</w:t>
      </w:r>
      <w:r w:rsidRPr="002E2AF7">
        <w:rPr>
          <w:szCs w:val="21"/>
        </w:rPr>
        <w:t>。</w:t>
      </w:r>
      <w:r w:rsidRPr="002E2AF7">
        <w:rPr>
          <w:szCs w:val="21"/>
        </w:rPr>
        <w:t xml:space="preserve"> </w:t>
      </w:r>
    </w:p>
    <w:p w14:paraId="19445417"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A</w:t>
      </w:r>
      <w:r w:rsidRPr="002E2AF7">
        <w:rPr>
          <w:rFonts w:hint="eastAsia"/>
          <w:szCs w:val="21"/>
        </w:rPr>
        <w:t>、</w:t>
      </w:r>
      <w:r w:rsidRPr="002E2AF7">
        <w:rPr>
          <w:rFonts w:hint="eastAsia"/>
          <w:szCs w:val="21"/>
        </w:rPr>
        <w:t>B</w:t>
      </w:r>
      <w:r w:rsidRPr="002E2AF7">
        <w:rPr>
          <w:rFonts w:hint="eastAsia"/>
          <w:szCs w:val="21"/>
        </w:rPr>
        <w:t>类结构的构件的长细比不应超过表</w:t>
      </w:r>
      <w:r w:rsidRPr="002E2AF7">
        <w:rPr>
          <w:rFonts w:hint="eastAsia"/>
          <w:szCs w:val="21"/>
        </w:rPr>
        <w:t>8.5.6</w:t>
      </w:r>
      <w:r w:rsidRPr="002E2AF7">
        <w:rPr>
          <w:rFonts w:hint="eastAsia"/>
          <w:szCs w:val="21"/>
        </w:rPr>
        <w:t>规定的限值</w:t>
      </w:r>
      <w:r w:rsidRPr="002E2AF7">
        <w:rPr>
          <w:szCs w:val="21"/>
        </w:rPr>
        <w:t>。</w:t>
      </w:r>
      <w:r w:rsidRPr="002E2AF7">
        <w:rPr>
          <w:szCs w:val="21"/>
        </w:rPr>
        <w:t xml:space="preserve"> </w:t>
      </w:r>
    </w:p>
    <w:p w14:paraId="7C7C2EFE" w14:textId="77777777" w:rsidR="001867B1" w:rsidRPr="004633F1" w:rsidRDefault="001867B1" w:rsidP="001867B1">
      <w:pPr>
        <w:adjustRightInd w:val="0"/>
        <w:snapToGrid w:val="0"/>
        <w:spacing w:beforeLines="50" w:before="156" w:line="360" w:lineRule="auto"/>
        <w:ind w:firstLine="420"/>
        <w:jc w:val="center"/>
        <w:rPr>
          <w:rFonts w:cs="Times New Roman"/>
          <w:szCs w:val="21"/>
        </w:rPr>
      </w:pPr>
      <w:r w:rsidRPr="004633F1">
        <w:rPr>
          <w:rFonts w:cs="Times New Roman"/>
          <w:szCs w:val="21"/>
        </w:rPr>
        <w:t>表</w:t>
      </w:r>
      <w:r w:rsidRPr="004633F1">
        <w:rPr>
          <w:rFonts w:cs="Times New Roman" w:hint="eastAsia"/>
          <w:szCs w:val="21"/>
        </w:rPr>
        <w:t>8</w:t>
      </w:r>
      <w:r w:rsidRPr="004633F1">
        <w:rPr>
          <w:rFonts w:cs="Times New Roman"/>
          <w:szCs w:val="21"/>
        </w:rPr>
        <w:t>.5.</w:t>
      </w:r>
      <w:r w:rsidRPr="004633F1">
        <w:rPr>
          <w:rFonts w:cs="Times New Roman" w:hint="eastAsia"/>
          <w:szCs w:val="21"/>
        </w:rPr>
        <w:t>6</w:t>
      </w:r>
      <w:r w:rsidRPr="004633F1">
        <w:rPr>
          <w:rFonts w:cs="Times New Roman"/>
          <w:szCs w:val="21"/>
        </w:rPr>
        <w:t xml:space="preserve">  </w:t>
      </w:r>
      <w:r w:rsidRPr="004633F1">
        <w:rPr>
          <w:rFonts w:cs="Times New Roman"/>
          <w:szCs w:val="21"/>
        </w:rPr>
        <w:t>大跨屋盖钢结构杆件的长细比限值</w:t>
      </w:r>
    </w:p>
    <w:tbl>
      <w:tblPr>
        <w:tblW w:w="77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3"/>
        <w:gridCol w:w="3128"/>
        <w:gridCol w:w="947"/>
        <w:gridCol w:w="846"/>
        <w:gridCol w:w="1503"/>
      </w:tblGrid>
      <w:tr w:rsidR="001867B1" w:rsidRPr="004633F1" w14:paraId="129CC369" w14:textId="77777777" w:rsidTr="0058062C">
        <w:trPr>
          <w:trHeight w:val="397"/>
          <w:jc w:val="center"/>
        </w:trPr>
        <w:tc>
          <w:tcPr>
            <w:tcW w:w="1385" w:type="dxa"/>
            <w:vAlign w:val="center"/>
          </w:tcPr>
          <w:p w14:paraId="4323C6B3"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结构形式</w:t>
            </w:r>
          </w:p>
        </w:tc>
        <w:tc>
          <w:tcPr>
            <w:tcW w:w="3240" w:type="dxa"/>
            <w:vAlign w:val="center"/>
          </w:tcPr>
          <w:p w14:paraId="4E8AA7C1"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杆件类型</w:t>
            </w:r>
          </w:p>
        </w:tc>
        <w:tc>
          <w:tcPr>
            <w:tcW w:w="951" w:type="dxa"/>
            <w:vAlign w:val="center"/>
          </w:tcPr>
          <w:p w14:paraId="38527214"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Pr>
                <w:rFonts w:cs="Times New Roman" w:hint="eastAsia"/>
                <w:kern w:val="0"/>
                <w:sz w:val="18"/>
                <w:szCs w:val="18"/>
              </w:rPr>
              <w:t>受压</w:t>
            </w:r>
          </w:p>
        </w:tc>
        <w:tc>
          <w:tcPr>
            <w:tcW w:w="643" w:type="dxa"/>
            <w:vAlign w:val="center"/>
          </w:tcPr>
          <w:p w14:paraId="4DEF305F"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压弯</w:t>
            </w:r>
          </w:p>
        </w:tc>
        <w:tc>
          <w:tcPr>
            <w:tcW w:w="1548" w:type="dxa"/>
            <w:vAlign w:val="center"/>
          </w:tcPr>
          <w:p w14:paraId="6C1F94CF"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受拉与拉弯</w:t>
            </w:r>
          </w:p>
        </w:tc>
      </w:tr>
      <w:tr w:rsidR="001867B1" w:rsidRPr="004633F1" w14:paraId="693399DA" w14:textId="77777777" w:rsidTr="0058062C">
        <w:trPr>
          <w:trHeight w:val="397"/>
          <w:jc w:val="center"/>
        </w:trPr>
        <w:tc>
          <w:tcPr>
            <w:tcW w:w="1385" w:type="dxa"/>
            <w:vAlign w:val="center"/>
          </w:tcPr>
          <w:p w14:paraId="23015083"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单层网壳</w:t>
            </w:r>
          </w:p>
        </w:tc>
        <w:tc>
          <w:tcPr>
            <w:tcW w:w="3240" w:type="dxa"/>
            <w:vAlign w:val="center"/>
          </w:tcPr>
          <w:p w14:paraId="047A825E"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所有杆件</w:t>
            </w:r>
          </w:p>
        </w:tc>
        <w:tc>
          <w:tcPr>
            <w:tcW w:w="951" w:type="dxa"/>
            <w:vAlign w:val="center"/>
          </w:tcPr>
          <w:p w14:paraId="6AE7FC47"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150</w:t>
            </w:r>
            <w:r>
              <w:rPr>
                <w:rFonts w:cs="Times New Roman" w:hint="eastAsia"/>
                <w:kern w:val="0"/>
                <w:sz w:val="18"/>
                <w:szCs w:val="18"/>
              </w:rPr>
              <w:t>（</w:t>
            </w:r>
            <w:r>
              <w:rPr>
                <w:rFonts w:cs="Times New Roman" w:hint="eastAsia"/>
                <w:kern w:val="0"/>
                <w:sz w:val="18"/>
                <w:szCs w:val="18"/>
              </w:rPr>
              <w:t>1</w:t>
            </w:r>
            <w:r>
              <w:rPr>
                <w:rFonts w:cs="Times New Roman"/>
                <w:kern w:val="0"/>
                <w:sz w:val="18"/>
                <w:szCs w:val="18"/>
              </w:rPr>
              <w:t>20</w:t>
            </w:r>
            <w:r>
              <w:rPr>
                <w:rFonts w:cs="Times New Roman" w:hint="eastAsia"/>
                <w:kern w:val="0"/>
                <w:sz w:val="18"/>
                <w:szCs w:val="18"/>
              </w:rPr>
              <w:t>）</w:t>
            </w:r>
          </w:p>
        </w:tc>
        <w:tc>
          <w:tcPr>
            <w:tcW w:w="643" w:type="dxa"/>
            <w:vAlign w:val="center"/>
          </w:tcPr>
          <w:p w14:paraId="60C62F78"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150</w:t>
            </w:r>
            <w:r>
              <w:rPr>
                <w:rFonts w:cs="Times New Roman" w:hint="eastAsia"/>
                <w:kern w:val="0"/>
                <w:sz w:val="18"/>
                <w:szCs w:val="18"/>
              </w:rPr>
              <w:t>（</w:t>
            </w:r>
            <w:r>
              <w:rPr>
                <w:rFonts w:cs="Times New Roman" w:hint="eastAsia"/>
                <w:kern w:val="0"/>
                <w:sz w:val="18"/>
                <w:szCs w:val="18"/>
              </w:rPr>
              <w:t>1</w:t>
            </w:r>
            <w:r>
              <w:rPr>
                <w:rFonts w:cs="Times New Roman"/>
                <w:kern w:val="0"/>
                <w:sz w:val="18"/>
                <w:szCs w:val="18"/>
              </w:rPr>
              <w:t>20</w:t>
            </w:r>
            <w:r>
              <w:rPr>
                <w:rFonts w:cs="Times New Roman" w:hint="eastAsia"/>
                <w:kern w:val="0"/>
                <w:sz w:val="18"/>
                <w:szCs w:val="18"/>
              </w:rPr>
              <w:t>）</w:t>
            </w:r>
          </w:p>
        </w:tc>
        <w:tc>
          <w:tcPr>
            <w:tcW w:w="1548" w:type="dxa"/>
            <w:vAlign w:val="center"/>
          </w:tcPr>
          <w:p w14:paraId="2E17FC37"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Pr>
                <w:rFonts w:cs="Times New Roman"/>
                <w:kern w:val="0"/>
                <w:sz w:val="18"/>
                <w:szCs w:val="18"/>
              </w:rPr>
              <w:t>200</w:t>
            </w:r>
          </w:p>
        </w:tc>
      </w:tr>
      <w:tr w:rsidR="001867B1" w:rsidRPr="004633F1" w14:paraId="694AD349" w14:textId="77777777" w:rsidTr="0058062C">
        <w:trPr>
          <w:trHeight w:val="397"/>
          <w:jc w:val="center"/>
        </w:trPr>
        <w:tc>
          <w:tcPr>
            <w:tcW w:w="1385" w:type="dxa"/>
            <w:vMerge w:val="restart"/>
            <w:vAlign w:val="center"/>
          </w:tcPr>
          <w:p w14:paraId="7BA23228"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其他网格结构</w:t>
            </w:r>
          </w:p>
        </w:tc>
        <w:tc>
          <w:tcPr>
            <w:tcW w:w="3240" w:type="dxa"/>
            <w:vAlign w:val="center"/>
          </w:tcPr>
          <w:p w14:paraId="186B334D"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支座附近杆件、直接承受动力荷载杆件</w:t>
            </w:r>
          </w:p>
        </w:tc>
        <w:tc>
          <w:tcPr>
            <w:tcW w:w="951" w:type="dxa"/>
            <w:vAlign w:val="center"/>
          </w:tcPr>
          <w:p w14:paraId="639BD3BB"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150</w:t>
            </w:r>
            <w:r>
              <w:rPr>
                <w:rFonts w:cs="Times New Roman" w:hint="eastAsia"/>
                <w:kern w:val="0"/>
                <w:sz w:val="18"/>
                <w:szCs w:val="18"/>
              </w:rPr>
              <w:t>（</w:t>
            </w:r>
            <w:r>
              <w:rPr>
                <w:rFonts w:cs="Times New Roman" w:hint="eastAsia"/>
                <w:kern w:val="0"/>
                <w:sz w:val="18"/>
                <w:szCs w:val="18"/>
              </w:rPr>
              <w:t>1</w:t>
            </w:r>
            <w:r>
              <w:rPr>
                <w:rFonts w:cs="Times New Roman"/>
                <w:kern w:val="0"/>
                <w:sz w:val="18"/>
                <w:szCs w:val="18"/>
              </w:rPr>
              <w:t>20</w:t>
            </w:r>
            <w:r>
              <w:rPr>
                <w:rFonts w:cs="Times New Roman" w:hint="eastAsia"/>
                <w:kern w:val="0"/>
                <w:sz w:val="18"/>
                <w:szCs w:val="18"/>
              </w:rPr>
              <w:t>）</w:t>
            </w:r>
          </w:p>
        </w:tc>
        <w:tc>
          <w:tcPr>
            <w:tcW w:w="643" w:type="dxa"/>
            <w:vAlign w:val="center"/>
          </w:tcPr>
          <w:p w14:paraId="6C16A710"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150</w:t>
            </w:r>
            <w:r>
              <w:rPr>
                <w:rFonts w:cs="Times New Roman" w:hint="eastAsia"/>
                <w:kern w:val="0"/>
                <w:sz w:val="18"/>
                <w:szCs w:val="18"/>
              </w:rPr>
              <w:t>（</w:t>
            </w:r>
            <w:r>
              <w:rPr>
                <w:rFonts w:cs="Times New Roman" w:hint="eastAsia"/>
                <w:kern w:val="0"/>
                <w:sz w:val="18"/>
                <w:szCs w:val="18"/>
              </w:rPr>
              <w:t>1</w:t>
            </w:r>
            <w:r>
              <w:rPr>
                <w:rFonts w:cs="Times New Roman"/>
                <w:kern w:val="0"/>
                <w:sz w:val="18"/>
                <w:szCs w:val="18"/>
              </w:rPr>
              <w:t>20</w:t>
            </w:r>
            <w:r>
              <w:rPr>
                <w:rFonts w:cs="Times New Roman" w:hint="eastAsia"/>
                <w:kern w:val="0"/>
                <w:sz w:val="18"/>
                <w:szCs w:val="18"/>
              </w:rPr>
              <w:t>）</w:t>
            </w:r>
          </w:p>
        </w:tc>
        <w:tc>
          <w:tcPr>
            <w:tcW w:w="1548" w:type="dxa"/>
            <w:vAlign w:val="center"/>
          </w:tcPr>
          <w:p w14:paraId="3C1413DD"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Pr>
                <w:rFonts w:cs="Times New Roman"/>
                <w:kern w:val="0"/>
                <w:sz w:val="18"/>
                <w:szCs w:val="18"/>
              </w:rPr>
              <w:t>200</w:t>
            </w:r>
          </w:p>
        </w:tc>
      </w:tr>
      <w:tr w:rsidR="001867B1" w:rsidRPr="004633F1" w14:paraId="418A8A2B" w14:textId="77777777" w:rsidTr="0058062C">
        <w:trPr>
          <w:trHeight w:val="397"/>
          <w:jc w:val="center"/>
        </w:trPr>
        <w:tc>
          <w:tcPr>
            <w:tcW w:w="1385" w:type="dxa"/>
            <w:vMerge/>
            <w:vAlign w:val="center"/>
          </w:tcPr>
          <w:p w14:paraId="769874BA"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p>
        </w:tc>
        <w:tc>
          <w:tcPr>
            <w:tcW w:w="3240" w:type="dxa"/>
            <w:vAlign w:val="center"/>
          </w:tcPr>
          <w:p w14:paraId="51C30246"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一般杆件</w:t>
            </w:r>
          </w:p>
        </w:tc>
        <w:tc>
          <w:tcPr>
            <w:tcW w:w="951" w:type="dxa"/>
            <w:vAlign w:val="center"/>
          </w:tcPr>
          <w:p w14:paraId="413B1743"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180</w:t>
            </w:r>
          </w:p>
        </w:tc>
        <w:tc>
          <w:tcPr>
            <w:tcW w:w="643" w:type="dxa"/>
            <w:vAlign w:val="center"/>
          </w:tcPr>
          <w:p w14:paraId="12F84B65"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Pr>
                <w:rFonts w:cs="Times New Roman"/>
                <w:kern w:val="0"/>
                <w:sz w:val="18"/>
                <w:szCs w:val="18"/>
              </w:rPr>
              <w:t>150</w:t>
            </w:r>
          </w:p>
        </w:tc>
        <w:tc>
          <w:tcPr>
            <w:tcW w:w="1548" w:type="dxa"/>
            <w:vAlign w:val="center"/>
          </w:tcPr>
          <w:p w14:paraId="5A71244D"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Pr>
                <w:rFonts w:cs="Times New Roman"/>
                <w:kern w:val="0"/>
                <w:sz w:val="18"/>
                <w:szCs w:val="18"/>
              </w:rPr>
              <w:t>250</w:t>
            </w:r>
          </w:p>
        </w:tc>
      </w:tr>
      <w:tr w:rsidR="001867B1" w:rsidRPr="004633F1" w14:paraId="643C018C" w14:textId="77777777" w:rsidTr="0058062C">
        <w:trPr>
          <w:trHeight w:val="397"/>
          <w:jc w:val="center"/>
        </w:trPr>
        <w:tc>
          <w:tcPr>
            <w:tcW w:w="1385" w:type="dxa"/>
            <w:vMerge w:val="restart"/>
            <w:vAlign w:val="center"/>
          </w:tcPr>
          <w:p w14:paraId="7AE3788C"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其他空间结构</w:t>
            </w:r>
          </w:p>
        </w:tc>
        <w:tc>
          <w:tcPr>
            <w:tcW w:w="3240" w:type="dxa"/>
            <w:vAlign w:val="center"/>
          </w:tcPr>
          <w:p w14:paraId="03948667"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柱、桁架构架及柱的缀条</w:t>
            </w:r>
          </w:p>
        </w:tc>
        <w:tc>
          <w:tcPr>
            <w:tcW w:w="951" w:type="dxa"/>
            <w:vAlign w:val="center"/>
          </w:tcPr>
          <w:p w14:paraId="73F4D47D"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150</w:t>
            </w:r>
            <w:r>
              <w:rPr>
                <w:rFonts w:cs="Times New Roman" w:hint="eastAsia"/>
                <w:kern w:val="0"/>
                <w:sz w:val="18"/>
                <w:szCs w:val="18"/>
              </w:rPr>
              <w:t>（</w:t>
            </w:r>
            <w:r>
              <w:rPr>
                <w:rFonts w:cs="Times New Roman" w:hint="eastAsia"/>
                <w:kern w:val="0"/>
                <w:sz w:val="18"/>
                <w:szCs w:val="18"/>
              </w:rPr>
              <w:t>1</w:t>
            </w:r>
            <w:r>
              <w:rPr>
                <w:rFonts w:cs="Times New Roman"/>
                <w:kern w:val="0"/>
                <w:sz w:val="18"/>
                <w:szCs w:val="18"/>
              </w:rPr>
              <w:t>20</w:t>
            </w:r>
            <w:r>
              <w:rPr>
                <w:rFonts w:cs="Times New Roman" w:hint="eastAsia"/>
                <w:kern w:val="0"/>
                <w:sz w:val="18"/>
                <w:szCs w:val="18"/>
              </w:rPr>
              <w:t>）</w:t>
            </w:r>
          </w:p>
        </w:tc>
        <w:tc>
          <w:tcPr>
            <w:tcW w:w="643" w:type="dxa"/>
            <w:vAlign w:val="center"/>
          </w:tcPr>
          <w:p w14:paraId="1288ACA9"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150</w:t>
            </w:r>
            <w:r>
              <w:rPr>
                <w:rFonts w:cs="Times New Roman" w:hint="eastAsia"/>
                <w:kern w:val="0"/>
                <w:sz w:val="18"/>
                <w:szCs w:val="18"/>
              </w:rPr>
              <w:t>（</w:t>
            </w:r>
            <w:r>
              <w:rPr>
                <w:rFonts w:cs="Times New Roman" w:hint="eastAsia"/>
                <w:kern w:val="0"/>
                <w:sz w:val="18"/>
                <w:szCs w:val="18"/>
              </w:rPr>
              <w:t>1</w:t>
            </w:r>
            <w:r>
              <w:rPr>
                <w:rFonts w:cs="Times New Roman"/>
                <w:kern w:val="0"/>
                <w:sz w:val="18"/>
                <w:szCs w:val="18"/>
              </w:rPr>
              <w:t>20</w:t>
            </w:r>
            <w:r>
              <w:rPr>
                <w:rFonts w:cs="Times New Roman" w:hint="eastAsia"/>
                <w:kern w:val="0"/>
                <w:sz w:val="18"/>
                <w:szCs w:val="18"/>
              </w:rPr>
              <w:t>）</w:t>
            </w:r>
          </w:p>
        </w:tc>
        <w:tc>
          <w:tcPr>
            <w:tcW w:w="1548" w:type="dxa"/>
            <w:vAlign w:val="center"/>
          </w:tcPr>
          <w:p w14:paraId="20547C94"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Pr>
                <w:rFonts w:cs="Times New Roman"/>
                <w:kern w:val="0"/>
                <w:sz w:val="18"/>
                <w:szCs w:val="18"/>
              </w:rPr>
              <w:t>200</w:t>
            </w:r>
          </w:p>
        </w:tc>
      </w:tr>
      <w:tr w:rsidR="001867B1" w:rsidRPr="004633F1" w14:paraId="1A9CFD29" w14:textId="77777777" w:rsidTr="0058062C">
        <w:trPr>
          <w:trHeight w:val="397"/>
          <w:jc w:val="center"/>
        </w:trPr>
        <w:tc>
          <w:tcPr>
            <w:tcW w:w="1385" w:type="dxa"/>
            <w:vMerge/>
            <w:vAlign w:val="center"/>
          </w:tcPr>
          <w:p w14:paraId="6D143225"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p>
        </w:tc>
        <w:tc>
          <w:tcPr>
            <w:tcW w:w="3240" w:type="dxa"/>
            <w:vAlign w:val="center"/>
          </w:tcPr>
          <w:p w14:paraId="3AD4B0ED"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支撑</w:t>
            </w:r>
          </w:p>
        </w:tc>
        <w:tc>
          <w:tcPr>
            <w:tcW w:w="951" w:type="dxa"/>
            <w:vAlign w:val="center"/>
          </w:tcPr>
          <w:p w14:paraId="0C9434C4"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sidRPr="004633F1">
              <w:rPr>
                <w:rFonts w:cs="Times New Roman"/>
                <w:kern w:val="0"/>
                <w:sz w:val="18"/>
                <w:szCs w:val="18"/>
              </w:rPr>
              <w:t>180</w:t>
            </w:r>
          </w:p>
        </w:tc>
        <w:tc>
          <w:tcPr>
            <w:tcW w:w="643" w:type="dxa"/>
            <w:vAlign w:val="center"/>
          </w:tcPr>
          <w:p w14:paraId="2CB8ED50"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Pr>
                <w:rFonts w:cs="Times New Roman"/>
                <w:kern w:val="0"/>
                <w:sz w:val="18"/>
                <w:szCs w:val="18"/>
              </w:rPr>
              <w:t>150</w:t>
            </w:r>
          </w:p>
        </w:tc>
        <w:tc>
          <w:tcPr>
            <w:tcW w:w="1548" w:type="dxa"/>
            <w:vAlign w:val="center"/>
          </w:tcPr>
          <w:p w14:paraId="4D74F30C" w14:textId="77777777" w:rsidR="001867B1" w:rsidRPr="004633F1" w:rsidRDefault="001867B1" w:rsidP="006B0EC8">
            <w:pPr>
              <w:autoSpaceDE w:val="0"/>
              <w:autoSpaceDN w:val="0"/>
              <w:adjustRightInd w:val="0"/>
              <w:snapToGrid w:val="0"/>
              <w:ind w:firstLineChars="0" w:firstLine="0"/>
              <w:jc w:val="center"/>
              <w:rPr>
                <w:rFonts w:cs="Times New Roman"/>
                <w:kern w:val="0"/>
                <w:sz w:val="18"/>
                <w:szCs w:val="18"/>
              </w:rPr>
            </w:pPr>
            <w:r>
              <w:rPr>
                <w:rFonts w:cs="Times New Roman"/>
                <w:kern w:val="0"/>
                <w:sz w:val="18"/>
                <w:szCs w:val="18"/>
              </w:rPr>
              <w:t>250</w:t>
            </w:r>
          </w:p>
        </w:tc>
      </w:tr>
    </w:tbl>
    <w:p w14:paraId="13A8D3A8" w14:textId="77777777" w:rsidR="001867B1" w:rsidRDefault="001867B1" w:rsidP="006B0EC8">
      <w:pPr>
        <w:autoSpaceDE w:val="0"/>
        <w:autoSpaceDN w:val="0"/>
        <w:adjustRightInd w:val="0"/>
        <w:ind w:firstLine="300"/>
        <w:jc w:val="left"/>
        <w:rPr>
          <w:rFonts w:cs="Times New Roman"/>
          <w:kern w:val="0"/>
          <w:sz w:val="15"/>
          <w:szCs w:val="15"/>
        </w:rPr>
      </w:pPr>
      <w:r w:rsidRPr="004633F1">
        <w:rPr>
          <w:rFonts w:cs="Times New Roman"/>
          <w:kern w:val="0"/>
          <w:sz w:val="15"/>
          <w:szCs w:val="15"/>
        </w:rPr>
        <w:t>注：</w:t>
      </w:r>
      <w:r>
        <w:rPr>
          <w:rFonts w:cs="Times New Roman" w:hint="eastAsia"/>
          <w:kern w:val="0"/>
          <w:sz w:val="15"/>
          <w:szCs w:val="15"/>
        </w:rPr>
        <w:t>1</w:t>
      </w:r>
      <w:r>
        <w:rPr>
          <w:rFonts w:cs="Times New Roman"/>
          <w:kern w:val="0"/>
          <w:sz w:val="15"/>
          <w:szCs w:val="15"/>
        </w:rPr>
        <w:t xml:space="preserve"> </w:t>
      </w:r>
      <w:r>
        <w:rPr>
          <w:rFonts w:cs="Times New Roman" w:hint="eastAsia"/>
          <w:kern w:val="0"/>
          <w:sz w:val="15"/>
          <w:szCs w:val="15"/>
        </w:rPr>
        <w:t>括号内数值用于</w:t>
      </w:r>
      <w:r>
        <w:rPr>
          <w:rFonts w:cs="Times New Roman" w:hint="eastAsia"/>
          <w:kern w:val="0"/>
          <w:sz w:val="15"/>
          <w:szCs w:val="15"/>
        </w:rPr>
        <w:t>8</w:t>
      </w:r>
      <w:r>
        <w:rPr>
          <w:rFonts w:cs="Times New Roman" w:hint="eastAsia"/>
          <w:kern w:val="0"/>
          <w:sz w:val="15"/>
          <w:szCs w:val="15"/>
        </w:rPr>
        <w:t>、</w:t>
      </w:r>
      <w:r>
        <w:rPr>
          <w:rFonts w:cs="Times New Roman" w:hint="eastAsia"/>
          <w:kern w:val="0"/>
          <w:sz w:val="15"/>
          <w:szCs w:val="15"/>
        </w:rPr>
        <w:t>9</w:t>
      </w:r>
      <w:r>
        <w:rPr>
          <w:rFonts w:cs="Times New Roman" w:hint="eastAsia"/>
          <w:kern w:val="0"/>
          <w:sz w:val="15"/>
          <w:szCs w:val="15"/>
        </w:rPr>
        <w:t>度；</w:t>
      </w:r>
    </w:p>
    <w:p w14:paraId="4ECC8BA1" w14:textId="77777777" w:rsidR="001867B1" w:rsidRPr="004633F1" w:rsidRDefault="001867B1" w:rsidP="006B0EC8">
      <w:pPr>
        <w:autoSpaceDE w:val="0"/>
        <w:autoSpaceDN w:val="0"/>
        <w:adjustRightInd w:val="0"/>
        <w:ind w:firstLineChars="400" w:firstLine="600"/>
        <w:jc w:val="left"/>
        <w:rPr>
          <w:rFonts w:cs="Times New Roman"/>
          <w:kern w:val="0"/>
          <w:sz w:val="15"/>
          <w:szCs w:val="15"/>
        </w:rPr>
      </w:pPr>
      <w:r>
        <w:rPr>
          <w:rFonts w:cs="Times New Roman" w:hint="eastAsia"/>
          <w:kern w:val="0"/>
          <w:sz w:val="15"/>
          <w:szCs w:val="15"/>
        </w:rPr>
        <w:t>2</w:t>
      </w:r>
      <w:r>
        <w:rPr>
          <w:rFonts w:cs="Times New Roman"/>
          <w:kern w:val="0"/>
          <w:sz w:val="15"/>
          <w:szCs w:val="15"/>
        </w:rPr>
        <w:t xml:space="preserve"> </w:t>
      </w:r>
      <w:r w:rsidRPr="004633F1">
        <w:rPr>
          <w:rFonts w:cs="Times New Roman"/>
          <w:kern w:val="0"/>
          <w:sz w:val="15"/>
          <w:szCs w:val="15"/>
        </w:rPr>
        <w:t>表列数据不适用于拉索等柔性构件。</w:t>
      </w:r>
    </w:p>
    <w:p w14:paraId="19445438" w14:textId="77777777" w:rsidR="00CF0C07" w:rsidRPr="002E2AF7" w:rsidRDefault="000C6FFB">
      <w:pPr>
        <w:ind w:firstLine="422"/>
        <w:rPr>
          <w:szCs w:val="21"/>
        </w:rPr>
      </w:pPr>
      <w:r w:rsidRPr="002E2AF7">
        <w:rPr>
          <w:rFonts w:hint="eastAsia"/>
          <w:b/>
          <w:szCs w:val="21"/>
        </w:rPr>
        <w:t>3</w:t>
      </w:r>
      <w:r w:rsidRPr="002E2AF7">
        <w:rPr>
          <w:b/>
          <w:szCs w:val="21"/>
        </w:rPr>
        <w:t xml:space="preserve"> </w:t>
      </w:r>
      <w:r w:rsidRPr="002E2AF7">
        <w:rPr>
          <w:szCs w:val="21"/>
        </w:rPr>
        <w:t>构件截面板件的宽厚比不宜超过本规程表</w:t>
      </w:r>
      <w:r w:rsidRPr="002E2AF7">
        <w:rPr>
          <w:rFonts w:hint="eastAsia"/>
          <w:szCs w:val="21"/>
        </w:rPr>
        <w:t>8.2.9</w:t>
      </w:r>
      <w:r w:rsidRPr="002E2AF7">
        <w:rPr>
          <w:szCs w:val="21"/>
        </w:rPr>
        <w:t>-1</w:t>
      </w:r>
      <w:r w:rsidRPr="002E2AF7">
        <w:rPr>
          <w:szCs w:val="21"/>
        </w:rPr>
        <w:t>～</w:t>
      </w:r>
      <w:r w:rsidRPr="002E2AF7">
        <w:rPr>
          <w:szCs w:val="21"/>
        </w:rPr>
        <w:t>2</w:t>
      </w:r>
      <w:r w:rsidRPr="002E2AF7">
        <w:rPr>
          <w:szCs w:val="21"/>
        </w:rPr>
        <w:t>中限值。</w:t>
      </w:r>
    </w:p>
    <w:p w14:paraId="19445439" w14:textId="77777777" w:rsidR="00CF0C07" w:rsidRPr="002E2AF7" w:rsidRDefault="000C6FFB">
      <w:pPr>
        <w:numPr>
          <w:ilvl w:val="2"/>
          <w:numId w:val="1"/>
        </w:numPr>
        <w:spacing w:line="300" w:lineRule="auto"/>
        <w:ind w:left="0" w:firstLineChars="0" w:firstLine="0"/>
        <w:rPr>
          <w:szCs w:val="21"/>
        </w:rPr>
      </w:pPr>
      <w:r w:rsidRPr="002E2AF7">
        <w:rPr>
          <w:szCs w:val="21"/>
        </w:rPr>
        <w:t>节点连接抗震构造措施应符合以下规定：</w:t>
      </w:r>
    </w:p>
    <w:p w14:paraId="1944543A" w14:textId="77777777" w:rsidR="00CF0C07" w:rsidRPr="002E2AF7" w:rsidRDefault="000C6FFB">
      <w:pPr>
        <w:spacing w:line="300" w:lineRule="auto"/>
        <w:ind w:firstLine="422"/>
        <w:rPr>
          <w:szCs w:val="21"/>
        </w:rPr>
      </w:pPr>
      <w:r w:rsidRPr="002E2AF7">
        <w:rPr>
          <w:b/>
          <w:szCs w:val="21"/>
        </w:rPr>
        <w:t xml:space="preserve">1 </w:t>
      </w:r>
      <w:r w:rsidRPr="002E2AF7">
        <w:rPr>
          <w:szCs w:val="21"/>
        </w:rPr>
        <w:t>杆件或杆件轴线宜相交于节点中心。</w:t>
      </w:r>
    </w:p>
    <w:p w14:paraId="1944543B" w14:textId="77777777" w:rsidR="00CF0C07" w:rsidRPr="002E2AF7" w:rsidRDefault="000C6FFB">
      <w:pPr>
        <w:spacing w:line="300" w:lineRule="auto"/>
        <w:ind w:firstLine="422"/>
        <w:rPr>
          <w:szCs w:val="21"/>
        </w:rPr>
      </w:pPr>
      <w:r w:rsidRPr="002E2AF7">
        <w:rPr>
          <w:b/>
          <w:szCs w:val="21"/>
        </w:rPr>
        <w:t xml:space="preserve">2 </w:t>
      </w:r>
      <w:r w:rsidRPr="002E2AF7">
        <w:rPr>
          <w:szCs w:val="21"/>
        </w:rPr>
        <w:t>连接各杆件的节点板厚度不宜小于连接杆件最大壁厚的</w:t>
      </w:r>
      <w:r w:rsidRPr="002E2AF7">
        <w:rPr>
          <w:szCs w:val="21"/>
        </w:rPr>
        <w:t>1.2</w:t>
      </w:r>
      <w:r w:rsidRPr="002E2AF7">
        <w:rPr>
          <w:szCs w:val="21"/>
        </w:rPr>
        <w:t>倍。</w:t>
      </w:r>
    </w:p>
    <w:p w14:paraId="1944543C" w14:textId="77777777" w:rsidR="00CF0C07" w:rsidRPr="002E2AF7" w:rsidRDefault="000C6FFB">
      <w:pPr>
        <w:spacing w:line="300" w:lineRule="auto"/>
        <w:ind w:firstLine="422"/>
        <w:rPr>
          <w:szCs w:val="21"/>
        </w:rPr>
      </w:pPr>
      <w:r w:rsidRPr="002E2AF7">
        <w:rPr>
          <w:b/>
          <w:szCs w:val="21"/>
        </w:rPr>
        <w:t xml:space="preserve">3 </w:t>
      </w:r>
      <w:r w:rsidRPr="002E2AF7">
        <w:rPr>
          <w:szCs w:val="21"/>
        </w:rPr>
        <w:t>相贯节点，内力较大方向的杆件应贯通，贯通杆件的壁厚不应小于焊于其上各杆件的壁厚。</w:t>
      </w:r>
    </w:p>
    <w:p w14:paraId="1944543D" w14:textId="77777777" w:rsidR="00CF0C07" w:rsidRPr="002E2AF7" w:rsidRDefault="000C6FFB">
      <w:pPr>
        <w:spacing w:line="300" w:lineRule="auto"/>
        <w:ind w:firstLine="422"/>
        <w:rPr>
          <w:szCs w:val="21"/>
        </w:rPr>
      </w:pPr>
      <w:r w:rsidRPr="002E2AF7">
        <w:rPr>
          <w:b/>
          <w:szCs w:val="21"/>
        </w:rPr>
        <w:t xml:space="preserve">4 </w:t>
      </w:r>
      <w:r w:rsidRPr="002E2AF7">
        <w:rPr>
          <w:szCs w:val="21"/>
        </w:rPr>
        <w:t>焊接球节点，球体壁厚不应小于相连杆件最大壁厚的</w:t>
      </w:r>
      <w:r w:rsidRPr="002E2AF7">
        <w:rPr>
          <w:szCs w:val="21"/>
        </w:rPr>
        <w:t>1.3</w:t>
      </w:r>
      <w:r w:rsidRPr="002E2AF7">
        <w:rPr>
          <w:szCs w:val="21"/>
        </w:rPr>
        <w:t>倍，空心球的外径与主钢管</w:t>
      </w:r>
      <w:r w:rsidRPr="002E2AF7">
        <w:rPr>
          <w:szCs w:val="21"/>
        </w:rPr>
        <w:lastRenderedPageBreak/>
        <w:t>外径之比不宜大于</w:t>
      </w:r>
      <w:r w:rsidRPr="002E2AF7">
        <w:rPr>
          <w:szCs w:val="21"/>
        </w:rPr>
        <w:t>3</w:t>
      </w:r>
      <w:r w:rsidRPr="002E2AF7">
        <w:rPr>
          <w:szCs w:val="21"/>
        </w:rPr>
        <w:t>，空心球径厚比不宜大于</w:t>
      </w:r>
      <w:r w:rsidRPr="002E2AF7">
        <w:rPr>
          <w:szCs w:val="21"/>
        </w:rPr>
        <w:t>45</w:t>
      </w:r>
      <w:r w:rsidRPr="002E2AF7">
        <w:rPr>
          <w:szCs w:val="21"/>
        </w:rPr>
        <w:t>，空心球壁厚不宜小于</w:t>
      </w:r>
      <w:r w:rsidRPr="002E2AF7">
        <w:rPr>
          <w:szCs w:val="21"/>
        </w:rPr>
        <w:t>4mm</w:t>
      </w:r>
      <w:r w:rsidRPr="002E2AF7">
        <w:rPr>
          <w:szCs w:val="21"/>
        </w:rPr>
        <w:t>。</w:t>
      </w:r>
    </w:p>
    <w:p w14:paraId="1944543E" w14:textId="77777777" w:rsidR="00CF0C07" w:rsidRPr="002E2AF7" w:rsidRDefault="000C6FFB">
      <w:pPr>
        <w:spacing w:line="300" w:lineRule="auto"/>
        <w:ind w:firstLine="422"/>
        <w:rPr>
          <w:szCs w:val="21"/>
        </w:rPr>
      </w:pPr>
      <w:r w:rsidRPr="002E2AF7">
        <w:rPr>
          <w:rFonts w:hint="eastAsia"/>
          <w:b/>
          <w:szCs w:val="21"/>
        </w:rPr>
        <w:t>5</w:t>
      </w:r>
      <w:r w:rsidRPr="002E2AF7">
        <w:rPr>
          <w:b/>
          <w:szCs w:val="21"/>
        </w:rPr>
        <w:t xml:space="preserve"> </w:t>
      </w:r>
      <w:r w:rsidRPr="002E2AF7">
        <w:rPr>
          <w:szCs w:val="21"/>
        </w:rPr>
        <w:t>螺栓球节点，球体不应出现裂缝，套筒不应偏心受力，螺栓轴线应通过螺栓球中心。</w:t>
      </w:r>
    </w:p>
    <w:p w14:paraId="1944543F" w14:textId="77777777" w:rsidR="00CF0C07" w:rsidRPr="002E2AF7" w:rsidRDefault="000C6FFB">
      <w:pPr>
        <w:numPr>
          <w:ilvl w:val="2"/>
          <w:numId w:val="1"/>
        </w:numPr>
        <w:spacing w:line="300" w:lineRule="auto"/>
        <w:ind w:left="0" w:firstLineChars="0" w:firstLine="0"/>
        <w:rPr>
          <w:szCs w:val="21"/>
        </w:rPr>
      </w:pPr>
      <w:r w:rsidRPr="002E2AF7">
        <w:rPr>
          <w:szCs w:val="21"/>
        </w:rPr>
        <w:t>支座的抗震构造应符合下列规定：</w:t>
      </w:r>
    </w:p>
    <w:p w14:paraId="19445440" w14:textId="77777777" w:rsidR="00CF0C07" w:rsidRPr="002E2AF7" w:rsidRDefault="000C6FFB">
      <w:pPr>
        <w:spacing w:line="300" w:lineRule="auto"/>
        <w:ind w:firstLine="422"/>
        <w:rPr>
          <w:szCs w:val="21"/>
        </w:rPr>
      </w:pPr>
      <w:r w:rsidRPr="002E2AF7">
        <w:rPr>
          <w:b/>
          <w:szCs w:val="21"/>
        </w:rPr>
        <w:t xml:space="preserve">1 </w:t>
      </w:r>
      <w:r w:rsidRPr="002E2AF7">
        <w:rPr>
          <w:szCs w:val="21"/>
        </w:rPr>
        <w:t>支座节点构造传力可靠、连接简单、符合计算假定，未产生不可忽略的变形；</w:t>
      </w:r>
    </w:p>
    <w:p w14:paraId="19445441" w14:textId="77777777" w:rsidR="00CF0C07" w:rsidRPr="002E2AF7" w:rsidRDefault="000C6FFB">
      <w:pPr>
        <w:spacing w:line="300" w:lineRule="auto"/>
        <w:ind w:firstLine="422"/>
        <w:rPr>
          <w:szCs w:val="21"/>
        </w:rPr>
      </w:pPr>
      <w:r w:rsidRPr="002E2AF7">
        <w:rPr>
          <w:b/>
          <w:szCs w:val="21"/>
        </w:rPr>
        <w:t xml:space="preserve">2 </w:t>
      </w:r>
      <w:r w:rsidRPr="002E2AF7">
        <w:rPr>
          <w:szCs w:val="21"/>
        </w:rPr>
        <w:t>水平可滑动的支座，具有足够的滑移空间，并设有限位措施。</w:t>
      </w:r>
    </w:p>
    <w:p w14:paraId="19445442" w14:textId="77777777" w:rsidR="00CF0C07" w:rsidRPr="002E2AF7" w:rsidRDefault="000C6FFB">
      <w:pPr>
        <w:spacing w:line="300" w:lineRule="auto"/>
        <w:ind w:firstLine="422"/>
        <w:rPr>
          <w:szCs w:val="21"/>
        </w:rPr>
      </w:pPr>
      <w:r w:rsidRPr="002E2AF7">
        <w:rPr>
          <w:b/>
          <w:szCs w:val="21"/>
        </w:rPr>
        <w:t xml:space="preserve">3 </w:t>
      </w:r>
      <w:r w:rsidRPr="002E2AF7">
        <w:rPr>
          <w:szCs w:val="21"/>
        </w:rPr>
        <w:t>8</w:t>
      </w:r>
      <w:r w:rsidRPr="002E2AF7">
        <w:rPr>
          <w:szCs w:val="21"/>
        </w:rPr>
        <w:t>度、</w:t>
      </w:r>
      <w:r w:rsidRPr="002E2AF7">
        <w:rPr>
          <w:szCs w:val="21"/>
        </w:rPr>
        <w:t xml:space="preserve">9 </w:t>
      </w:r>
      <w:r w:rsidRPr="002E2AF7">
        <w:rPr>
          <w:szCs w:val="21"/>
        </w:rPr>
        <w:t>度时，多遇地震作用下只承受竖向压力的支座，应为拉压型构造。</w:t>
      </w:r>
    </w:p>
    <w:p w14:paraId="19445443" w14:textId="77777777" w:rsidR="00CF0C07" w:rsidRPr="002E2AF7" w:rsidRDefault="000C6FFB">
      <w:pPr>
        <w:spacing w:line="300" w:lineRule="auto"/>
        <w:ind w:firstLine="422"/>
        <w:rPr>
          <w:szCs w:val="21"/>
        </w:rPr>
      </w:pPr>
      <w:r w:rsidRPr="002E2AF7">
        <w:rPr>
          <w:b/>
          <w:szCs w:val="21"/>
        </w:rPr>
        <w:t xml:space="preserve">4 </w:t>
      </w:r>
      <w:r w:rsidRPr="002E2AF7">
        <w:rPr>
          <w:szCs w:val="21"/>
        </w:rPr>
        <w:t>固定铰支座，有可靠的水平反力传递机制；预埋件锚固承载力不应低于连接件。</w:t>
      </w:r>
    </w:p>
    <w:p w14:paraId="19445444" w14:textId="77777777" w:rsidR="00CF0C07" w:rsidRPr="002E2AF7" w:rsidRDefault="000C6FFB">
      <w:pPr>
        <w:spacing w:line="300" w:lineRule="auto"/>
        <w:ind w:firstLine="422"/>
        <w:rPr>
          <w:szCs w:val="21"/>
        </w:rPr>
      </w:pPr>
      <w:r w:rsidRPr="002E2AF7">
        <w:rPr>
          <w:b/>
          <w:szCs w:val="21"/>
        </w:rPr>
        <w:t xml:space="preserve">5 </w:t>
      </w:r>
      <w:r w:rsidRPr="002E2AF7">
        <w:rPr>
          <w:szCs w:val="21"/>
        </w:rPr>
        <w:t>屋盖结构采用隔震及减震支座时，其性能参数、耐久性及相关构造应符合现行国家标准《建筑抗震设计规范》</w:t>
      </w:r>
      <w:r w:rsidRPr="002E2AF7">
        <w:rPr>
          <w:szCs w:val="21"/>
        </w:rPr>
        <w:t>GB 50011</w:t>
      </w:r>
      <w:r w:rsidRPr="002E2AF7">
        <w:rPr>
          <w:szCs w:val="21"/>
        </w:rPr>
        <w:t>的有关规定。</w:t>
      </w:r>
    </w:p>
    <w:p w14:paraId="19445445" w14:textId="77777777" w:rsidR="00CF0C07" w:rsidRPr="002E2AF7" w:rsidRDefault="000C6FFB">
      <w:pPr>
        <w:numPr>
          <w:ilvl w:val="2"/>
          <w:numId w:val="1"/>
        </w:numPr>
        <w:spacing w:line="300" w:lineRule="auto"/>
        <w:ind w:left="0" w:firstLineChars="0" w:firstLine="0"/>
        <w:rPr>
          <w:szCs w:val="21"/>
        </w:rPr>
      </w:pPr>
      <w:r w:rsidRPr="002E2AF7">
        <w:rPr>
          <w:szCs w:val="21"/>
          <w:lang w:bidi="ar"/>
        </w:rPr>
        <w:t>屋面围护系统、吊顶及悬吊物等非结构构件</w:t>
      </w:r>
      <w:r w:rsidRPr="002E2AF7">
        <w:rPr>
          <w:szCs w:val="21"/>
        </w:rPr>
        <w:t>的抗震构造措施应符合以下规定：</w:t>
      </w:r>
    </w:p>
    <w:p w14:paraId="19445446" w14:textId="77777777" w:rsidR="00CF0C07" w:rsidRPr="002E2AF7" w:rsidRDefault="000C6FFB">
      <w:pPr>
        <w:spacing w:line="300" w:lineRule="auto"/>
        <w:ind w:firstLine="422"/>
        <w:rPr>
          <w:szCs w:val="21"/>
        </w:rPr>
      </w:pPr>
      <w:r w:rsidRPr="002E2AF7">
        <w:rPr>
          <w:b/>
          <w:szCs w:val="21"/>
        </w:rPr>
        <w:t xml:space="preserve">1 </w:t>
      </w:r>
      <w:r w:rsidRPr="002E2AF7">
        <w:rPr>
          <w:szCs w:val="21"/>
        </w:rPr>
        <w:t>结构布置合理，结构形式和构件选型正确，传力路线明确，并符合现行国家</w:t>
      </w:r>
      <w:r w:rsidRPr="002E2AF7">
        <w:rPr>
          <w:rFonts w:hint="eastAsia"/>
          <w:szCs w:val="21"/>
        </w:rPr>
        <w:t>标准</w:t>
      </w:r>
      <w:r w:rsidRPr="002E2AF7">
        <w:rPr>
          <w:szCs w:val="21"/>
        </w:rPr>
        <w:t>《钢结构设计标准》</w:t>
      </w:r>
      <w:r w:rsidRPr="002E2AF7">
        <w:rPr>
          <w:szCs w:val="21"/>
        </w:rPr>
        <w:t>GB 50017</w:t>
      </w:r>
      <w:r w:rsidRPr="002E2AF7">
        <w:rPr>
          <w:szCs w:val="21"/>
        </w:rPr>
        <w:t>及《建筑抗震设计规范》</w:t>
      </w:r>
      <w:r w:rsidRPr="002E2AF7">
        <w:rPr>
          <w:szCs w:val="21"/>
        </w:rPr>
        <w:t>GB 50011</w:t>
      </w:r>
      <w:r w:rsidRPr="002E2AF7">
        <w:rPr>
          <w:szCs w:val="21"/>
        </w:rPr>
        <w:t>的规定。</w:t>
      </w:r>
    </w:p>
    <w:p w14:paraId="19445447" w14:textId="77777777" w:rsidR="00CF0C07" w:rsidRPr="002E2AF7" w:rsidRDefault="000C6FFB">
      <w:pPr>
        <w:spacing w:line="300" w:lineRule="auto"/>
        <w:ind w:firstLine="422"/>
        <w:rPr>
          <w:szCs w:val="21"/>
        </w:rPr>
      </w:pPr>
      <w:r w:rsidRPr="002E2AF7">
        <w:rPr>
          <w:b/>
          <w:szCs w:val="21"/>
        </w:rPr>
        <w:t xml:space="preserve">2 </w:t>
      </w:r>
      <w:r w:rsidRPr="002E2AF7">
        <w:rPr>
          <w:szCs w:val="21"/>
        </w:rPr>
        <w:t>支撑无明显残损和施工缺陷。</w:t>
      </w:r>
    </w:p>
    <w:p w14:paraId="19445448" w14:textId="77777777" w:rsidR="00CF0C07" w:rsidRPr="002E2AF7" w:rsidRDefault="00CF0C07">
      <w:pPr>
        <w:adjustRightInd w:val="0"/>
        <w:snapToGrid w:val="0"/>
        <w:ind w:firstLine="420"/>
        <w:jc w:val="center"/>
        <w:rPr>
          <w:color w:val="C00000"/>
        </w:rPr>
      </w:pPr>
    </w:p>
    <w:p w14:paraId="19445449" w14:textId="77777777" w:rsidR="00CF0C07" w:rsidRPr="002E2AF7" w:rsidRDefault="000C6FFB">
      <w:pPr>
        <w:pStyle w:val="3"/>
        <w:numPr>
          <w:ilvl w:val="0"/>
          <w:numId w:val="12"/>
        </w:numPr>
        <w:jc w:val="center"/>
        <w:rPr>
          <w:rFonts w:ascii="Times New Roman" w:hAnsi="Times New Roman"/>
          <w:sz w:val="21"/>
          <w:szCs w:val="21"/>
        </w:rPr>
      </w:pPr>
      <w:bookmarkStart w:id="449" w:name="_Toc7985"/>
      <w:bookmarkStart w:id="450" w:name="_Toc29270"/>
      <w:bookmarkStart w:id="451" w:name="_Toc12562"/>
      <w:bookmarkStart w:id="452" w:name="_Toc17886"/>
      <w:bookmarkStart w:id="453" w:name="_Toc11794"/>
      <w:bookmarkStart w:id="454" w:name="_Toc10754"/>
      <w:bookmarkStart w:id="455" w:name="_Toc1518"/>
      <w:bookmarkStart w:id="456" w:name="_Toc17988"/>
      <w:bookmarkStart w:id="457" w:name="_Toc6175"/>
      <w:bookmarkStart w:id="458" w:name="_Toc5031"/>
      <w:bookmarkStart w:id="459" w:name="_Toc21886"/>
      <w:bookmarkStart w:id="460" w:name="_Toc3775"/>
      <w:bookmarkStart w:id="461" w:name="_Toc90996558"/>
      <w:bookmarkStart w:id="462" w:name="_Toc12192"/>
      <w:bookmarkStart w:id="463" w:name="_Toc8957"/>
      <w:bookmarkStart w:id="464" w:name="_Toc14344"/>
      <w:bookmarkStart w:id="465" w:name="_Toc30728"/>
      <w:bookmarkStart w:id="466" w:name="_Toc9124"/>
      <w:bookmarkStart w:id="467" w:name="_Toc10526"/>
      <w:bookmarkStart w:id="468" w:name="_Toc11208"/>
      <w:bookmarkStart w:id="469" w:name="_Toc73111770"/>
      <w:bookmarkStart w:id="470" w:name="_Toc29546"/>
      <w:bookmarkStart w:id="471" w:name="_Toc1068"/>
      <w:bookmarkStart w:id="472" w:name="_Toc6731"/>
      <w:bookmarkStart w:id="473" w:name="_Toc17599"/>
      <w:bookmarkStart w:id="474" w:name="_Toc8212"/>
      <w:bookmarkStart w:id="475" w:name="_Toc1829"/>
      <w:bookmarkStart w:id="476" w:name="_Toc117840504"/>
      <w:r w:rsidRPr="002E2AF7">
        <w:rPr>
          <w:rFonts w:ascii="Times New Roman" w:hAnsi="Times New Roman"/>
          <w:sz w:val="21"/>
          <w:szCs w:val="21"/>
        </w:rPr>
        <w:t>抗震验算</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944544A" w14:textId="77777777" w:rsidR="00CF0C07" w:rsidRPr="002E2AF7" w:rsidRDefault="000C6FFB">
      <w:pPr>
        <w:numPr>
          <w:ilvl w:val="2"/>
          <w:numId w:val="1"/>
        </w:numPr>
        <w:spacing w:line="300" w:lineRule="auto"/>
        <w:ind w:left="0" w:firstLineChars="0" w:firstLine="0"/>
        <w:rPr>
          <w:szCs w:val="21"/>
          <w:lang w:bidi="ar"/>
        </w:rPr>
      </w:pPr>
      <w:r w:rsidRPr="002E2AF7">
        <w:rPr>
          <w:szCs w:val="21"/>
          <w:lang w:bidi="ar"/>
        </w:rPr>
        <w:t>大跨及空间钢结构抗震验算应满足承载力、变形的要求。</w:t>
      </w:r>
    </w:p>
    <w:p w14:paraId="1944544B" w14:textId="77777777" w:rsidR="00CF0C07" w:rsidRPr="002E2AF7" w:rsidRDefault="000C6FFB">
      <w:pPr>
        <w:numPr>
          <w:ilvl w:val="2"/>
          <w:numId w:val="1"/>
        </w:numPr>
        <w:spacing w:line="300" w:lineRule="auto"/>
        <w:ind w:left="0" w:firstLineChars="0" w:firstLine="0"/>
        <w:rPr>
          <w:szCs w:val="21"/>
          <w:lang w:bidi="ar"/>
        </w:rPr>
      </w:pPr>
      <w:r w:rsidRPr="002E2AF7">
        <w:rPr>
          <w:szCs w:val="21"/>
          <w:lang w:bidi="ar"/>
        </w:rPr>
        <w:t>大跨度及空间钢结构的承载能力验算，应按国家现行设计规范规定的结构分析原则和方法，建立合理的计算模型，对于大跨度空间钢结构主要构件、主要节点、支座节点及结构整体稳定性，宜采用非线性验算分析。</w:t>
      </w:r>
    </w:p>
    <w:p w14:paraId="1944544C" w14:textId="77777777" w:rsidR="00CF0C07" w:rsidRPr="002E2AF7" w:rsidRDefault="000C6FFB">
      <w:pPr>
        <w:numPr>
          <w:ilvl w:val="2"/>
          <w:numId w:val="1"/>
        </w:numPr>
        <w:spacing w:line="300" w:lineRule="auto"/>
        <w:ind w:left="0" w:firstLineChars="0" w:firstLine="0"/>
        <w:rPr>
          <w:szCs w:val="21"/>
          <w:lang w:bidi="ar"/>
        </w:rPr>
      </w:pPr>
      <w:r w:rsidRPr="002E2AF7">
        <w:rPr>
          <w:szCs w:val="21"/>
          <w:lang w:bidi="ar"/>
        </w:rPr>
        <w:t>大跨及空间钢结构承载力与变形验算应符合以下规定：</w:t>
      </w:r>
    </w:p>
    <w:p w14:paraId="1944544D" w14:textId="77777777" w:rsidR="00CF0C07" w:rsidRPr="002E2AF7" w:rsidRDefault="000C6FFB">
      <w:pPr>
        <w:spacing w:line="300" w:lineRule="auto"/>
        <w:ind w:firstLine="422"/>
        <w:rPr>
          <w:szCs w:val="21"/>
        </w:rPr>
      </w:pPr>
      <w:r w:rsidRPr="002E2AF7">
        <w:rPr>
          <w:b/>
          <w:szCs w:val="21"/>
        </w:rPr>
        <w:t xml:space="preserve">1 </w:t>
      </w:r>
      <w:r w:rsidRPr="002E2AF7">
        <w:rPr>
          <w:szCs w:val="21"/>
        </w:rPr>
        <w:t>抗震设防烈度为</w:t>
      </w:r>
      <w:r w:rsidRPr="002E2AF7">
        <w:rPr>
          <w:szCs w:val="21"/>
        </w:rPr>
        <w:t>8</w:t>
      </w:r>
      <w:r w:rsidRPr="002E2AF7">
        <w:rPr>
          <w:szCs w:val="21"/>
        </w:rPr>
        <w:t>～</w:t>
      </w:r>
      <w:r w:rsidRPr="002E2AF7">
        <w:rPr>
          <w:szCs w:val="21"/>
        </w:rPr>
        <w:t>9</w:t>
      </w:r>
      <w:r w:rsidRPr="002E2AF7">
        <w:rPr>
          <w:szCs w:val="21"/>
        </w:rPr>
        <w:t>度地区，应计入竖向地震作用的影响。竖向地震作用标准值，</w:t>
      </w:r>
      <w:r w:rsidRPr="002E2AF7">
        <w:rPr>
          <w:szCs w:val="21"/>
        </w:rPr>
        <w:t>8</w:t>
      </w:r>
      <w:r w:rsidRPr="002E2AF7">
        <w:rPr>
          <w:szCs w:val="21"/>
        </w:rPr>
        <w:t>度和</w:t>
      </w:r>
      <w:r w:rsidRPr="002E2AF7">
        <w:rPr>
          <w:szCs w:val="21"/>
        </w:rPr>
        <w:t>9</w:t>
      </w:r>
      <w:r w:rsidRPr="002E2AF7">
        <w:rPr>
          <w:szCs w:val="21"/>
        </w:rPr>
        <w:t>度地区可分别取该结构、构件重力荷载代表值的</w:t>
      </w:r>
      <w:r w:rsidRPr="002E2AF7">
        <w:rPr>
          <w:szCs w:val="21"/>
        </w:rPr>
        <w:t>10%</w:t>
      </w:r>
      <w:r w:rsidRPr="002E2AF7">
        <w:rPr>
          <w:szCs w:val="21"/>
        </w:rPr>
        <w:t>和</w:t>
      </w:r>
      <w:r w:rsidRPr="002E2AF7">
        <w:rPr>
          <w:szCs w:val="21"/>
        </w:rPr>
        <w:t>20%</w:t>
      </w:r>
      <w:r w:rsidRPr="002E2AF7">
        <w:rPr>
          <w:szCs w:val="21"/>
        </w:rPr>
        <w:t>。</w:t>
      </w:r>
    </w:p>
    <w:p w14:paraId="1944544E" w14:textId="77777777" w:rsidR="00CF0C07" w:rsidRPr="002E2AF7" w:rsidRDefault="000C6FFB">
      <w:pPr>
        <w:spacing w:line="300" w:lineRule="auto"/>
        <w:ind w:firstLine="422"/>
        <w:rPr>
          <w:szCs w:val="21"/>
        </w:rPr>
      </w:pPr>
      <w:r w:rsidRPr="002E2AF7">
        <w:rPr>
          <w:b/>
          <w:szCs w:val="21"/>
        </w:rPr>
        <w:t xml:space="preserve">2 </w:t>
      </w:r>
      <w:r w:rsidRPr="002E2AF7">
        <w:rPr>
          <w:szCs w:val="21"/>
        </w:rPr>
        <w:t>网架、双层网壳的节点可假定为铰接，构件为杆单元；单层网壳节点应假定为刚接，构件为梁柱单元；当结构中的拉索为钢丝束、钢丝绳、钢绞线或钢棒时，可假定为只受拉单元；索构件如采用型钢，则视为刚性索，可承受拉力和部分弯矩。</w:t>
      </w:r>
    </w:p>
    <w:p w14:paraId="1944544F" w14:textId="77777777" w:rsidR="00CF0C07" w:rsidRPr="002E2AF7" w:rsidRDefault="000C6FFB">
      <w:pPr>
        <w:numPr>
          <w:ilvl w:val="2"/>
          <w:numId w:val="1"/>
        </w:numPr>
        <w:spacing w:line="300" w:lineRule="auto"/>
        <w:ind w:left="0" w:firstLineChars="0" w:firstLine="0"/>
        <w:rPr>
          <w:szCs w:val="21"/>
        </w:rPr>
      </w:pPr>
      <w:r w:rsidRPr="002E2AF7">
        <w:rPr>
          <w:kern w:val="0"/>
          <w:szCs w:val="21"/>
        </w:rPr>
        <w:t>在多遇地震作用下，</w:t>
      </w:r>
      <w:r w:rsidRPr="002E2AF7">
        <w:rPr>
          <w:rFonts w:hint="eastAsia"/>
          <w:kern w:val="0"/>
          <w:szCs w:val="21"/>
        </w:rPr>
        <w:t>验算大跨度及空间钢结构关键构件、节点的承载力时，地震组合内力设计值应乘以增大系数，增大系数取值按现行国家标准《建筑抗震设计规范》</w:t>
      </w:r>
      <w:r w:rsidRPr="002E2AF7">
        <w:rPr>
          <w:rFonts w:hint="eastAsia"/>
          <w:kern w:val="0"/>
          <w:szCs w:val="21"/>
        </w:rPr>
        <w:t>GB 50011</w:t>
      </w:r>
      <w:r w:rsidRPr="002E2AF7">
        <w:rPr>
          <w:rFonts w:hint="eastAsia"/>
          <w:kern w:val="0"/>
          <w:szCs w:val="21"/>
        </w:rPr>
        <w:t>的规定采用</w:t>
      </w:r>
      <w:r w:rsidRPr="002E2AF7">
        <w:rPr>
          <w:szCs w:val="21"/>
        </w:rPr>
        <w:t>。</w:t>
      </w:r>
    </w:p>
    <w:p w14:paraId="19445450"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451" w14:textId="77777777" w:rsidR="00CF0C07" w:rsidRPr="002E2AF7" w:rsidRDefault="000C6FFB">
      <w:pPr>
        <w:widowControl/>
        <w:ind w:firstLine="420"/>
        <w:jc w:val="left"/>
        <w:rPr>
          <w:rFonts w:eastAsia="华文楷体"/>
          <w:color w:val="0066FF"/>
          <w:szCs w:val="24"/>
        </w:rPr>
      </w:pPr>
      <w:r w:rsidRPr="002E2AF7">
        <w:rPr>
          <w:rFonts w:eastAsia="华文楷体"/>
          <w:color w:val="0066FF"/>
          <w:szCs w:val="24"/>
        </w:rPr>
        <w:t>网架结构、双层及以上网壳结构的计算模型可假定为空间铰接杆系结构，忽略节点刚度的影响，不计次应力；单层网壳结构的计算模型可假定为铰接梁系结构，每根杆件要承受轴力、弯矩</w:t>
      </w:r>
      <w:r w:rsidRPr="002E2AF7">
        <w:rPr>
          <w:rFonts w:eastAsia="华文楷体"/>
          <w:color w:val="0066FF"/>
          <w:szCs w:val="24"/>
        </w:rPr>
        <w:t>(</w:t>
      </w:r>
      <w:r w:rsidRPr="002E2AF7">
        <w:rPr>
          <w:rFonts w:eastAsia="华文楷体"/>
          <w:color w:val="0066FF"/>
          <w:szCs w:val="24"/>
        </w:rPr>
        <w:t>包括扭矩</w:t>
      </w:r>
      <w:r w:rsidRPr="002E2AF7">
        <w:rPr>
          <w:rFonts w:eastAsia="华文楷体"/>
          <w:color w:val="0066FF"/>
          <w:szCs w:val="24"/>
        </w:rPr>
        <w:t>)</w:t>
      </w:r>
      <w:r w:rsidRPr="002E2AF7">
        <w:rPr>
          <w:rFonts w:eastAsia="华文楷体"/>
          <w:color w:val="0066FF"/>
          <w:szCs w:val="24"/>
        </w:rPr>
        <w:t>和剪力。刚性索对改善索结构形状稳定性有帮助，可考虑其弯曲刚度的贡献。</w:t>
      </w:r>
    </w:p>
    <w:p w14:paraId="19445452" w14:textId="77777777" w:rsidR="00CF0C07" w:rsidRPr="002E2AF7" w:rsidRDefault="000C6FFB">
      <w:pPr>
        <w:numPr>
          <w:ilvl w:val="2"/>
          <w:numId w:val="1"/>
        </w:numPr>
        <w:spacing w:line="300" w:lineRule="auto"/>
        <w:ind w:left="0" w:firstLineChars="0" w:firstLine="0"/>
        <w:rPr>
          <w:szCs w:val="21"/>
        </w:rPr>
      </w:pPr>
      <w:r w:rsidRPr="002E2AF7">
        <w:rPr>
          <w:kern w:val="0"/>
          <w:szCs w:val="21"/>
        </w:rPr>
        <w:t>进行大跨及空间钢结构地震作用效应分析时，结构的阻尼比可按下列规定取值：</w:t>
      </w:r>
    </w:p>
    <w:p w14:paraId="19445453" w14:textId="77777777" w:rsidR="00CF0C07" w:rsidRPr="002E2AF7" w:rsidRDefault="000C6FFB">
      <w:pPr>
        <w:spacing w:line="300" w:lineRule="auto"/>
        <w:ind w:firstLine="422"/>
        <w:rPr>
          <w:szCs w:val="21"/>
        </w:rPr>
      </w:pPr>
      <w:r w:rsidRPr="002E2AF7">
        <w:rPr>
          <w:b/>
          <w:szCs w:val="21"/>
        </w:rPr>
        <w:t xml:space="preserve">1 </w:t>
      </w:r>
      <w:r w:rsidRPr="002E2AF7">
        <w:rPr>
          <w:szCs w:val="21"/>
        </w:rPr>
        <w:t>多遇地震作用时，周边落地的网格结构可取</w:t>
      </w:r>
      <w:r w:rsidRPr="002E2AF7">
        <w:rPr>
          <w:szCs w:val="21"/>
        </w:rPr>
        <w:t>0.02</w:t>
      </w:r>
      <w:r w:rsidRPr="002E2AF7">
        <w:rPr>
          <w:szCs w:val="21"/>
        </w:rPr>
        <w:t>，设有钢或混凝土结构支撑体系的网</w:t>
      </w:r>
      <w:r w:rsidRPr="002E2AF7">
        <w:rPr>
          <w:szCs w:val="21"/>
        </w:rPr>
        <w:lastRenderedPageBreak/>
        <w:t>格结构可取</w:t>
      </w:r>
      <w:r w:rsidRPr="002E2AF7">
        <w:rPr>
          <w:szCs w:val="21"/>
        </w:rPr>
        <w:t>0.03</w:t>
      </w:r>
      <w:r w:rsidRPr="002E2AF7">
        <w:rPr>
          <w:szCs w:val="21"/>
        </w:rPr>
        <w:t>。</w:t>
      </w:r>
    </w:p>
    <w:p w14:paraId="19445454" w14:textId="77777777" w:rsidR="00CF0C07" w:rsidRPr="002E2AF7" w:rsidRDefault="000C6FFB">
      <w:pPr>
        <w:spacing w:line="300" w:lineRule="auto"/>
        <w:ind w:firstLine="422"/>
        <w:rPr>
          <w:szCs w:val="21"/>
        </w:rPr>
      </w:pPr>
      <w:r w:rsidRPr="002E2AF7">
        <w:rPr>
          <w:b/>
          <w:szCs w:val="21"/>
        </w:rPr>
        <w:t xml:space="preserve">2 </w:t>
      </w:r>
      <w:r w:rsidRPr="002E2AF7">
        <w:rPr>
          <w:szCs w:val="21"/>
        </w:rPr>
        <w:t>罕遇地震作用时，可取</w:t>
      </w:r>
      <w:r w:rsidRPr="002E2AF7">
        <w:rPr>
          <w:szCs w:val="21"/>
        </w:rPr>
        <w:t>0.05</w:t>
      </w:r>
      <w:r w:rsidRPr="002E2AF7">
        <w:rPr>
          <w:szCs w:val="21"/>
        </w:rPr>
        <w:t>。</w:t>
      </w:r>
    </w:p>
    <w:p w14:paraId="19445455" w14:textId="77777777" w:rsidR="00CF0C07" w:rsidRPr="002E2AF7" w:rsidRDefault="000C6FFB">
      <w:pPr>
        <w:numPr>
          <w:ilvl w:val="2"/>
          <w:numId w:val="1"/>
        </w:numPr>
        <w:spacing w:line="300" w:lineRule="auto"/>
        <w:ind w:left="0" w:firstLineChars="0" w:firstLine="0"/>
        <w:rPr>
          <w:kern w:val="0"/>
          <w:szCs w:val="21"/>
        </w:rPr>
      </w:pPr>
      <w:r w:rsidRPr="002E2AF7">
        <w:rPr>
          <w:kern w:val="0"/>
          <w:szCs w:val="21"/>
        </w:rPr>
        <w:t>进行大跨及空间钢结构地震作用效应分析时，应考虑自振周期的折减，折减系数可取</w:t>
      </w:r>
      <w:r w:rsidRPr="002E2AF7">
        <w:rPr>
          <w:kern w:val="0"/>
          <w:szCs w:val="21"/>
        </w:rPr>
        <w:t>0.9</w:t>
      </w:r>
      <w:r w:rsidRPr="002E2AF7">
        <w:rPr>
          <w:kern w:val="0"/>
          <w:szCs w:val="21"/>
        </w:rPr>
        <w:t>。</w:t>
      </w:r>
    </w:p>
    <w:p w14:paraId="19445456" w14:textId="77777777" w:rsidR="00CF0C07" w:rsidRPr="002E2AF7" w:rsidRDefault="000C6FFB">
      <w:pPr>
        <w:numPr>
          <w:ilvl w:val="2"/>
          <w:numId w:val="1"/>
        </w:numPr>
        <w:spacing w:line="300" w:lineRule="auto"/>
        <w:ind w:left="0" w:firstLineChars="0" w:firstLine="0"/>
        <w:rPr>
          <w:szCs w:val="21"/>
        </w:rPr>
      </w:pPr>
      <w:r w:rsidRPr="002E2AF7">
        <w:rPr>
          <w:szCs w:val="21"/>
        </w:rPr>
        <w:t>大跨钢结构多遇地震下的变形应符合表</w:t>
      </w:r>
      <w:r w:rsidRPr="002E2AF7">
        <w:rPr>
          <w:rFonts w:hint="eastAsia"/>
          <w:szCs w:val="21"/>
        </w:rPr>
        <w:t>8</w:t>
      </w:r>
      <w:r w:rsidRPr="002E2AF7">
        <w:rPr>
          <w:szCs w:val="21"/>
        </w:rPr>
        <w:t>.5.</w:t>
      </w:r>
      <w:r w:rsidRPr="002E2AF7">
        <w:rPr>
          <w:rFonts w:hint="eastAsia"/>
          <w:szCs w:val="21"/>
        </w:rPr>
        <w:t>16</w:t>
      </w:r>
      <w:r w:rsidRPr="002E2AF7">
        <w:rPr>
          <w:szCs w:val="21"/>
        </w:rPr>
        <w:t>的规定：</w:t>
      </w:r>
    </w:p>
    <w:p w14:paraId="19445457"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8</w:t>
      </w:r>
      <w:r w:rsidRPr="002E2AF7">
        <w:rPr>
          <w:rFonts w:eastAsia="宋体"/>
          <w:b w:val="0"/>
          <w:szCs w:val="21"/>
        </w:rPr>
        <w:t>.5.</w:t>
      </w:r>
      <w:r w:rsidRPr="002E2AF7">
        <w:rPr>
          <w:rFonts w:eastAsia="宋体" w:hint="eastAsia"/>
          <w:b w:val="0"/>
          <w:szCs w:val="21"/>
        </w:rPr>
        <w:t>16</w:t>
      </w:r>
      <w:r w:rsidRPr="002E2AF7">
        <w:rPr>
          <w:rFonts w:eastAsia="宋体"/>
          <w:b w:val="0"/>
          <w:szCs w:val="21"/>
        </w:rPr>
        <w:t xml:space="preserve"> </w:t>
      </w:r>
      <w:r w:rsidRPr="002E2AF7">
        <w:rPr>
          <w:rFonts w:eastAsia="宋体"/>
          <w:b w:val="0"/>
          <w:szCs w:val="21"/>
        </w:rPr>
        <w:t>大跨钢结构相对挠度限值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176"/>
        <w:gridCol w:w="3101"/>
      </w:tblGrid>
      <w:tr w:rsidR="00CF0C07" w:rsidRPr="002E2AF7" w14:paraId="1944545A" w14:textId="77777777">
        <w:trPr>
          <w:trHeight w:val="397"/>
          <w:jc w:val="center"/>
        </w:trPr>
        <w:tc>
          <w:tcPr>
            <w:tcW w:w="3127" w:type="pct"/>
            <w:vAlign w:val="center"/>
          </w:tcPr>
          <w:p w14:paraId="19445458"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结构型式</w:t>
            </w:r>
          </w:p>
        </w:tc>
        <w:tc>
          <w:tcPr>
            <w:tcW w:w="1873" w:type="pct"/>
            <w:vAlign w:val="center"/>
          </w:tcPr>
          <w:p w14:paraId="19445459"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相对挠度限值</w:t>
            </w:r>
            <w:r w:rsidRPr="002E2AF7">
              <w:rPr>
                <w:color w:val="000000"/>
                <w:sz w:val="18"/>
                <w:szCs w:val="18"/>
                <w:shd w:val="clear" w:color="auto" w:fill="FFFFFF"/>
              </w:rPr>
              <w:t>[</w:t>
            </w:r>
            <w:r w:rsidRPr="002E2AF7">
              <w:rPr>
                <w:i/>
                <w:iCs/>
                <w:color w:val="000000"/>
                <w:sz w:val="18"/>
                <w:szCs w:val="18"/>
                <w:shd w:val="clear" w:color="auto" w:fill="FFFFFF"/>
              </w:rPr>
              <w:t>θ</w:t>
            </w:r>
            <w:r w:rsidRPr="002E2AF7">
              <w:rPr>
                <w:i/>
                <w:iCs/>
                <w:color w:val="000000"/>
                <w:sz w:val="18"/>
                <w:szCs w:val="18"/>
                <w:shd w:val="clear" w:color="auto" w:fill="FFFFFF"/>
                <w:vertAlign w:val="subscript"/>
              </w:rPr>
              <w:t>e</w:t>
            </w:r>
            <w:r w:rsidRPr="002E2AF7">
              <w:rPr>
                <w:color w:val="000000"/>
                <w:sz w:val="18"/>
                <w:szCs w:val="18"/>
                <w:shd w:val="clear" w:color="auto" w:fill="FFFFFF"/>
              </w:rPr>
              <w:t>]</w:t>
            </w:r>
          </w:p>
        </w:tc>
      </w:tr>
      <w:tr w:rsidR="00CF0C07" w:rsidRPr="002E2AF7" w14:paraId="1944545D" w14:textId="77777777">
        <w:trPr>
          <w:trHeight w:val="397"/>
          <w:jc w:val="center"/>
        </w:trPr>
        <w:tc>
          <w:tcPr>
            <w:tcW w:w="3127" w:type="pct"/>
            <w:vAlign w:val="center"/>
          </w:tcPr>
          <w:p w14:paraId="1944545B"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水平桁架、网架、张弦梁或桁架</w:t>
            </w:r>
          </w:p>
        </w:tc>
        <w:tc>
          <w:tcPr>
            <w:tcW w:w="1873" w:type="pct"/>
            <w:vAlign w:val="center"/>
          </w:tcPr>
          <w:p w14:paraId="1944545C"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1/250</w:t>
            </w:r>
          </w:p>
        </w:tc>
      </w:tr>
      <w:tr w:rsidR="00CF0C07" w:rsidRPr="002E2AF7" w14:paraId="19445460" w14:textId="77777777">
        <w:trPr>
          <w:trHeight w:val="397"/>
          <w:jc w:val="center"/>
        </w:trPr>
        <w:tc>
          <w:tcPr>
            <w:tcW w:w="3127" w:type="pct"/>
            <w:vAlign w:val="center"/>
          </w:tcPr>
          <w:p w14:paraId="1944545E"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拱、拱形桁架、单层网壳</w:t>
            </w:r>
          </w:p>
        </w:tc>
        <w:tc>
          <w:tcPr>
            <w:tcW w:w="1873" w:type="pct"/>
            <w:vAlign w:val="center"/>
          </w:tcPr>
          <w:p w14:paraId="1944545F"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1/400</w:t>
            </w:r>
          </w:p>
        </w:tc>
      </w:tr>
      <w:tr w:rsidR="00CF0C07" w:rsidRPr="002E2AF7" w14:paraId="19445463" w14:textId="77777777">
        <w:trPr>
          <w:trHeight w:val="397"/>
          <w:jc w:val="center"/>
        </w:trPr>
        <w:tc>
          <w:tcPr>
            <w:tcW w:w="3127" w:type="pct"/>
            <w:vAlign w:val="center"/>
          </w:tcPr>
          <w:p w14:paraId="19445461"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双层网壳、弦支穹顶</w:t>
            </w:r>
          </w:p>
        </w:tc>
        <w:tc>
          <w:tcPr>
            <w:tcW w:w="1873" w:type="pct"/>
            <w:vAlign w:val="center"/>
          </w:tcPr>
          <w:p w14:paraId="19445462"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1/300</w:t>
            </w:r>
          </w:p>
        </w:tc>
      </w:tr>
      <w:tr w:rsidR="00CF0C07" w:rsidRPr="002E2AF7" w14:paraId="19445466" w14:textId="77777777">
        <w:trPr>
          <w:trHeight w:val="397"/>
          <w:jc w:val="center"/>
        </w:trPr>
        <w:tc>
          <w:tcPr>
            <w:tcW w:w="3127" w:type="pct"/>
            <w:vAlign w:val="center"/>
          </w:tcPr>
          <w:p w14:paraId="19445464"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索网结构</w:t>
            </w:r>
          </w:p>
        </w:tc>
        <w:tc>
          <w:tcPr>
            <w:tcW w:w="1873" w:type="pct"/>
            <w:vAlign w:val="center"/>
          </w:tcPr>
          <w:p w14:paraId="19445465" w14:textId="77777777" w:rsidR="00CF0C07" w:rsidRPr="002E2AF7" w:rsidRDefault="000C6FFB">
            <w:pPr>
              <w:autoSpaceDE w:val="0"/>
              <w:autoSpaceDN w:val="0"/>
              <w:adjustRightInd w:val="0"/>
              <w:snapToGrid w:val="0"/>
              <w:ind w:firstLineChars="0" w:firstLine="0"/>
              <w:jc w:val="center"/>
              <w:rPr>
                <w:kern w:val="0"/>
                <w:sz w:val="18"/>
                <w:szCs w:val="18"/>
              </w:rPr>
            </w:pPr>
            <w:r w:rsidRPr="002E2AF7">
              <w:rPr>
                <w:kern w:val="0"/>
                <w:sz w:val="18"/>
                <w:szCs w:val="18"/>
              </w:rPr>
              <w:t>1/200</w:t>
            </w:r>
          </w:p>
        </w:tc>
      </w:tr>
    </w:tbl>
    <w:p w14:paraId="19445467" w14:textId="77777777" w:rsidR="00CF0C07" w:rsidRPr="002E2AF7" w:rsidRDefault="000C6FFB">
      <w:pPr>
        <w:widowControl/>
        <w:adjustRightInd w:val="0"/>
        <w:spacing w:line="360" w:lineRule="auto"/>
        <w:ind w:firstLineChars="500" w:firstLine="750"/>
        <w:jc w:val="left"/>
        <w:rPr>
          <w:rFonts w:eastAsia="华文楷体"/>
          <w:sz w:val="15"/>
          <w:szCs w:val="15"/>
        </w:rPr>
      </w:pPr>
      <w:r w:rsidRPr="002E2AF7">
        <w:rPr>
          <w:sz w:val="15"/>
          <w:szCs w:val="15"/>
        </w:rPr>
        <w:t>注：大跨度钢结构悬挑端的相对挠度限值，取跨度为悬挑长度，并按表中数值乘以</w:t>
      </w:r>
      <w:r w:rsidRPr="002E2AF7">
        <w:rPr>
          <w:sz w:val="15"/>
          <w:szCs w:val="15"/>
        </w:rPr>
        <w:t>2</w:t>
      </w:r>
      <w:r w:rsidRPr="002E2AF7">
        <w:rPr>
          <w:sz w:val="15"/>
          <w:szCs w:val="15"/>
        </w:rPr>
        <w:t>。</w:t>
      </w:r>
    </w:p>
    <w:p w14:paraId="19445468" w14:textId="77777777" w:rsidR="00CF0C07" w:rsidRPr="002E2AF7" w:rsidRDefault="000C6FFB">
      <w:pPr>
        <w:numPr>
          <w:ilvl w:val="2"/>
          <w:numId w:val="1"/>
        </w:numPr>
        <w:spacing w:line="300" w:lineRule="auto"/>
        <w:ind w:left="0" w:firstLineChars="0" w:firstLine="0"/>
        <w:rPr>
          <w:szCs w:val="21"/>
        </w:rPr>
      </w:pPr>
      <w:r w:rsidRPr="002E2AF7">
        <w:rPr>
          <w:szCs w:val="21"/>
          <w:lang w:bidi="ar"/>
        </w:rPr>
        <w:t>罕遇地震作用下的抗震性能宜通过结构整体失效分析鉴定，可按结构形成塑性机构或达到弹塑性动力失稳极限状态确定其抗失效承载力。</w:t>
      </w:r>
    </w:p>
    <w:p w14:paraId="19445469" w14:textId="77777777" w:rsidR="00CF0C07" w:rsidRPr="002E2AF7" w:rsidRDefault="000C6FFB">
      <w:pPr>
        <w:spacing w:line="360" w:lineRule="auto"/>
        <w:ind w:firstLineChars="0" w:firstLine="0"/>
        <w:rPr>
          <w:rFonts w:eastAsia="华文楷体"/>
          <w:color w:val="0066FF"/>
          <w:szCs w:val="24"/>
        </w:rPr>
      </w:pPr>
      <w:r w:rsidRPr="002E2AF7">
        <w:rPr>
          <w:rFonts w:eastAsia="华文楷体"/>
          <w:color w:val="0066FF"/>
          <w:szCs w:val="24"/>
        </w:rPr>
        <w:t>【条文说明】：</w:t>
      </w:r>
    </w:p>
    <w:p w14:paraId="1944546A" w14:textId="77777777" w:rsidR="00CF0C07" w:rsidRPr="002E2AF7" w:rsidRDefault="000C6FFB">
      <w:pPr>
        <w:widowControl/>
        <w:ind w:firstLine="420"/>
        <w:jc w:val="left"/>
      </w:pPr>
      <w:r w:rsidRPr="002E2AF7">
        <w:rPr>
          <w:rFonts w:eastAsia="华文楷体"/>
          <w:color w:val="0066FF"/>
          <w:szCs w:val="24"/>
        </w:rPr>
        <w:t>对</w:t>
      </w:r>
      <w:r w:rsidRPr="002E2AF7">
        <w:rPr>
          <w:rFonts w:eastAsia="华文楷体"/>
          <w:color w:val="0066FF"/>
          <w:szCs w:val="24"/>
          <w:lang w:bidi="ar"/>
        </w:rPr>
        <w:t>进行罕遇地震作用下的承载力验算时，应采用空间结构模型</w:t>
      </w:r>
      <w:r w:rsidRPr="002E2AF7">
        <w:rPr>
          <w:rFonts w:eastAsia="华文楷体"/>
          <w:color w:val="0066FF"/>
          <w:szCs w:val="24"/>
          <w:lang w:bidi="ar"/>
        </w:rPr>
        <w:t>(</w:t>
      </w:r>
      <w:r w:rsidRPr="002E2AF7">
        <w:rPr>
          <w:rFonts w:eastAsia="华文楷体"/>
          <w:color w:val="0066FF"/>
          <w:szCs w:val="24"/>
          <w:lang w:bidi="ar"/>
        </w:rPr>
        <w:t>包括上部和下部结构的协同计算模型）进行弹塑性时程法分析。进行弹塑性时程法分析时，应选择足够的地震波数</w:t>
      </w:r>
      <w:r w:rsidRPr="002E2AF7">
        <w:rPr>
          <w:rFonts w:eastAsia="华文楷体"/>
          <w:color w:val="0066FF"/>
          <w:szCs w:val="24"/>
          <w:lang w:bidi="ar"/>
        </w:rPr>
        <w:t xml:space="preserve"> </w:t>
      </w:r>
      <w:r w:rsidRPr="002E2AF7">
        <w:rPr>
          <w:rFonts w:eastAsia="华文楷体"/>
          <w:color w:val="0066FF"/>
          <w:szCs w:val="24"/>
          <w:lang w:bidi="ar"/>
        </w:rPr>
        <w:t>量，并采用合理的承载力评定方法</w:t>
      </w:r>
      <w:r w:rsidRPr="002E2AF7">
        <w:rPr>
          <w:rFonts w:eastAsia="华文楷体"/>
          <w:color w:val="0066FF"/>
          <w:szCs w:val="24"/>
        </w:rPr>
        <w:t>。</w:t>
      </w:r>
    </w:p>
    <w:p w14:paraId="1944546B" w14:textId="77777777" w:rsidR="00CF0C07" w:rsidRPr="002E2AF7" w:rsidRDefault="000C6FFB">
      <w:pPr>
        <w:spacing w:line="300" w:lineRule="auto"/>
        <w:ind w:firstLine="420"/>
        <w:rPr>
          <w:szCs w:val="21"/>
        </w:rPr>
      </w:pPr>
      <w:r w:rsidRPr="002E2AF7">
        <w:rPr>
          <w:szCs w:val="21"/>
        </w:rPr>
        <w:br w:type="page"/>
      </w:r>
    </w:p>
    <w:p w14:paraId="1944546C" w14:textId="77777777" w:rsidR="00CF0C07" w:rsidRPr="002E2AF7" w:rsidRDefault="00CF0C07">
      <w:pPr>
        <w:spacing w:line="300" w:lineRule="auto"/>
        <w:ind w:firstLine="420"/>
        <w:rPr>
          <w:szCs w:val="21"/>
        </w:rPr>
      </w:pPr>
    </w:p>
    <w:p w14:paraId="1944546D" w14:textId="77777777" w:rsidR="00CF0C07" w:rsidRPr="002E2AF7" w:rsidRDefault="000C6FFB">
      <w:pPr>
        <w:pStyle w:val="1"/>
        <w:numPr>
          <w:ilvl w:val="0"/>
          <w:numId w:val="1"/>
        </w:numPr>
        <w:ind w:firstLineChars="0"/>
      </w:pPr>
      <w:bookmarkStart w:id="477" w:name="_Toc117840505"/>
      <w:r w:rsidRPr="002E2AF7">
        <w:rPr>
          <w:rFonts w:hint="eastAsia"/>
        </w:rPr>
        <w:t>工业钢结构专项鉴定</w:t>
      </w:r>
      <w:bookmarkEnd w:id="477"/>
    </w:p>
    <w:p w14:paraId="1944546E" w14:textId="4D78DDB8" w:rsidR="00CF0C07" w:rsidRPr="002E2AF7" w:rsidRDefault="000C6FFB">
      <w:pPr>
        <w:pStyle w:val="2"/>
        <w:numPr>
          <w:ilvl w:val="1"/>
          <w:numId w:val="1"/>
        </w:numPr>
        <w:ind w:left="0" w:firstLine="0"/>
        <w:rPr>
          <w:rFonts w:eastAsia="宋体"/>
          <w:kern w:val="24"/>
          <w:szCs w:val="21"/>
        </w:rPr>
      </w:pPr>
      <w:bookmarkStart w:id="478" w:name="_Toc61185858"/>
      <w:bookmarkStart w:id="479" w:name="_Toc117840506"/>
      <w:r w:rsidRPr="002E2AF7">
        <w:rPr>
          <w:rFonts w:eastAsia="宋体" w:hint="eastAsia"/>
          <w:kern w:val="24"/>
          <w:szCs w:val="21"/>
        </w:rPr>
        <w:t>钢结构振动</w:t>
      </w:r>
      <w:r w:rsidR="00A62BDA">
        <w:rPr>
          <w:rFonts w:eastAsia="宋体" w:hint="eastAsia"/>
          <w:kern w:val="24"/>
          <w:szCs w:val="21"/>
        </w:rPr>
        <w:t>检测与鉴定</w:t>
      </w:r>
      <w:bookmarkEnd w:id="478"/>
      <w:bookmarkEnd w:id="479"/>
    </w:p>
    <w:p w14:paraId="1944546F" w14:textId="6AFB2B99" w:rsidR="00CF0C07" w:rsidRPr="002E2AF7" w:rsidRDefault="000C6FFB">
      <w:pPr>
        <w:numPr>
          <w:ilvl w:val="2"/>
          <w:numId w:val="1"/>
        </w:numPr>
        <w:spacing w:line="300" w:lineRule="auto"/>
        <w:ind w:left="0" w:firstLineChars="0" w:firstLine="0"/>
      </w:pPr>
      <w:r w:rsidRPr="002E2AF7">
        <w:rPr>
          <w:rFonts w:hint="eastAsia"/>
        </w:rPr>
        <w:t>在下列情况下，应进行振动</w:t>
      </w:r>
      <w:r w:rsidR="00A62BDA">
        <w:rPr>
          <w:rFonts w:hint="eastAsia"/>
        </w:rPr>
        <w:t>检测与鉴定</w:t>
      </w:r>
      <w:r w:rsidRPr="002E2AF7">
        <w:rPr>
          <w:rFonts w:hint="eastAsia"/>
        </w:rPr>
        <w:t>：</w:t>
      </w:r>
    </w:p>
    <w:p w14:paraId="19445470" w14:textId="77777777" w:rsidR="00CF0C07" w:rsidRPr="002E2AF7" w:rsidRDefault="000C6FFB">
      <w:pPr>
        <w:spacing w:line="300" w:lineRule="auto"/>
        <w:ind w:left="142" w:firstLineChars="134" w:firstLine="282"/>
        <w:rPr>
          <w:szCs w:val="21"/>
        </w:rPr>
      </w:pPr>
      <w:r w:rsidRPr="002E2AF7">
        <w:rPr>
          <w:rFonts w:hint="eastAsia"/>
          <w:b/>
          <w:szCs w:val="21"/>
        </w:rPr>
        <w:t xml:space="preserve">1 </w:t>
      </w:r>
      <w:r w:rsidRPr="002E2AF7">
        <w:rPr>
          <w:b/>
          <w:szCs w:val="21"/>
        </w:rPr>
        <w:t xml:space="preserve"> </w:t>
      </w:r>
      <w:r w:rsidRPr="002E2AF7">
        <w:rPr>
          <w:rFonts w:hint="eastAsia"/>
          <w:b/>
          <w:szCs w:val="21"/>
        </w:rPr>
        <w:t xml:space="preserve"> </w:t>
      </w:r>
      <w:r w:rsidRPr="002E2AF7">
        <w:rPr>
          <w:rFonts w:hint="eastAsia"/>
          <w:szCs w:val="21"/>
        </w:rPr>
        <w:t>结构振动响应较大，或可能产生共振现象；</w:t>
      </w:r>
    </w:p>
    <w:p w14:paraId="19445471" w14:textId="77777777" w:rsidR="00CF0C07" w:rsidRPr="002E2AF7" w:rsidRDefault="000C6FFB">
      <w:pPr>
        <w:spacing w:line="300" w:lineRule="auto"/>
        <w:ind w:left="142" w:firstLineChars="134" w:firstLine="282"/>
        <w:rPr>
          <w:szCs w:val="21"/>
        </w:rPr>
      </w:pPr>
      <w:r w:rsidRPr="002E2AF7">
        <w:rPr>
          <w:rFonts w:hint="eastAsia"/>
          <w:b/>
          <w:szCs w:val="21"/>
        </w:rPr>
        <w:t xml:space="preserve">2 </w:t>
      </w:r>
      <w:r w:rsidRPr="002E2AF7">
        <w:rPr>
          <w:b/>
          <w:szCs w:val="21"/>
        </w:rPr>
        <w:t xml:space="preserve"> </w:t>
      </w:r>
      <w:r w:rsidRPr="002E2AF7">
        <w:rPr>
          <w:rFonts w:hint="eastAsia"/>
          <w:b/>
          <w:szCs w:val="21"/>
        </w:rPr>
        <w:t xml:space="preserve"> </w:t>
      </w:r>
      <w:r w:rsidRPr="002E2AF7">
        <w:rPr>
          <w:rFonts w:hint="eastAsia"/>
          <w:szCs w:val="21"/>
        </w:rPr>
        <w:t>振动导致结构构件、围护系统开裂或其他损坏；</w:t>
      </w:r>
    </w:p>
    <w:p w14:paraId="19445472" w14:textId="77777777" w:rsidR="00CF0C07" w:rsidRPr="002E2AF7" w:rsidRDefault="000C6FFB">
      <w:pPr>
        <w:spacing w:line="300" w:lineRule="auto"/>
        <w:ind w:left="142" w:firstLineChars="134" w:firstLine="282"/>
        <w:rPr>
          <w:szCs w:val="21"/>
        </w:rPr>
      </w:pPr>
      <w:r w:rsidRPr="002E2AF7">
        <w:rPr>
          <w:rFonts w:hint="eastAsia"/>
          <w:b/>
          <w:szCs w:val="21"/>
        </w:rPr>
        <w:t xml:space="preserve">3  </w:t>
      </w:r>
      <w:r w:rsidRPr="002E2AF7">
        <w:rPr>
          <w:b/>
          <w:szCs w:val="21"/>
        </w:rPr>
        <w:t xml:space="preserve"> </w:t>
      </w:r>
      <w:r w:rsidRPr="002E2AF7">
        <w:rPr>
          <w:rFonts w:hint="eastAsia"/>
          <w:szCs w:val="21"/>
        </w:rPr>
        <w:t>结构振动明显且引起使用者对结构安全产生怀疑时；</w:t>
      </w:r>
    </w:p>
    <w:p w14:paraId="19445473" w14:textId="5C3FF736" w:rsidR="00CF0C07" w:rsidRPr="002E2AF7" w:rsidRDefault="000C6FFB">
      <w:pPr>
        <w:spacing w:line="300" w:lineRule="auto"/>
        <w:ind w:left="142" w:firstLineChars="134" w:firstLine="282"/>
        <w:rPr>
          <w:szCs w:val="21"/>
        </w:rPr>
      </w:pPr>
      <w:r w:rsidRPr="002E2AF7">
        <w:rPr>
          <w:b/>
          <w:szCs w:val="21"/>
        </w:rPr>
        <w:t xml:space="preserve">4 </w:t>
      </w:r>
      <w:r w:rsidRPr="002E2AF7">
        <w:rPr>
          <w:szCs w:val="21"/>
        </w:rPr>
        <w:t xml:space="preserve">  </w:t>
      </w:r>
      <w:r w:rsidRPr="002E2AF7">
        <w:rPr>
          <w:rFonts w:hint="eastAsia"/>
          <w:szCs w:val="21"/>
        </w:rPr>
        <w:t>当结构振动对人体舒适度、设备仪器正常工作以及结构正常使用产生不利影响时</w:t>
      </w:r>
      <w:r w:rsidR="009E0716">
        <w:rPr>
          <w:rFonts w:hint="eastAsia"/>
          <w:szCs w:val="21"/>
        </w:rPr>
        <w:t>；</w:t>
      </w:r>
    </w:p>
    <w:p w14:paraId="19445474" w14:textId="77777777" w:rsidR="00CF0C07" w:rsidRPr="002E2AF7" w:rsidRDefault="000C6FFB">
      <w:pPr>
        <w:spacing w:line="300" w:lineRule="auto"/>
        <w:ind w:left="142" w:firstLineChars="134" w:firstLine="282"/>
        <w:rPr>
          <w:szCs w:val="21"/>
        </w:rPr>
      </w:pPr>
      <w:r w:rsidRPr="002E2AF7">
        <w:rPr>
          <w:rFonts w:hint="eastAsia"/>
          <w:b/>
          <w:szCs w:val="21"/>
        </w:rPr>
        <w:t>5</w:t>
      </w:r>
      <w:r w:rsidRPr="002E2AF7">
        <w:rPr>
          <w:szCs w:val="21"/>
        </w:rPr>
        <w:t xml:space="preserve">  </w:t>
      </w:r>
      <w:r w:rsidRPr="002E2AF7">
        <w:rPr>
          <w:rFonts w:hint="eastAsia"/>
          <w:szCs w:val="21"/>
        </w:rPr>
        <w:t>其他需要进行振动检测与影响评价的情况。</w:t>
      </w:r>
    </w:p>
    <w:p w14:paraId="19445475" w14:textId="77777777"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w:t>
      </w:r>
    </w:p>
    <w:p w14:paraId="19445476"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当结构产生较大振幅的振动或产生共振现象、或振动引起的结构构件开裂、疲劳强度不足或其他损坏影响结构安全时，应进行结构振动的安全性性评定；当上部承重结构产生的振动对人体健康、设备仪器正常工作以及结构正常使用产生不利影响时，应进行结构振动的使用性评定。</w:t>
      </w:r>
    </w:p>
    <w:p w14:paraId="19445477" w14:textId="77777777" w:rsidR="00CF0C07" w:rsidRPr="002E2AF7" w:rsidRDefault="000C6FFB">
      <w:pPr>
        <w:numPr>
          <w:ilvl w:val="2"/>
          <w:numId w:val="1"/>
        </w:numPr>
        <w:spacing w:line="300" w:lineRule="auto"/>
        <w:ind w:left="0" w:firstLineChars="0" w:firstLine="0"/>
      </w:pPr>
      <w:r w:rsidRPr="002E2AF7">
        <w:rPr>
          <w:rFonts w:hint="eastAsia"/>
        </w:rPr>
        <w:t>当</w:t>
      </w:r>
      <w:r w:rsidRPr="002E2AF7">
        <w:rPr>
          <w:rFonts w:hint="eastAsia"/>
          <w:szCs w:val="21"/>
          <w:lang w:bidi="ar"/>
        </w:rPr>
        <w:t>钢结构</w:t>
      </w:r>
      <w:r w:rsidRPr="002E2AF7">
        <w:rPr>
          <w:rFonts w:hint="eastAsia"/>
        </w:rPr>
        <w:t>上的动力设备振动对钢结构的安全、正常使用有明显影响需要进行评定时，应按下列要求进行现场调查检测：</w:t>
      </w:r>
    </w:p>
    <w:p w14:paraId="19445478"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调查动力设备相关资料，包括电机的型号、转速、自重及重心位置、启动运行和制动张力等资料；</w:t>
      </w:r>
    </w:p>
    <w:p w14:paraId="19445479"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调查振动对钢结构的影响范围，相对距离；</w:t>
      </w:r>
    </w:p>
    <w:p w14:paraId="1944547A"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检查振动对人员正常活动、设备运行工作以及结构构件损伤的影响情况；</w:t>
      </w:r>
    </w:p>
    <w:p w14:paraId="1944547B"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根据调查结果选择合适的测试位置及参数对振动源的动力特性、钢结构的振动响应和结构动力特性进行测试。</w:t>
      </w:r>
    </w:p>
    <w:p w14:paraId="1944547C" w14:textId="77777777"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w:t>
      </w:r>
    </w:p>
    <w:p w14:paraId="1944547D"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工业钢结构的振动检测，首先要对动力设备的相关参数进行调查，并对其周围环境和位置关系进行调查。本条给出了具体的调查内容和要求。</w:t>
      </w:r>
    </w:p>
    <w:p w14:paraId="1944547E" w14:textId="77777777" w:rsidR="00CF0C07" w:rsidRPr="002E2AF7" w:rsidRDefault="000C6FFB">
      <w:pPr>
        <w:numPr>
          <w:ilvl w:val="2"/>
          <w:numId w:val="1"/>
        </w:numPr>
        <w:spacing w:line="300" w:lineRule="auto"/>
        <w:ind w:left="0" w:firstLineChars="0" w:firstLine="0"/>
      </w:pPr>
      <w:r w:rsidRPr="002E2AF7">
        <w:rPr>
          <w:rFonts w:hint="eastAsia"/>
        </w:rPr>
        <w:t>钢结构的振动速度安全限值可按表</w:t>
      </w:r>
      <w:r w:rsidRPr="002E2AF7">
        <w:rPr>
          <w:rFonts w:hint="eastAsia"/>
        </w:rPr>
        <w:t>9.1.3</w:t>
      </w:r>
      <w:r w:rsidRPr="002E2AF7">
        <w:rPr>
          <w:rFonts w:hint="eastAsia"/>
        </w:rPr>
        <w:t>的规定采用。</w:t>
      </w:r>
    </w:p>
    <w:p w14:paraId="1944547F"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hint="eastAsia"/>
          <w:b w:val="0"/>
          <w:szCs w:val="21"/>
        </w:rPr>
        <w:t>9</w:t>
      </w:r>
      <w:r w:rsidRPr="002E2AF7">
        <w:rPr>
          <w:rFonts w:eastAsia="宋体"/>
          <w:b w:val="0"/>
          <w:szCs w:val="21"/>
        </w:rPr>
        <w:t>.</w:t>
      </w:r>
      <w:r w:rsidRPr="002E2AF7">
        <w:rPr>
          <w:rFonts w:eastAsia="宋体" w:hint="eastAsia"/>
          <w:b w:val="0"/>
          <w:szCs w:val="21"/>
        </w:rPr>
        <w:t>1</w:t>
      </w:r>
      <w:r w:rsidRPr="002E2AF7">
        <w:rPr>
          <w:rFonts w:eastAsia="宋体"/>
          <w:b w:val="0"/>
          <w:szCs w:val="21"/>
        </w:rPr>
        <w:t>.</w:t>
      </w:r>
      <w:r w:rsidRPr="002E2AF7">
        <w:rPr>
          <w:rFonts w:eastAsia="宋体" w:hint="eastAsia"/>
          <w:b w:val="0"/>
          <w:szCs w:val="21"/>
        </w:rPr>
        <w:t>3</w:t>
      </w:r>
      <w:r w:rsidRPr="002E2AF7">
        <w:rPr>
          <w:rFonts w:eastAsia="宋体"/>
          <w:b w:val="0"/>
          <w:szCs w:val="21"/>
        </w:rPr>
        <w:t xml:space="preserve"> </w:t>
      </w:r>
      <w:r w:rsidRPr="002E2AF7">
        <w:rPr>
          <w:rFonts w:eastAsia="宋体" w:hint="eastAsia"/>
          <w:b w:val="0"/>
          <w:szCs w:val="21"/>
        </w:rPr>
        <w:t>钢结构振动速度安全限值</w:t>
      </w:r>
    </w:p>
    <w:tbl>
      <w:tblPr>
        <w:tblStyle w:val="af2"/>
        <w:tblW w:w="5000" w:type="pct"/>
        <w:jc w:val="center"/>
        <w:tblLook w:val="04A0" w:firstRow="1" w:lastRow="0" w:firstColumn="1" w:lastColumn="0" w:noHBand="0" w:noVBand="1"/>
      </w:tblPr>
      <w:tblGrid>
        <w:gridCol w:w="2075"/>
        <w:gridCol w:w="2074"/>
        <w:gridCol w:w="2074"/>
        <w:gridCol w:w="2074"/>
      </w:tblGrid>
      <w:tr w:rsidR="00CF0C07" w:rsidRPr="002E2AF7" w14:paraId="19445482" w14:textId="77777777">
        <w:trPr>
          <w:trHeight w:val="397"/>
          <w:jc w:val="center"/>
        </w:trPr>
        <w:tc>
          <w:tcPr>
            <w:tcW w:w="1250" w:type="pct"/>
            <w:vMerge w:val="restart"/>
            <w:vAlign w:val="center"/>
          </w:tcPr>
          <w:p w14:paraId="19445480" w14:textId="77777777" w:rsidR="00CF0C07" w:rsidRPr="002E2AF7" w:rsidRDefault="000C6FFB">
            <w:pPr>
              <w:pStyle w:val="af7"/>
              <w:adjustRightInd/>
              <w:snapToGrid/>
              <w:spacing w:line="240" w:lineRule="auto"/>
              <w:ind w:firstLine="420"/>
              <w:rPr>
                <w:kern w:val="0"/>
              </w:rPr>
            </w:pPr>
            <w:r w:rsidRPr="002E2AF7">
              <w:rPr>
                <w:rFonts w:hint="eastAsia"/>
                <w:kern w:val="0"/>
              </w:rPr>
              <w:t>钢结构类别</w:t>
            </w:r>
          </w:p>
        </w:tc>
        <w:tc>
          <w:tcPr>
            <w:tcW w:w="3750" w:type="pct"/>
            <w:gridSpan w:val="3"/>
            <w:vAlign w:val="center"/>
          </w:tcPr>
          <w:p w14:paraId="19445481" w14:textId="77777777" w:rsidR="00CF0C07" w:rsidRPr="002E2AF7" w:rsidRDefault="000C6FFB">
            <w:pPr>
              <w:pStyle w:val="af7"/>
              <w:adjustRightInd/>
              <w:snapToGrid/>
              <w:spacing w:line="240" w:lineRule="auto"/>
              <w:ind w:firstLine="420"/>
              <w:rPr>
                <w:kern w:val="0"/>
              </w:rPr>
            </w:pPr>
            <w:r w:rsidRPr="002E2AF7">
              <w:rPr>
                <w:rFonts w:hint="eastAsia"/>
                <w:kern w:val="0"/>
              </w:rPr>
              <w:t>振动速度的安全限值（</w:t>
            </w:r>
            <w:r w:rsidRPr="002E2AF7">
              <w:rPr>
                <w:rFonts w:hint="eastAsia"/>
                <w:kern w:val="0"/>
              </w:rPr>
              <w:t>m</w:t>
            </w:r>
            <w:r w:rsidRPr="002E2AF7">
              <w:rPr>
                <w:kern w:val="0"/>
              </w:rPr>
              <w:t>m/s</w:t>
            </w:r>
            <w:r w:rsidRPr="002E2AF7">
              <w:rPr>
                <w:rFonts w:hint="eastAsia"/>
                <w:kern w:val="0"/>
              </w:rPr>
              <w:t>）</w:t>
            </w:r>
          </w:p>
        </w:tc>
      </w:tr>
      <w:tr w:rsidR="00CF0C07" w:rsidRPr="002E2AF7" w14:paraId="19445487" w14:textId="77777777">
        <w:trPr>
          <w:trHeight w:val="397"/>
          <w:jc w:val="center"/>
        </w:trPr>
        <w:tc>
          <w:tcPr>
            <w:tcW w:w="1250" w:type="pct"/>
            <w:vMerge/>
            <w:vAlign w:val="center"/>
          </w:tcPr>
          <w:p w14:paraId="19445483" w14:textId="77777777" w:rsidR="00CF0C07" w:rsidRPr="002E2AF7" w:rsidRDefault="00CF0C07">
            <w:pPr>
              <w:pStyle w:val="af7"/>
              <w:adjustRightInd/>
              <w:snapToGrid/>
              <w:spacing w:line="240" w:lineRule="auto"/>
              <w:ind w:firstLine="420"/>
              <w:rPr>
                <w:kern w:val="0"/>
              </w:rPr>
            </w:pPr>
          </w:p>
        </w:tc>
        <w:tc>
          <w:tcPr>
            <w:tcW w:w="1250" w:type="pct"/>
            <w:vAlign w:val="center"/>
          </w:tcPr>
          <w:p w14:paraId="19445484" w14:textId="77777777" w:rsidR="00CF0C07" w:rsidRPr="002E2AF7" w:rsidRDefault="000C6FFB">
            <w:pPr>
              <w:pStyle w:val="af7"/>
              <w:adjustRightInd/>
              <w:snapToGrid/>
              <w:spacing w:line="240" w:lineRule="auto"/>
              <w:ind w:firstLine="420"/>
              <w:rPr>
                <w:kern w:val="0"/>
              </w:rPr>
            </w:pPr>
            <w:r w:rsidRPr="002E2AF7">
              <w:rPr>
                <w:kern w:val="0"/>
              </w:rPr>
              <w:t>＜</w:t>
            </w:r>
            <w:r w:rsidRPr="002E2AF7">
              <w:rPr>
                <w:kern w:val="0"/>
              </w:rPr>
              <w:t>10Hz</w:t>
            </w:r>
          </w:p>
        </w:tc>
        <w:tc>
          <w:tcPr>
            <w:tcW w:w="1250" w:type="pct"/>
            <w:vAlign w:val="center"/>
          </w:tcPr>
          <w:p w14:paraId="19445485" w14:textId="77777777" w:rsidR="00CF0C07" w:rsidRPr="002E2AF7" w:rsidRDefault="000C6FFB">
            <w:pPr>
              <w:pStyle w:val="af7"/>
              <w:adjustRightInd/>
              <w:snapToGrid/>
              <w:spacing w:line="240" w:lineRule="auto"/>
              <w:ind w:firstLine="420"/>
              <w:rPr>
                <w:kern w:val="0"/>
              </w:rPr>
            </w:pPr>
            <w:r w:rsidRPr="002E2AF7">
              <w:rPr>
                <w:kern w:val="0"/>
              </w:rPr>
              <w:t>10Hz</w:t>
            </w:r>
            <w:r w:rsidRPr="002E2AF7">
              <w:rPr>
                <w:kern w:val="0"/>
              </w:rPr>
              <w:t>～</w:t>
            </w:r>
            <w:r w:rsidRPr="002E2AF7">
              <w:rPr>
                <w:kern w:val="0"/>
              </w:rPr>
              <w:t>50Hz</w:t>
            </w:r>
          </w:p>
        </w:tc>
        <w:tc>
          <w:tcPr>
            <w:tcW w:w="1250" w:type="pct"/>
            <w:vAlign w:val="center"/>
          </w:tcPr>
          <w:p w14:paraId="19445486" w14:textId="77777777" w:rsidR="00CF0C07" w:rsidRPr="002E2AF7" w:rsidRDefault="000C6FFB">
            <w:pPr>
              <w:pStyle w:val="af7"/>
              <w:adjustRightInd/>
              <w:snapToGrid/>
              <w:spacing w:line="240" w:lineRule="auto"/>
              <w:ind w:firstLine="420"/>
              <w:rPr>
                <w:kern w:val="0"/>
              </w:rPr>
            </w:pPr>
            <w:r w:rsidRPr="002E2AF7">
              <w:rPr>
                <w:kern w:val="0"/>
              </w:rPr>
              <w:t>＞</w:t>
            </w:r>
            <w:r w:rsidRPr="002E2AF7">
              <w:rPr>
                <w:kern w:val="0"/>
              </w:rPr>
              <w:t>50Hz</w:t>
            </w:r>
          </w:p>
        </w:tc>
      </w:tr>
      <w:tr w:rsidR="00F46068" w:rsidRPr="002E2AF7" w14:paraId="1944548C" w14:textId="77777777">
        <w:trPr>
          <w:trHeight w:val="397"/>
          <w:jc w:val="center"/>
        </w:trPr>
        <w:tc>
          <w:tcPr>
            <w:tcW w:w="1250" w:type="pct"/>
            <w:vAlign w:val="center"/>
          </w:tcPr>
          <w:p w14:paraId="19445488" w14:textId="440A27E7" w:rsidR="00F46068" w:rsidRPr="002E2AF7" w:rsidRDefault="00F46068" w:rsidP="00F46068">
            <w:pPr>
              <w:pStyle w:val="af7"/>
              <w:adjustRightInd/>
              <w:snapToGrid/>
              <w:spacing w:line="240" w:lineRule="auto"/>
              <w:ind w:firstLine="420"/>
              <w:rPr>
                <w:kern w:val="0"/>
              </w:rPr>
            </w:pPr>
            <w:r w:rsidRPr="002E2AF7">
              <w:rPr>
                <w:rFonts w:hint="eastAsia"/>
                <w:kern w:val="0"/>
              </w:rPr>
              <w:t>钢筋混凝土</w:t>
            </w:r>
            <w:r>
              <w:rPr>
                <w:rFonts w:hint="eastAsia"/>
                <w:kern w:val="0"/>
              </w:rPr>
              <w:t>结构中</w:t>
            </w:r>
            <w:r w:rsidRPr="002E2AF7">
              <w:rPr>
                <w:rFonts w:hint="eastAsia"/>
                <w:kern w:val="0"/>
              </w:rPr>
              <w:t>钢</w:t>
            </w:r>
            <w:r>
              <w:rPr>
                <w:rFonts w:hint="eastAsia"/>
                <w:kern w:val="0"/>
              </w:rPr>
              <w:t>平台</w:t>
            </w:r>
          </w:p>
        </w:tc>
        <w:tc>
          <w:tcPr>
            <w:tcW w:w="1250" w:type="pct"/>
            <w:vAlign w:val="center"/>
          </w:tcPr>
          <w:p w14:paraId="19445489" w14:textId="77777777" w:rsidR="00F46068" w:rsidRPr="002E2AF7" w:rsidRDefault="00F46068" w:rsidP="00F46068">
            <w:pPr>
              <w:pStyle w:val="af7"/>
              <w:adjustRightInd/>
              <w:snapToGrid/>
              <w:spacing w:line="240" w:lineRule="auto"/>
              <w:ind w:firstLine="420"/>
              <w:rPr>
                <w:kern w:val="0"/>
              </w:rPr>
            </w:pPr>
            <w:r w:rsidRPr="002E2AF7">
              <w:rPr>
                <w:kern w:val="0"/>
              </w:rPr>
              <w:t>25</w:t>
            </w:r>
            <w:r w:rsidRPr="002E2AF7">
              <w:rPr>
                <w:kern w:val="0"/>
              </w:rPr>
              <w:t>～</w:t>
            </w:r>
            <w:r w:rsidRPr="002E2AF7">
              <w:rPr>
                <w:kern w:val="0"/>
              </w:rPr>
              <w:t>35</w:t>
            </w:r>
          </w:p>
        </w:tc>
        <w:tc>
          <w:tcPr>
            <w:tcW w:w="1250" w:type="pct"/>
            <w:vAlign w:val="center"/>
          </w:tcPr>
          <w:p w14:paraId="1944548A" w14:textId="77777777" w:rsidR="00F46068" w:rsidRPr="002E2AF7" w:rsidRDefault="00F46068" w:rsidP="00F46068">
            <w:pPr>
              <w:pStyle w:val="af7"/>
              <w:adjustRightInd/>
              <w:snapToGrid/>
              <w:spacing w:line="240" w:lineRule="auto"/>
              <w:ind w:firstLine="420"/>
              <w:rPr>
                <w:kern w:val="0"/>
              </w:rPr>
            </w:pPr>
            <w:r w:rsidRPr="002E2AF7">
              <w:rPr>
                <w:kern w:val="0"/>
              </w:rPr>
              <w:t>35</w:t>
            </w:r>
            <w:r w:rsidRPr="002E2AF7">
              <w:rPr>
                <w:kern w:val="0"/>
              </w:rPr>
              <w:t>～</w:t>
            </w:r>
            <w:r w:rsidRPr="002E2AF7">
              <w:rPr>
                <w:kern w:val="0"/>
              </w:rPr>
              <w:t>45</w:t>
            </w:r>
          </w:p>
        </w:tc>
        <w:tc>
          <w:tcPr>
            <w:tcW w:w="1250" w:type="pct"/>
            <w:vAlign w:val="center"/>
          </w:tcPr>
          <w:p w14:paraId="1944548B" w14:textId="77777777" w:rsidR="00F46068" w:rsidRPr="002E2AF7" w:rsidRDefault="00F46068" w:rsidP="00F46068">
            <w:pPr>
              <w:pStyle w:val="af7"/>
              <w:adjustRightInd/>
              <w:snapToGrid/>
              <w:spacing w:line="240" w:lineRule="auto"/>
              <w:ind w:firstLine="420"/>
              <w:rPr>
                <w:kern w:val="0"/>
              </w:rPr>
            </w:pPr>
            <w:r w:rsidRPr="002E2AF7">
              <w:rPr>
                <w:kern w:val="0"/>
              </w:rPr>
              <w:t>45</w:t>
            </w:r>
            <w:r w:rsidRPr="002E2AF7">
              <w:rPr>
                <w:kern w:val="0"/>
              </w:rPr>
              <w:t>～</w:t>
            </w:r>
            <w:r w:rsidRPr="002E2AF7">
              <w:rPr>
                <w:kern w:val="0"/>
              </w:rPr>
              <w:t>50</w:t>
            </w:r>
          </w:p>
        </w:tc>
      </w:tr>
      <w:tr w:rsidR="00F46068" w:rsidRPr="002E2AF7" w14:paraId="19445491" w14:textId="77777777">
        <w:trPr>
          <w:trHeight w:val="397"/>
          <w:jc w:val="center"/>
        </w:trPr>
        <w:tc>
          <w:tcPr>
            <w:tcW w:w="1250" w:type="pct"/>
            <w:vAlign w:val="center"/>
          </w:tcPr>
          <w:p w14:paraId="1944548D" w14:textId="097FAD8B" w:rsidR="00F46068" w:rsidRPr="002E2AF7" w:rsidRDefault="00F46068" w:rsidP="00F46068">
            <w:pPr>
              <w:pStyle w:val="af7"/>
              <w:adjustRightInd/>
              <w:snapToGrid/>
              <w:spacing w:line="240" w:lineRule="auto"/>
              <w:ind w:firstLine="420"/>
              <w:rPr>
                <w:kern w:val="0"/>
              </w:rPr>
            </w:pPr>
            <w:r w:rsidRPr="002E2AF7">
              <w:rPr>
                <w:rFonts w:hint="eastAsia"/>
                <w:kern w:val="0"/>
              </w:rPr>
              <w:lastRenderedPageBreak/>
              <w:t>钢结构</w:t>
            </w:r>
          </w:p>
        </w:tc>
        <w:tc>
          <w:tcPr>
            <w:tcW w:w="1250" w:type="pct"/>
            <w:vAlign w:val="center"/>
          </w:tcPr>
          <w:p w14:paraId="1944548E" w14:textId="77777777" w:rsidR="00F46068" w:rsidRPr="002E2AF7" w:rsidRDefault="00F46068" w:rsidP="00F46068">
            <w:pPr>
              <w:pStyle w:val="af7"/>
              <w:adjustRightInd/>
              <w:snapToGrid/>
              <w:spacing w:line="240" w:lineRule="auto"/>
              <w:ind w:firstLine="420"/>
              <w:rPr>
                <w:kern w:val="0"/>
              </w:rPr>
            </w:pPr>
            <w:r w:rsidRPr="002E2AF7">
              <w:rPr>
                <w:kern w:val="0"/>
              </w:rPr>
              <w:t>30</w:t>
            </w:r>
            <w:r w:rsidRPr="002E2AF7">
              <w:rPr>
                <w:kern w:val="0"/>
              </w:rPr>
              <w:t>～</w:t>
            </w:r>
            <w:r w:rsidRPr="002E2AF7">
              <w:rPr>
                <w:kern w:val="0"/>
              </w:rPr>
              <w:t>40</w:t>
            </w:r>
          </w:p>
        </w:tc>
        <w:tc>
          <w:tcPr>
            <w:tcW w:w="1250" w:type="pct"/>
            <w:vAlign w:val="center"/>
          </w:tcPr>
          <w:p w14:paraId="1944548F" w14:textId="77777777" w:rsidR="00F46068" w:rsidRPr="002E2AF7" w:rsidRDefault="00F46068" w:rsidP="00F46068">
            <w:pPr>
              <w:pStyle w:val="af7"/>
              <w:adjustRightInd/>
              <w:snapToGrid/>
              <w:spacing w:line="240" w:lineRule="auto"/>
              <w:ind w:firstLine="420"/>
              <w:rPr>
                <w:kern w:val="0"/>
              </w:rPr>
            </w:pPr>
            <w:r w:rsidRPr="002E2AF7">
              <w:rPr>
                <w:kern w:val="0"/>
              </w:rPr>
              <w:t>40</w:t>
            </w:r>
            <w:r w:rsidRPr="002E2AF7">
              <w:rPr>
                <w:kern w:val="0"/>
              </w:rPr>
              <w:t>～</w:t>
            </w:r>
            <w:r w:rsidRPr="002E2AF7">
              <w:rPr>
                <w:kern w:val="0"/>
              </w:rPr>
              <w:t>45</w:t>
            </w:r>
          </w:p>
        </w:tc>
        <w:tc>
          <w:tcPr>
            <w:tcW w:w="1250" w:type="pct"/>
            <w:vAlign w:val="center"/>
          </w:tcPr>
          <w:p w14:paraId="19445490" w14:textId="77777777" w:rsidR="00F46068" w:rsidRPr="002E2AF7" w:rsidRDefault="00F46068" w:rsidP="00F46068">
            <w:pPr>
              <w:pStyle w:val="af7"/>
              <w:adjustRightInd/>
              <w:snapToGrid/>
              <w:spacing w:line="240" w:lineRule="auto"/>
              <w:ind w:firstLine="420"/>
              <w:rPr>
                <w:kern w:val="0"/>
              </w:rPr>
            </w:pPr>
            <w:r w:rsidRPr="002E2AF7">
              <w:rPr>
                <w:kern w:val="0"/>
              </w:rPr>
              <w:t>45</w:t>
            </w:r>
            <w:r w:rsidRPr="002E2AF7">
              <w:rPr>
                <w:kern w:val="0"/>
              </w:rPr>
              <w:t>～</w:t>
            </w:r>
            <w:r w:rsidRPr="002E2AF7">
              <w:rPr>
                <w:kern w:val="0"/>
              </w:rPr>
              <w:t>50</w:t>
            </w:r>
          </w:p>
        </w:tc>
      </w:tr>
    </w:tbl>
    <w:p w14:paraId="19445492" w14:textId="77777777" w:rsidR="00CF0C07" w:rsidRPr="002E2AF7" w:rsidRDefault="000C6FFB">
      <w:pPr>
        <w:ind w:left="360" w:hangingChars="200" w:hanging="360"/>
        <w:rPr>
          <w:sz w:val="18"/>
        </w:rPr>
      </w:pPr>
      <w:r w:rsidRPr="002E2AF7">
        <w:rPr>
          <w:rFonts w:hint="eastAsia"/>
          <w:sz w:val="18"/>
        </w:rPr>
        <w:t>注：</w:t>
      </w:r>
      <w:r w:rsidRPr="002E2AF7">
        <w:rPr>
          <w:rFonts w:hint="eastAsia"/>
          <w:sz w:val="18"/>
        </w:rPr>
        <w:t>1</w:t>
      </w:r>
      <w:r w:rsidRPr="002E2AF7">
        <w:rPr>
          <w:sz w:val="18"/>
        </w:rPr>
        <w:t xml:space="preserve"> </w:t>
      </w:r>
      <w:r w:rsidRPr="002E2AF7">
        <w:rPr>
          <w:rFonts w:hint="eastAsia"/>
          <w:sz w:val="18"/>
        </w:rPr>
        <w:t>表中所列频率为主振频率，振动速度为质点振动相互垂直的三个分量的最大峰值。</w:t>
      </w:r>
    </w:p>
    <w:p w14:paraId="19445493" w14:textId="77777777" w:rsidR="00CF0C07" w:rsidRPr="002E2AF7" w:rsidRDefault="000C6FFB">
      <w:pPr>
        <w:ind w:firstLine="360"/>
        <w:rPr>
          <w:sz w:val="18"/>
        </w:rPr>
      </w:pPr>
      <w:r w:rsidRPr="002E2AF7">
        <w:rPr>
          <w:sz w:val="18"/>
        </w:rPr>
        <w:t xml:space="preserve">2 </w:t>
      </w:r>
      <w:r w:rsidRPr="002E2AF7">
        <w:rPr>
          <w:rFonts w:hint="eastAsia"/>
          <w:sz w:val="18"/>
        </w:rPr>
        <w:t>振速的上、下限值宜根据结构安全性等级的高低选用，安全性等级高可取下限值，反之取上限值。</w:t>
      </w:r>
    </w:p>
    <w:p w14:paraId="19445494" w14:textId="77777777" w:rsidR="00CF0C07" w:rsidRPr="002E2AF7" w:rsidRDefault="000C6FFB">
      <w:pPr>
        <w:numPr>
          <w:ilvl w:val="2"/>
          <w:numId w:val="1"/>
        </w:numPr>
        <w:spacing w:line="300" w:lineRule="auto"/>
        <w:ind w:left="0" w:firstLineChars="0" w:firstLine="0"/>
      </w:pPr>
      <w:r w:rsidRPr="002E2AF7">
        <w:rPr>
          <w:rFonts w:hint="eastAsia"/>
        </w:rPr>
        <w:t>当工业钢结构的振动速度虽小于本规程表</w:t>
      </w:r>
      <w:r w:rsidRPr="002E2AF7">
        <w:rPr>
          <w:rFonts w:hint="eastAsia"/>
        </w:rPr>
        <w:t>9.1.3</w:t>
      </w:r>
      <w:r w:rsidRPr="002E2AF7">
        <w:rPr>
          <w:rFonts w:hint="eastAsia"/>
        </w:rPr>
        <w:t>的限值，但已引起使用者对结构安全的担心时，应对结构产生的裂缝和其它损伤进行检查；对振动作用明显的结构或构件，应根据振动对结构构件的作用进行验算分析，综合评定振动对结构安全的影响。</w:t>
      </w:r>
    </w:p>
    <w:p w14:paraId="19445495" w14:textId="77777777" w:rsidR="00CF0C07" w:rsidRPr="002E2AF7" w:rsidRDefault="000C6FFB">
      <w:pPr>
        <w:ind w:left="142" w:firstLineChars="0" w:firstLine="0"/>
        <w:rPr>
          <w:rFonts w:ascii="楷体" w:eastAsia="楷体" w:hAnsi="楷体"/>
          <w:color w:val="0070C0"/>
        </w:rPr>
      </w:pPr>
      <w:r w:rsidRPr="002E2AF7">
        <w:rPr>
          <w:rFonts w:ascii="楷体" w:eastAsia="楷体" w:hAnsi="楷体" w:hint="eastAsia"/>
          <w:color w:val="0070C0"/>
        </w:rPr>
        <w:t>【条文说明】：</w:t>
      </w:r>
    </w:p>
    <w:p w14:paraId="19445496" w14:textId="77777777" w:rsidR="00CF0C07" w:rsidRPr="002E2AF7" w:rsidRDefault="000C6FFB">
      <w:pPr>
        <w:ind w:left="142" w:firstLine="420"/>
        <w:rPr>
          <w:rFonts w:ascii="楷体" w:eastAsia="楷体" w:hAnsi="楷体"/>
          <w:color w:val="0070C0"/>
        </w:rPr>
      </w:pPr>
      <w:r w:rsidRPr="002E2AF7">
        <w:rPr>
          <w:rFonts w:ascii="楷体" w:eastAsia="楷体" w:hAnsi="楷体" w:hint="eastAsia"/>
          <w:color w:val="0070C0"/>
        </w:rPr>
        <w:t>动力设备运行、物料运动（反应）、交通运输、建筑施工、大地脉动、风脉动等工业振动源或环境振动引起工业建筑振动。如果建筑物的振动超过所容许的阈值，就可能会发生一系列的损坏，长时间连续振动还会导致承重构件产生疲劳和超应力问题，进而危及建筑物的安全，不同标准中对“破坏”的认定取决于一个国家的社会经济发展水平。</w:t>
      </w:r>
    </w:p>
    <w:p w14:paraId="19445497" w14:textId="77777777" w:rsidR="00CF0C07" w:rsidRPr="002E2AF7" w:rsidRDefault="000C6FFB">
      <w:pPr>
        <w:ind w:left="142" w:firstLineChars="0" w:firstLine="0"/>
        <w:rPr>
          <w:sz w:val="18"/>
        </w:rPr>
      </w:pPr>
      <w:r w:rsidRPr="002E2AF7">
        <w:rPr>
          <w:rFonts w:ascii="楷体" w:eastAsia="楷体" w:hAnsi="楷体" w:hint="eastAsia"/>
          <w:color w:val="0070C0"/>
        </w:rPr>
        <w:t>现行国家标准《机械振动与冲击 建筑物的振动 振动测量及其对建筑物影响的评价指南》（GB/T 14124）规定了评价振动对建筑物影响所需要进行的测量和数据处理的基本原则。目前尚无某个标准能涵盖所有建筑物及其状态和暴露持续时间的所有种类，但许多国家的标准将建筑物基础上每秒几毫米的峰值速度作为有明显效应的界限。质点速度峰值为每秒几百毫米时，产生的损伤可能很大。关于偶然发生的冲击振动对建筑物的影响，是根据振动频率、持续时间及结构类型，参照现行《爆破安全规程》GB 6722并结合大量工程经验，在表</w:t>
      </w:r>
      <w:r w:rsidRPr="002E2AF7">
        <w:rPr>
          <w:rFonts w:ascii="楷体" w:eastAsia="楷体" w:hAnsi="楷体"/>
          <w:color w:val="0070C0"/>
        </w:rPr>
        <w:t>9</w:t>
      </w:r>
      <w:r w:rsidRPr="002E2AF7">
        <w:rPr>
          <w:rFonts w:ascii="楷体" w:eastAsia="楷体" w:hAnsi="楷体" w:hint="eastAsia"/>
          <w:color w:val="0070C0"/>
        </w:rPr>
        <w:t>.</w:t>
      </w:r>
      <w:r w:rsidRPr="002E2AF7">
        <w:rPr>
          <w:rFonts w:ascii="楷体" w:eastAsia="楷体" w:hAnsi="楷体"/>
          <w:color w:val="0070C0"/>
        </w:rPr>
        <w:t>1</w:t>
      </w:r>
      <w:r w:rsidRPr="002E2AF7">
        <w:rPr>
          <w:rFonts w:ascii="楷体" w:eastAsia="楷体" w:hAnsi="楷体" w:hint="eastAsia"/>
          <w:color w:val="0070C0"/>
        </w:rPr>
        <w:t>.</w:t>
      </w:r>
      <w:r w:rsidRPr="002E2AF7">
        <w:rPr>
          <w:rFonts w:ascii="楷体" w:eastAsia="楷体" w:hAnsi="楷体"/>
          <w:color w:val="0070C0"/>
        </w:rPr>
        <w:t>4</w:t>
      </w:r>
      <w:r w:rsidRPr="002E2AF7">
        <w:rPr>
          <w:rFonts w:ascii="楷体" w:eastAsia="楷体" w:hAnsi="楷体" w:hint="eastAsia"/>
          <w:color w:val="0070C0"/>
        </w:rPr>
        <w:t>中给出了建筑物不宜遭受的振动作用。表中的界限值是针对振动可能引起结构构件的损伤作出结构振动速度安全限值的规定，但并不代表测得的振动速度峰值小于表</w:t>
      </w:r>
      <w:r w:rsidRPr="002E2AF7">
        <w:rPr>
          <w:rFonts w:ascii="楷体" w:eastAsia="楷体" w:hAnsi="楷体"/>
          <w:color w:val="0070C0"/>
        </w:rPr>
        <w:t>9</w:t>
      </w:r>
      <w:r w:rsidRPr="002E2AF7">
        <w:rPr>
          <w:rFonts w:ascii="楷体" w:eastAsia="楷体" w:hAnsi="楷体" w:hint="eastAsia"/>
          <w:color w:val="0070C0"/>
        </w:rPr>
        <w:t>.</w:t>
      </w:r>
      <w:r w:rsidRPr="002E2AF7">
        <w:rPr>
          <w:rFonts w:ascii="楷体" w:eastAsia="楷体" w:hAnsi="楷体"/>
          <w:color w:val="0070C0"/>
        </w:rPr>
        <w:t>1</w:t>
      </w:r>
      <w:r w:rsidRPr="002E2AF7">
        <w:rPr>
          <w:rFonts w:ascii="楷体" w:eastAsia="楷体" w:hAnsi="楷体" w:hint="eastAsia"/>
          <w:color w:val="0070C0"/>
        </w:rPr>
        <w:t>.</w:t>
      </w:r>
      <w:r w:rsidRPr="002E2AF7">
        <w:rPr>
          <w:rFonts w:ascii="楷体" w:eastAsia="楷体" w:hAnsi="楷体"/>
          <w:color w:val="0070C0"/>
        </w:rPr>
        <w:t>4</w:t>
      </w:r>
      <w:r w:rsidRPr="002E2AF7">
        <w:rPr>
          <w:rFonts w:ascii="楷体" w:eastAsia="楷体" w:hAnsi="楷体" w:hint="eastAsia"/>
          <w:color w:val="0070C0"/>
        </w:rPr>
        <w:t>所规定的值时结构就一定安全，尚应结合结构现状检查结果、动力计算分析结果综合判断。</w:t>
      </w:r>
    </w:p>
    <w:p w14:paraId="19445498" w14:textId="77777777" w:rsidR="00CF0C07" w:rsidRPr="002E2AF7" w:rsidRDefault="000C6FFB">
      <w:pPr>
        <w:numPr>
          <w:ilvl w:val="2"/>
          <w:numId w:val="1"/>
        </w:numPr>
        <w:spacing w:line="300" w:lineRule="auto"/>
        <w:ind w:left="0" w:firstLineChars="0" w:firstLine="0"/>
      </w:pPr>
      <w:r w:rsidRPr="002E2AF7">
        <w:rPr>
          <w:rFonts w:hint="eastAsia"/>
        </w:rPr>
        <w:t>当进行振动对上部承重结构影响的安全性等级评定时，可按国家现行有关标准的规定，通过实测结构动力响应，确定由于振动产生的动力荷载和动力系数进行结构分析和验算，根据检测和验算分析结果评定等级，并应符合下列规定：</w:t>
      </w:r>
    </w:p>
    <w:p w14:paraId="19445499" w14:textId="77777777" w:rsidR="00CF0C07" w:rsidRPr="002E2AF7" w:rsidRDefault="000C6FFB">
      <w:pPr>
        <w:spacing w:line="300" w:lineRule="auto"/>
        <w:ind w:firstLine="422"/>
        <w:rPr>
          <w:bCs/>
          <w:szCs w:val="21"/>
        </w:rPr>
      </w:pPr>
      <w:r w:rsidRPr="0023418E">
        <w:rPr>
          <w:b/>
          <w:szCs w:val="21"/>
        </w:rPr>
        <w:t>1</w:t>
      </w:r>
      <w:r w:rsidRPr="002E2AF7">
        <w:rPr>
          <w:bCs/>
          <w:szCs w:val="21"/>
        </w:rPr>
        <w:t xml:space="preserve"> </w:t>
      </w:r>
      <w:r w:rsidRPr="002E2AF7">
        <w:rPr>
          <w:rFonts w:hint="eastAsia"/>
          <w:bCs/>
          <w:szCs w:val="21"/>
        </w:rPr>
        <w:t>结构振动的安全性等级可按表</w:t>
      </w:r>
      <w:r w:rsidRPr="002E2AF7">
        <w:rPr>
          <w:rFonts w:hint="eastAsia"/>
          <w:bCs/>
          <w:szCs w:val="21"/>
        </w:rPr>
        <w:t>9.1.5</w:t>
      </w:r>
      <w:r w:rsidRPr="002E2AF7">
        <w:rPr>
          <w:rFonts w:hint="eastAsia"/>
          <w:bCs/>
          <w:szCs w:val="21"/>
        </w:rPr>
        <w:t>的规定进行评定，并取其中最低等级作为结构振动的安全性等级；</w:t>
      </w:r>
    </w:p>
    <w:p w14:paraId="2E14B867" w14:textId="77777777" w:rsidR="008849BF" w:rsidRPr="002E2AF7" w:rsidRDefault="008849BF" w:rsidP="008849BF">
      <w:pPr>
        <w:spacing w:line="300" w:lineRule="auto"/>
        <w:ind w:firstLine="422"/>
        <w:rPr>
          <w:szCs w:val="21"/>
        </w:rPr>
      </w:pPr>
      <w:r>
        <w:rPr>
          <w:rFonts w:hint="eastAsia"/>
          <w:b/>
          <w:szCs w:val="21"/>
        </w:rPr>
        <w:t>2</w:t>
      </w:r>
      <w:r w:rsidRPr="002E2AF7">
        <w:rPr>
          <w:b/>
          <w:szCs w:val="21"/>
        </w:rPr>
        <w:t xml:space="preserve"> </w:t>
      </w:r>
      <w:r w:rsidRPr="002E2AF7">
        <w:rPr>
          <w:rFonts w:hint="eastAsia"/>
          <w:szCs w:val="21"/>
        </w:rPr>
        <w:t>当仅进行振动对</w:t>
      </w:r>
      <w:r>
        <w:rPr>
          <w:rFonts w:hint="eastAsia"/>
          <w:szCs w:val="21"/>
        </w:rPr>
        <w:t>整体</w:t>
      </w:r>
      <w:r w:rsidRPr="002E2AF7">
        <w:rPr>
          <w:rFonts w:hint="eastAsia"/>
          <w:szCs w:val="21"/>
        </w:rPr>
        <w:t>结构</w:t>
      </w:r>
      <w:r>
        <w:rPr>
          <w:rFonts w:hint="eastAsia"/>
          <w:szCs w:val="21"/>
        </w:rPr>
        <w:t>或部分结构构件的</w:t>
      </w:r>
      <w:r w:rsidRPr="002E2AF7">
        <w:rPr>
          <w:rFonts w:hint="eastAsia"/>
          <w:szCs w:val="21"/>
        </w:rPr>
        <w:t>安全</w:t>
      </w:r>
      <w:r>
        <w:rPr>
          <w:rFonts w:hint="eastAsia"/>
          <w:szCs w:val="21"/>
        </w:rPr>
        <w:t>性</w:t>
      </w:r>
      <w:r w:rsidRPr="002E2AF7">
        <w:rPr>
          <w:rFonts w:hint="eastAsia"/>
          <w:szCs w:val="21"/>
        </w:rPr>
        <w:t>影响评定时，其评定结果即为振动对上部承重结构</w:t>
      </w:r>
      <w:r>
        <w:rPr>
          <w:rFonts w:hint="eastAsia"/>
          <w:szCs w:val="21"/>
        </w:rPr>
        <w:t>或部分结构构件</w:t>
      </w:r>
      <w:r w:rsidRPr="002E2AF7">
        <w:rPr>
          <w:rFonts w:hint="eastAsia"/>
          <w:szCs w:val="21"/>
        </w:rPr>
        <w:t>影响的安全性等级；</w:t>
      </w:r>
    </w:p>
    <w:p w14:paraId="6BF324B4" w14:textId="77777777" w:rsidR="008849BF" w:rsidRPr="002E2AF7" w:rsidRDefault="008849BF" w:rsidP="008849BF">
      <w:pPr>
        <w:spacing w:line="300" w:lineRule="auto"/>
        <w:ind w:firstLine="422"/>
        <w:rPr>
          <w:szCs w:val="21"/>
        </w:rPr>
      </w:pPr>
      <w:r>
        <w:rPr>
          <w:rFonts w:hint="eastAsia"/>
          <w:b/>
          <w:szCs w:val="21"/>
        </w:rPr>
        <w:t>3</w:t>
      </w:r>
      <w:r w:rsidRPr="002E2AF7">
        <w:rPr>
          <w:b/>
          <w:szCs w:val="21"/>
        </w:rPr>
        <w:t xml:space="preserve"> </w:t>
      </w:r>
      <w:r w:rsidRPr="002E2AF7">
        <w:rPr>
          <w:rFonts w:hint="eastAsia"/>
          <w:szCs w:val="21"/>
        </w:rPr>
        <w:t>当</w:t>
      </w:r>
      <w:r>
        <w:rPr>
          <w:rFonts w:hint="eastAsia"/>
          <w:szCs w:val="21"/>
        </w:rPr>
        <w:t>上部承重结构安全性鉴定评级需</w:t>
      </w:r>
      <w:r w:rsidRPr="002E2AF7">
        <w:rPr>
          <w:rFonts w:hint="eastAsia"/>
          <w:szCs w:val="21"/>
        </w:rPr>
        <w:t>考虑振动对结构安全</w:t>
      </w:r>
      <w:r>
        <w:rPr>
          <w:rFonts w:hint="eastAsia"/>
          <w:szCs w:val="21"/>
        </w:rPr>
        <w:t>性</w:t>
      </w:r>
      <w:r w:rsidRPr="002E2AF7">
        <w:rPr>
          <w:rFonts w:hint="eastAsia"/>
          <w:szCs w:val="21"/>
        </w:rPr>
        <w:t>的影响时，</w:t>
      </w:r>
      <w:r>
        <w:rPr>
          <w:rFonts w:hint="eastAsia"/>
          <w:szCs w:val="21"/>
        </w:rPr>
        <w:t>应</w:t>
      </w:r>
      <w:r w:rsidRPr="002E2AF7">
        <w:rPr>
          <w:rFonts w:hint="eastAsia"/>
          <w:szCs w:val="21"/>
        </w:rPr>
        <w:t>将</w:t>
      </w:r>
      <w:r>
        <w:rPr>
          <w:rFonts w:hint="eastAsia"/>
          <w:szCs w:val="21"/>
        </w:rPr>
        <w:t>振动对上部承重结构</w:t>
      </w:r>
      <w:r w:rsidRPr="002E2AF7">
        <w:rPr>
          <w:rFonts w:hint="eastAsia"/>
          <w:szCs w:val="21"/>
        </w:rPr>
        <w:t>影响</w:t>
      </w:r>
      <w:r>
        <w:rPr>
          <w:rFonts w:hint="eastAsia"/>
          <w:szCs w:val="21"/>
        </w:rPr>
        <w:t>的安全性等级</w:t>
      </w:r>
      <w:r w:rsidRPr="002E2AF7">
        <w:rPr>
          <w:rFonts w:hint="eastAsia"/>
          <w:szCs w:val="21"/>
        </w:rPr>
        <w:t>参与上部承重结构安全性等级的评定。</w:t>
      </w:r>
    </w:p>
    <w:p w14:paraId="1944549C" w14:textId="77777777" w:rsidR="00CF0C07" w:rsidRPr="002E2AF7" w:rsidRDefault="000C6FFB">
      <w:pPr>
        <w:spacing w:line="360" w:lineRule="auto"/>
        <w:ind w:firstLine="420"/>
        <w:jc w:val="center"/>
      </w:pPr>
      <w:r w:rsidRPr="002E2AF7">
        <w:rPr>
          <w:rFonts w:hint="eastAsia"/>
        </w:rPr>
        <w:t>表</w:t>
      </w:r>
      <w:r w:rsidRPr="002E2AF7">
        <w:rPr>
          <w:rFonts w:hint="eastAsia"/>
        </w:rPr>
        <w:t>9</w:t>
      </w:r>
      <w:r w:rsidRPr="002E2AF7">
        <w:t>.</w:t>
      </w:r>
      <w:r w:rsidRPr="002E2AF7">
        <w:rPr>
          <w:rFonts w:hint="eastAsia"/>
        </w:rPr>
        <w:t>1</w:t>
      </w:r>
      <w:r w:rsidRPr="002E2AF7">
        <w:t>.</w:t>
      </w:r>
      <w:r w:rsidRPr="002E2AF7">
        <w:rPr>
          <w:rFonts w:hint="eastAsia"/>
        </w:rPr>
        <w:t>5</w:t>
      </w:r>
      <w:r w:rsidRPr="002E2AF7">
        <w:t xml:space="preserve"> </w:t>
      </w:r>
      <w:r w:rsidRPr="002E2AF7">
        <w:rPr>
          <w:rFonts w:hint="eastAsia"/>
        </w:rPr>
        <w:t>振动对工业钢结构影响的安全性等级评定</w:t>
      </w:r>
    </w:p>
    <w:tbl>
      <w:tblPr>
        <w:tblW w:w="834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747"/>
        <w:gridCol w:w="667"/>
        <w:gridCol w:w="1955"/>
        <w:gridCol w:w="2145"/>
        <w:gridCol w:w="2835"/>
      </w:tblGrid>
      <w:tr w:rsidR="00CF0C07" w:rsidRPr="002E2AF7" w14:paraId="194454A1" w14:textId="77777777">
        <w:trPr>
          <w:tblHeader/>
        </w:trPr>
        <w:tc>
          <w:tcPr>
            <w:tcW w:w="1414" w:type="dxa"/>
            <w:gridSpan w:val="2"/>
            <w:vAlign w:val="center"/>
          </w:tcPr>
          <w:p w14:paraId="1944549D"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评定项目</w:t>
            </w:r>
          </w:p>
        </w:tc>
        <w:tc>
          <w:tcPr>
            <w:tcW w:w="1955" w:type="dxa"/>
            <w:vAlign w:val="center"/>
          </w:tcPr>
          <w:p w14:paraId="1944549E"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主要结构、构件振动速度峰值</w:t>
            </w:r>
          </w:p>
        </w:tc>
        <w:tc>
          <w:tcPr>
            <w:tcW w:w="2145" w:type="dxa"/>
            <w:vAlign w:val="center"/>
          </w:tcPr>
          <w:p w14:paraId="1944549F"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结构、构件裂缝或其它损伤</w:t>
            </w:r>
          </w:p>
        </w:tc>
        <w:tc>
          <w:tcPr>
            <w:tcW w:w="2835" w:type="dxa"/>
            <w:vAlign w:val="center"/>
          </w:tcPr>
          <w:p w14:paraId="194454A0"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结构、构件承载力</w:t>
            </w:r>
          </w:p>
        </w:tc>
      </w:tr>
      <w:tr w:rsidR="00CF0C07" w:rsidRPr="002E2AF7" w14:paraId="194454A8" w14:textId="77777777">
        <w:tc>
          <w:tcPr>
            <w:tcW w:w="747" w:type="dxa"/>
            <w:vMerge w:val="restart"/>
            <w:tcBorders>
              <w:right w:val="single" w:sz="4" w:space="0" w:color="auto"/>
            </w:tcBorders>
            <w:vAlign w:val="center"/>
          </w:tcPr>
          <w:p w14:paraId="194454A2"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评</w:t>
            </w:r>
          </w:p>
          <w:p w14:paraId="194454A3"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级</w:t>
            </w:r>
          </w:p>
        </w:tc>
        <w:tc>
          <w:tcPr>
            <w:tcW w:w="667" w:type="dxa"/>
            <w:tcBorders>
              <w:left w:val="single" w:sz="4" w:space="0" w:color="auto"/>
            </w:tcBorders>
            <w:vAlign w:val="center"/>
          </w:tcPr>
          <w:p w14:paraId="194454A4" w14:textId="77777777" w:rsidR="00CF0C07" w:rsidRPr="002E2AF7" w:rsidRDefault="000C6FFB">
            <w:pPr>
              <w:spacing w:line="240" w:lineRule="atLeast"/>
              <w:ind w:firstLineChars="0" w:firstLine="0"/>
              <w:jc w:val="center"/>
              <w:rPr>
                <w:sz w:val="18"/>
                <w:szCs w:val="18"/>
              </w:rPr>
            </w:pPr>
            <w:r w:rsidRPr="002E2AF7">
              <w:rPr>
                <w:sz w:val="18"/>
                <w:szCs w:val="18"/>
              </w:rPr>
              <w:t>A</w:t>
            </w:r>
          </w:p>
        </w:tc>
        <w:tc>
          <w:tcPr>
            <w:tcW w:w="1955" w:type="dxa"/>
            <w:vAlign w:val="center"/>
          </w:tcPr>
          <w:p w14:paraId="194454A5"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结构、构件所受的振动作用未超出本规程表</w:t>
            </w:r>
            <w:r w:rsidRPr="002E2AF7">
              <w:rPr>
                <w:rFonts w:ascii="Calibri" w:hAnsi="Calibri" w:hint="eastAsia"/>
                <w:sz w:val="18"/>
                <w:szCs w:val="18"/>
              </w:rPr>
              <w:t>9.1.3</w:t>
            </w:r>
            <w:r w:rsidRPr="002E2AF7">
              <w:rPr>
                <w:rFonts w:ascii="Calibri" w:hAnsi="Calibri" w:hint="eastAsia"/>
                <w:sz w:val="18"/>
                <w:szCs w:val="18"/>
              </w:rPr>
              <w:t>的安全限值</w:t>
            </w:r>
          </w:p>
        </w:tc>
        <w:tc>
          <w:tcPr>
            <w:tcW w:w="2145" w:type="dxa"/>
            <w:vAlign w:val="center"/>
          </w:tcPr>
          <w:p w14:paraId="194454A6"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承重结构、构件，围护系统及装饰层均无振动作用产生的裂缝及其它损伤</w:t>
            </w:r>
            <w:r w:rsidRPr="002E2AF7">
              <w:rPr>
                <w:rFonts w:ascii="Calibri" w:hAnsi="Calibri" w:hint="eastAsia"/>
                <w:sz w:val="18"/>
                <w:szCs w:val="18"/>
              </w:rPr>
              <w:t xml:space="preserve"> </w:t>
            </w:r>
          </w:p>
        </w:tc>
        <w:tc>
          <w:tcPr>
            <w:tcW w:w="2835" w:type="dxa"/>
            <w:vAlign w:val="center"/>
          </w:tcPr>
          <w:p w14:paraId="194454A7"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结构、构件计入振动荷载作用所得到的验算结果能满足现行国家标准《工业建筑可靠性鉴定标准》</w:t>
            </w:r>
            <w:r w:rsidRPr="002E2AF7">
              <w:rPr>
                <w:rFonts w:ascii="Calibri" w:hAnsi="Calibri" w:hint="eastAsia"/>
                <w:sz w:val="18"/>
                <w:szCs w:val="18"/>
              </w:rPr>
              <w:t>G</w:t>
            </w:r>
            <w:r w:rsidRPr="002E2AF7">
              <w:rPr>
                <w:rFonts w:ascii="Calibri" w:hAnsi="Calibri"/>
                <w:sz w:val="18"/>
                <w:szCs w:val="18"/>
              </w:rPr>
              <w:t>B 50144</w:t>
            </w:r>
            <w:r w:rsidRPr="002E2AF7">
              <w:rPr>
                <w:rFonts w:ascii="Calibri" w:hAnsi="Calibri" w:hint="eastAsia"/>
                <w:sz w:val="18"/>
                <w:szCs w:val="18"/>
              </w:rPr>
              <w:t>对承载能力评定等级</w:t>
            </w:r>
            <w:r w:rsidRPr="002E2AF7">
              <w:rPr>
                <w:sz w:val="18"/>
                <w:szCs w:val="18"/>
              </w:rPr>
              <w:t>a</w:t>
            </w:r>
            <w:r w:rsidRPr="002E2AF7">
              <w:rPr>
                <w:rFonts w:ascii="Calibri" w:hAnsi="Calibri" w:hint="eastAsia"/>
                <w:sz w:val="18"/>
                <w:szCs w:val="18"/>
              </w:rPr>
              <w:t>级的规定</w:t>
            </w:r>
          </w:p>
        </w:tc>
      </w:tr>
      <w:tr w:rsidR="00CF0C07" w:rsidRPr="002E2AF7" w14:paraId="194454AE" w14:textId="77777777">
        <w:tc>
          <w:tcPr>
            <w:tcW w:w="747" w:type="dxa"/>
            <w:vMerge/>
            <w:tcBorders>
              <w:right w:val="single" w:sz="4" w:space="0" w:color="auto"/>
            </w:tcBorders>
            <w:vAlign w:val="center"/>
          </w:tcPr>
          <w:p w14:paraId="194454A9" w14:textId="77777777" w:rsidR="00CF0C07" w:rsidRPr="002E2AF7" w:rsidRDefault="00CF0C07">
            <w:pPr>
              <w:spacing w:line="240" w:lineRule="atLeast"/>
              <w:ind w:firstLineChars="0" w:firstLine="0"/>
              <w:jc w:val="center"/>
              <w:rPr>
                <w:rFonts w:ascii="Calibri" w:hAnsi="Calibri"/>
                <w:sz w:val="18"/>
                <w:szCs w:val="18"/>
              </w:rPr>
            </w:pPr>
          </w:p>
        </w:tc>
        <w:tc>
          <w:tcPr>
            <w:tcW w:w="667" w:type="dxa"/>
            <w:tcBorders>
              <w:left w:val="single" w:sz="4" w:space="0" w:color="auto"/>
            </w:tcBorders>
            <w:vAlign w:val="center"/>
          </w:tcPr>
          <w:p w14:paraId="194454AA" w14:textId="77777777" w:rsidR="00CF0C07" w:rsidRPr="002E2AF7" w:rsidRDefault="000C6FFB">
            <w:pPr>
              <w:spacing w:line="240" w:lineRule="atLeast"/>
              <w:ind w:firstLineChars="0" w:firstLine="0"/>
              <w:jc w:val="center"/>
              <w:rPr>
                <w:sz w:val="18"/>
                <w:szCs w:val="18"/>
              </w:rPr>
            </w:pPr>
            <w:r w:rsidRPr="002E2AF7">
              <w:rPr>
                <w:sz w:val="18"/>
                <w:szCs w:val="18"/>
              </w:rPr>
              <w:t>B</w:t>
            </w:r>
          </w:p>
        </w:tc>
        <w:tc>
          <w:tcPr>
            <w:tcW w:w="1955" w:type="dxa"/>
            <w:vAlign w:val="center"/>
          </w:tcPr>
          <w:p w14:paraId="194454AB"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结构、构件所受的振动作用超出本规程表</w:t>
            </w:r>
            <w:r w:rsidRPr="002E2AF7">
              <w:rPr>
                <w:rFonts w:ascii="Calibri" w:hAnsi="Calibri" w:hint="eastAsia"/>
                <w:sz w:val="18"/>
                <w:szCs w:val="18"/>
              </w:rPr>
              <w:lastRenderedPageBreak/>
              <w:t>9.1.3</w:t>
            </w:r>
            <w:r w:rsidRPr="002E2AF7">
              <w:rPr>
                <w:rFonts w:ascii="Calibri" w:hAnsi="Calibri" w:hint="eastAsia"/>
                <w:sz w:val="18"/>
                <w:szCs w:val="18"/>
              </w:rPr>
              <w:t>的安全限值，但不超过限值的</w:t>
            </w:r>
            <w:r w:rsidRPr="002E2AF7">
              <w:rPr>
                <w:rFonts w:ascii="Calibri" w:hAnsi="Calibri"/>
                <w:sz w:val="18"/>
                <w:szCs w:val="18"/>
              </w:rPr>
              <w:t>10%</w:t>
            </w:r>
          </w:p>
        </w:tc>
        <w:tc>
          <w:tcPr>
            <w:tcW w:w="2145" w:type="dxa"/>
            <w:vAlign w:val="center"/>
          </w:tcPr>
          <w:p w14:paraId="194454AC"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lastRenderedPageBreak/>
              <w:t>仅围护系统或装饰层存在振动作用产生的轻微</w:t>
            </w:r>
            <w:r w:rsidRPr="002E2AF7">
              <w:rPr>
                <w:rFonts w:ascii="Calibri" w:hAnsi="Calibri" w:hint="eastAsia"/>
                <w:sz w:val="18"/>
                <w:szCs w:val="18"/>
              </w:rPr>
              <w:lastRenderedPageBreak/>
              <w:t>裂缝及其它损伤，且无继续发展迹象</w:t>
            </w:r>
          </w:p>
        </w:tc>
        <w:tc>
          <w:tcPr>
            <w:tcW w:w="2835" w:type="dxa"/>
            <w:vAlign w:val="center"/>
          </w:tcPr>
          <w:p w14:paraId="194454AD"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lastRenderedPageBreak/>
              <w:t>结构、构件计入振动荷载作用所得到的验算结果能满足现行国家</w:t>
            </w:r>
            <w:r w:rsidRPr="002E2AF7">
              <w:rPr>
                <w:rFonts w:ascii="Calibri" w:hAnsi="Calibri" w:hint="eastAsia"/>
                <w:sz w:val="18"/>
                <w:szCs w:val="18"/>
              </w:rPr>
              <w:lastRenderedPageBreak/>
              <w:t>标准《工业建筑可靠性鉴定标准》</w:t>
            </w:r>
            <w:r w:rsidRPr="002E2AF7">
              <w:rPr>
                <w:rFonts w:ascii="Calibri" w:hAnsi="Calibri" w:hint="eastAsia"/>
                <w:sz w:val="18"/>
                <w:szCs w:val="18"/>
              </w:rPr>
              <w:t>G</w:t>
            </w:r>
            <w:r w:rsidRPr="002E2AF7">
              <w:rPr>
                <w:rFonts w:ascii="Calibri" w:hAnsi="Calibri"/>
                <w:sz w:val="18"/>
                <w:szCs w:val="18"/>
              </w:rPr>
              <w:t>B 50144</w:t>
            </w:r>
            <w:r w:rsidRPr="002E2AF7">
              <w:rPr>
                <w:rFonts w:ascii="Calibri" w:hAnsi="Calibri" w:hint="eastAsia"/>
                <w:sz w:val="18"/>
                <w:szCs w:val="18"/>
              </w:rPr>
              <w:t>对承载能力评定等级</w:t>
            </w:r>
            <w:r w:rsidRPr="002E2AF7">
              <w:rPr>
                <w:sz w:val="18"/>
                <w:szCs w:val="18"/>
              </w:rPr>
              <w:t>b</w:t>
            </w:r>
            <w:r w:rsidRPr="002E2AF7">
              <w:rPr>
                <w:rFonts w:ascii="Calibri" w:hAnsi="Calibri" w:hint="eastAsia"/>
                <w:sz w:val="18"/>
                <w:szCs w:val="18"/>
              </w:rPr>
              <w:t>级的规定</w:t>
            </w:r>
          </w:p>
        </w:tc>
      </w:tr>
      <w:tr w:rsidR="00CF0C07" w:rsidRPr="002E2AF7" w14:paraId="194454B4" w14:textId="77777777">
        <w:tc>
          <w:tcPr>
            <w:tcW w:w="747" w:type="dxa"/>
            <w:vMerge/>
            <w:tcBorders>
              <w:right w:val="single" w:sz="4" w:space="0" w:color="auto"/>
            </w:tcBorders>
            <w:vAlign w:val="center"/>
          </w:tcPr>
          <w:p w14:paraId="194454AF" w14:textId="77777777" w:rsidR="00CF0C07" w:rsidRPr="002E2AF7" w:rsidRDefault="00CF0C07">
            <w:pPr>
              <w:spacing w:line="240" w:lineRule="atLeast"/>
              <w:ind w:firstLineChars="0" w:firstLine="0"/>
              <w:jc w:val="center"/>
              <w:rPr>
                <w:rFonts w:ascii="Calibri" w:hAnsi="Calibri"/>
                <w:sz w:val="18"/>
                <w:szCs w:val="18"/>
              </w:rPr>
            </w:pPr>
          </w:p>
        </w:tc>
        <w:tc>
          <w:tcPr>
            <w:tcW w:w="667" w:type="dxa"/>
            <w:tcBorders>
              <w:left w:val="single" w:sz="4" w:space="0" w:color="auto"/>
            </w:tcBorders>
            <w:vAlign w:val="center"/>
          </w:tcPr>
          <w:p w14:paraId="194454B0" w14:textId="77777777" w:rsidR="00CF0C07" w:rsidRPr="002E2AF7" w:rsidRDefault="000C6FFB">
            <w:pPr>
              <w:spacing w:line="240" w:lineRule="atLeast"/>
              <w:ind w:firstLineChars="0" w:firstLine="0"/>
              <w:jc w:val="center"/>
              <w:rPr>
                <w:sz w:val="18"/>
                <w:szCs w:val="18"/>
              </w:rPr>
            </w:pPr>
            <w:r w:rsidRPr="002E2AF7">
              <w:rPr>
                <w:sz w:val="18"/>
                <w:szCs w:val="18"/>
              </w:rPr>
              <w:t>C</w:t>
            </w:r>
          </w:p>
        </w:tc>
        <w:tc>
          <w:tcPr>
            <w:tcW w:w="1955" w:type="dxa"/>
            <w:vAlign w:val="center"/>
          </w:tcPr>
          <w:p w14:paraId="194454B1"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结构、构件所受的振动作用已超出本规程表</w:t>
            </w:r>
            <w:r w:rsidRPr="002E2AF7">
              <w:rPr>
                <w:rFonts w:ascii="Calibri" w:hAnsi="Calibri" w:hint="eastAsia"/>
                <w:sz w:val="18"/>
                <w:szCs w:val="18"/>
              </w:rPr>
              <w:t>9.1.3</w:t>
            </w:r>
            <w:r w:rsidRPr="002E2AF7">
              <w:rPr>
                <w:rFonts w:ascii="Calibri" w:hAnsi="Calibri" w:hint="eastAsia"/>
                <w:sz w:val="18"/>
                <w:szCs w:val="18"/>
              </w:rPr>
              <w:t>的安全限值，但不超过限值的</w:t>
            </w:r>
            <w:r w:rsidRPr="002E2AF7">
              <w:rPr>
                <w:rFonts w:ascii="Calibri" w:hAnsi="Calibri" w:hint="eastAsia"/>
                <w:sz w:val="18"/>
                <w:szCs w:val="18"/>
              </w:rPr>
              <w:t>2</w:t>
            </w:r>
            <w:r w:rsidRPr="002E2AF7">
              <w:rPr>
                <w:rFonts w:ascii="Calibri" w:hAnsi="Calibri"/>
                <w:sz w:val="18"/>
                <w:szCs w:val="18"/>
              </w:rPr>
              <w:t>0%</w:t>
            </w:r>
          </w:p>
        </w:tc>
        <w:tc>
          <w:tcPr>
            <w:tcW w:w="2145" w:type="dxa"/>
            <w:vAlign w:val="center"/>
          </w:tcPr>
          <w:p w14:paraId="194454B2"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围护系统或装饰层严重开裂或损伤，或裂缝、损伤有发展迹象，但承重结构不存在开裂或其它损伤</w:t>
            </w:r>
            <w:r w:rsidRPr="002E2AF7">
              <w:rPr>
                <w:rFonts w:ascii="Calibri" w:hAnsi="Calibri" w:hint="eastAsia"/>
                <w:sz w:val="18"/>
                <w:szCs w:val="18"/>
              </w:rPr>
              <w:t xml:space="preserve"> </w:t>
            </w:r>
          </w:p>
        </w:tc>
        <w:tc>
          <w:tcPr>
            <w:tcW w:w="2835" w:type="dxa"/>
            <w:vAlign w:val="center"/>
          </w:tcPr>
          <w:p w14:paraId="194454B3"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结构、构件计入振动荷载作用所得到的验算结果符合现行国家标准《工业建筑可靠性鉴定标准》</w:t>
            </w:r>
            <w:r w:rsidRPr="002E2AF7">
              <w:rPr>
                <w:rFonts w:ascii="Calibri" w:hAnsi="Calibri" w:hint="eastAsia"/>
                <w:sz w:val="18"/>
                <w:szCs w:val="18"/>
              </w:rPr>
              <w:t>G</w:t>
            </w:r>
            <w:r w:rsidRPr="002E2AF7">
              <w:rPr>
                <w:rFonts w:ascii="Calibri" w:hAnsi="Calibri"/>
                <w:sz w:val="18"/>
                <w:szCs w:val="18"/>
              </w:rPr>
              <w:t>B 50144</w:t>
            </w:r>
            <w:r w:rsidRPr="002E2AF7">
              <w:rPr>
                <w:rFonts w:ascii="Calibri" w:hAnsi="Calibri" w:hint="eastAsia"/>
                <w:sz w:val="18"/>
                <w:szCs w:val="18"/>
              </w:rPr>
              <w:t>对承载能力评定等级</w:t>
            </w:r>
            <w:r w:rsidRPr="002E2AF7">
              <w:rPr>
                <w:sz w:val="18"/>
                <w:szCs w:val="18"/>
              </w:rPr>
              <w:t>c</w:t>
            </w:r>
            <w:r w:rsidRPr="002E2AF7">
              <w:rPr>
                <w:rFonts w:ascii="Calibri" w:hAnsi="Calibri" w:hint="eastAsia"/>
                <w:sz w:val="18"/>
                <w:szCs w:val="18"/>
              </w:rPr>
              <w:t>级的规定</w:t>
            </w:r>
          </w:p>
        </w:tc>
      </w:tr>
      <w:tr w:rsidR="00CF0C07" w:rsidRPr="002E2AF7" w14:paraId="194454BA" w14:textId="77777777">
        <w:tc>
          <w:tcPr>
            <w:tcW w:w="747" w:type="dxa"/>
            <w:vMerge/>
            <w:tcBorders>
              <w:right w:val="single" w:sz="4" w:space="0" w:color="auto"/>
            </w:tcBorders>
            <w:vAlign w:val="center"/>
          </w:tcPr>
          <w:p w14:paraId="194454B5" w14:textId="77777777" w:rsidR="00CF0C07" w:rsidRPr="002E2AF7" w:rsidRDefault="00CF0C07">
            <w:pPr>
              <w:spacing w:line="240" w:lineRule="atLeast"/>
              <w:ind w:firstLineChars="0" w:firstLine="0"/>
              <w:jc w:val="center"/>
              <w:rPr>
                <w:rFonts w:ascii="Calibri" w:hAnsi="Calibri"/>
                <w:sz w:val="18"/>
                <w:szCs w:val="18"/>
              </w:rPr>
            </w:pPr>
          </w:p>
        </w:tc>
        <w:tc>
          <w:tcPr>
            <w:tcW w:w="667" w:type="dxa"/>
            <w:tcBorders>
              <w:left w:val="single" w:sz="4" w:space="0" w:color="auto"/>
            </w:tcBorders>
            <w:vAlign w:val="center"/>
          </w:tcPr>
          <w:p w14:paraId="194454B6" w14:textId="77777777" w:rsidR="00CF0C07" w:rsidRPr="002E2AF7" w:rsidRDefault="000C6FFB">
            <w:pPr>
              <w:spacing w:line="240" w:lineRule="atLeast"/>
              <w:ind w:firstLineChars="0" w:firstLine="0"/>
              <w:jc w:val="center"/>
              <w:rPr>
                <w:sz w:val="18"/>
                <w:szCs w:val="18"/>
              </w:rPr>
            </w:pPr>
            <w:r w:rsidRPr="002E2AF7">
              <w:rPr>
                <w:sz w:val="18"/>
                <w:szCs w:val="18"/>
              </w:rPr>
              <w:t>D</w:t>
            </w:r>
          </w:p>
        </w:tc>
        <w:tc>
          <w:tcPr>
            <w:tcW w:w="1955" w:type="dxa"/>
            <w:vAlign w:val="center"/>
          </w:tcPr>
          <w:p w14:paraId="194454B7"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结构、构件所受的振动作用已超出本规程表</w:t>
            </w:r>
            <w:r w:rsidRPr="002E2AF7">
              <w:rPr>
                <w:rFonts w:ascii="Calibri" w:hAnsi="Calibri" w:hint="eastAsia"/>
                <w:sz w:val="18"/>
                <w:szCs w:val="18"/>
              </w:rPr>
              <w:t>9.1.3</w:t>
            </w:r>
            <w:r w:rsidRPr="002E2AF7">
              <w:rPr>
                <w:rFonts w:ascii="Calibri" w:hAnsi="Calibri" w:hint="eastAsia"/>
                <w:sz w:val="18"/>
                <w:szCs w:val="18"/>
              </w:rPr>
              <w:t>的安全限值的</w:t>
            </w:r>
            <w:r w:rsidRPr="002E2AF7">
              <w:rPr>
                <w:rFonts w:ascii="Calibri" w:hAnsi="Calibri" w:hint="eastAsia"/>
                <w:sz w:val="18"/>
                <w:szCs w:val="18"/>
              </w:rPr>
              <w:t>20%</w:t>
            </w:r>
          </w:p>
        </w:tc>
        <w:tc>
          <w:tcPr>
            <w:tcW w:w="2145" w:type="dxa"/>
            <w:vAlign w:val="center"/>
          </w:tcPr>
          <w:p w14:paraId="194454B8"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承重结构、构件有振动作用产生的裂缝及其它损伤</w:t>
            </w:r>
          </w:p>
        </w:tc>
        <w:tc>
          <w:tcPr>
            <w:tcW w:w="2835" w:type="dxa"/>
            <w:vAlign w:val="center"/>
          </w:tcPr>
          <w:p w14:paraId="194454B9" w14:textId="77777777" w:rsidR="00CF0C07" w:rsidRPr="002E2AF7" w:rsidRDefault="000C6FFB">
            <w:pPr>
              <w:spacing w:line="240" w:lineRule="atLeast"/>
              <w:ind w:firstLineChars="0" w:firstLine="0"/>
              <w:jc w:val="center"/>
              <w:rPr>
                <w:rFonts w:ascii="Calibri" w:hAnsi="Calibri"/>
                <w:sz w:val="18"/>
                <w:szCs w:val="18"/>
              </w:rPr>
            </w:pPr>
            <w:r w:rsidRPr="002E2AF7">
              <w:rPr>
                <w:rFonts w:ascii="Calibri" w:hAnsi="Calibri" w:hint="eastAsia"/>
                <w:sz w:val="18"/>
                <w:szCs w:val="18"/>
              </w:rPr>
              <w:t>结构、构件计入振动荷载作用所得到的验算结果符合现行国家标准《工业建筑可靠性鉴定标准》</w:t>
            </w:r>
            <w:r w:rsidRPr="002E2AF7">
              <w:rPr>
                <w:rFonts w:ascii="Calibri" w:hAnsi="Calibri" w:hint="eastAsia"/>
                <w:sz w:val="18"/>
                <w:szCs w:val="18"/>
              </w:rPr>
              <w:t>G</w:t>
            </w:r>
            <w:r w:rsidRPr="002E2AF7">
              <w:rPr>
                <w:rFonts w:ascii="Calibri" w:hAnsi="Calibri"/>
                <w:sz w:val="18"/>
                <w:szCs w:val="18"/>
              </w:rPr>
              <w:t>B 50144</w:t>
            </w:r>
            <w:r w:rsidRPr="002E2AF7">
              <w:rPr>
                <w:rFonts w:ascii="Calibri" w:hAnsi="Calibri" w:hint="eastAsia"/>
                <w:sz w:val="18"/>
                <w:szCs w:val="18"/>
              </w:rPr>
              <w:t>对承载能力评定等级</w:t>
            </w:r>
            <w:r w:rsidRPr="002E2AF7">
              <w:rPr>
                <w:sz w:val="18"/>
                <w:szCs w:val="18"/>
              </w:rPr>
              <w:t>d</w:t>
            </w:r>
            <w:r w:rsidRPr="002E2AF7">
              <w:rPr>
                <w:rFonts w:ascii="Calibri" w:hAnsi="Calibri" w:hint="eastAsia"/>
                <w:sz w:val="18"/>
                <w:szCs w:val="18"/>
              </w:rPr>
              <w:t>级的规定</w:t>
            </w:r>
          </w:p>
        </w:tc>
      </w:tr>
    </w:tbl>
    <w:p w14:paraId="194454BB" w14:textId="77777777"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【条文说明】：本条给出了考虑振动影响的可靠性评级原则。</w:t>
      </w:r>
    </w:p>
    <w:p w14:paraId="194454BC" w14:textId="77777777" w:rsidR="00CF0C07" w:rsidRPr="002E2AF7" w:rsidRDefault="000C6FFB">
      <w:pPr>
        <w:numPr>
          <w:ilvl w:val="2"/>
          <w:numId w:val="1"/>
        </w:numPr>
        <w:spacing w:line="300" w:lineRule="auto"/>
        <w:ind w:left="0" w:firstLineChars="0" w:firstLine="0"/>
      </w:pPr>
      <w:r w:rsidRPr="002E2AF7">
        <w:rPr>
          <w:rFonts w:hint="eastAsia"/>
        </w:rPr>
        <w:t>当进行振动对钢结构的使用性等级评定时，应按国家现行有关标准的规定，进行必要的振动影响分析，根据检测和分析结果按相应规定评定等级，并应符合下列规定：</w:t>
      </w:r>
    </w:p>
    <w:p w14:paraId="194454BD"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结构振动的使用性等级可按表</w:t>
      </w:r>
      <w:r w:rsidRPr="002E2AF7">
        <w:rPr>
          <w:rFonts w:hint="eastAsia"/>
          <w:szCs w:val="21"/>
        </w:rPr>
        <w:t>9.1.6</w:t>
      </w:r>
      <w:r w:rsidRPr="002E2AF7">
        <w:rPr>
          <w:rFonts w:hint="eastAsia"/>
          <w:szCs w:val="21"/>
        </w:rPr>
        <w:t>的规定进行评定，并取其中最低等级作为结构振动的使用性等级；</w:t>
      </w:r>
    </w:p>
    <w:p w14:paraId="194454BE"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当仅进行振动对结构正常使用影响评定时，振动影响涉及整个结构体系或其中某种构件，其评定结果即为振动对钢结构影响的使用性等级；</w:t>
      </w:r>
    </w:p>
    <w:p w14:paraId="194454BF" w14:textId="2C5A9148"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当考虑振动影响结构正常使用且参与钢结构的</w:t>
      </w:r>
      <w:r w:rsidR="0005191B">
        <w:rPr>
          <w:rFonts w:hint="eastAsia"/>
          <w:szCs w:val="21"/>
        </w:rPr>
        <w:t>可靠性鉴定</w:t>
      </w:r>
      <w:r w:rsidRPr="002E2AF7">
        <w:rPr>
          <w:rFonts w:hint="eastAsia"/>
          <w:szCs w:val="21"/>
        </w:rPr>
        <w:t>评级时，可将其影响评定结果按有关规定参与上部承重结构使用性等级的评定。</w:t>
      </w:r>
    </w:p>
    <w:p w14:paraId="194454C0"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hint="eastAsia"/>
          <w:b w:val="0"/>
          <w:szCs w:val="21"/>
        </w:rPr>
        <w:t>9</w:t>
      </w:r>
      <w:r w:rsidRPr="002E2AF7">
        <w:rPr>
          <w:rFonts w:eastAsia="宋体"/>
          <w:b w:val="0"/>
          <w:szCs w:val="21"/>
        </w:rPr>
        <w:t>.</w:t>
      </w:r>
      <w:r w:rsidRPr="002E2AF7">
        <w:rPr>
          <w:rFonts w:eastAsia="宋体" w:hint="eastAsia"/>
          <w:b w:val="0"/>
          <w:szCs w:val="21"/>
        </w:rPr>
        <w:t>1</w:t>
      </w:r>
      <w:r w:rsidRPr="002E2AF7">
        <w:rPr>
          <w:rFonts w:eastAsia="宋体"/>
          <w:b w:val="0"/>
          <w:szCs w:val="21"/>
        </w:rPr>
        <w:t>.</w:t>
      </w:r>
      <w:r w:rsidRPr="002E2AF7">
        <w:rPr>
          <w:rFonts w:eastAsia="宋体" w:hint="eastAsia"/>
          <w:b w:val="0"/>
          <w:szCs w:val="21"/>
        </w:rPr>
        <w:t>6</w:t>
      </w:r>
      <w:r w:rsidRPr="002E2AF7">
        <w:rPr>
          <w:rFonts w:eastAsia="宋体"/>
          <w:b w:val="0"/>
          <w:szCs w:val="21"/>
        </w:rPr>
        <w:t xml:space="preserve"> </w:t>
      </w:r>
      <w:r w:rsidRPr="002E2AF7">
        <w:rPr>
          <w:rFonts w:eastAsia="宋体" w:hint="eastAsia"/>
          <w:b w:val="0"/>
          <w:szCs w:val="21"/>
        </w:rPr>
        <w:t>结构振动使用性等级评定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253"/>
        <w:gridCol w:w="2418"/>
        <w:gridCol w:w="2073"/>
      </w:tblGrid>
      <w:tr w:rsidR="00CF0C07" w:rsidRPr="002E2AF7" w14:paraId="194454C3" w14:textId="77777777">
        <w:trPr>
          <w:cantSplit/>
          <w:trHeight w:val="105"/>
          <w:jc w:val="center"/>
        </w:trPr>
        <w:tc>
          <w:tcPr>
            <w:tcW w:w="936" w:type="pct"/>
            <w:vMerge w:val="restart"/>
            <w:vAlign w:val="center"/>
          </w:tcPr>
          <w:p w14:paraId="194454C1" w14:textId="77777777" w:rsidR="00CF0C07" w:rsidRPr="002E2AF7" w:rsidRDefault="000C6FFB">
            <w:pPr>
              <w:pStyle w:val="af7"/>
              <w:adjustRightInd/>
              <w:snapToGrid/>
              <w:spacing w:line="288" w:lineRule="auto"/>
            </w:pPr>
            <w:r w:rsidRPr="002E2AF7">
              <w:rPr>
                <w:rFonts w:hint="eastAsia"/>
              </w:rPr>
              <w:t>评定项目</w:t>
            </w:r>
          </w:p>
        </w:tc>
        <w:tc>
          <w:tcPr>
            <w:tcW w:w="4064" w:type="pct"/>
            <w:gridSpan w:val="3"/>
            <w:vAlign w:val="center"/>
          </w:tcPr>
          <w:p w14:paraId="194454C2" w14:textId="77777777" w:rsidR="00CF0C07" w:rsidRPr="002E2AF7" w:rsidRDefault="000C6FFB">
            <w:pPr>
              <w:pStyle w:val="af7"/>
              <w:adjustRightInd/>
              <w:snapToGrid/>
              <w:spacing w:line="288" w:lineRule="auto"/>
            </w:pPr>
            <w:r w:rsidRPr="002E2AF7">
              <w:rPr>
                <w:rFonts w:hint="eastAsia"/>
              </w:rPr>
              <w:t>评定标准</w:t>
            </w:r>
          </w:p>
        </w:tc>
      </w:tr>
      <w:tr w:rsidR="00CF0C07" w:rsidRPr="002E2AF7" w14:paraId="194454C8" w14:textId="77777777">
        <w:trPr>
          <w:cantSplit/>
          <w:trHeight w:val="330"/>
          <w:jc w:val="center"/>
        </w:trPr>
        <w:tc>
          <w:tcPr>
            <w:tcW w:w="936" w:type="pct"/>
            <w:vMerge/>
            <w:vAlign w:val="center"/>
          </w:tcPr>
          <w:p w14:paraId="194454C4" w14:textId="77777777" w:rsidR="00CF0C07" w:rsidRPr="002E2AF7" w:rsidRDefault="00CF0C07">
            <w:pPr>
              <w:pStyle w:val="af7"/>
              <w:adjustRightInd/>
              <w:snapToGrid/>
              <w:spacing w:line="288" w:lineRule="auto"/>
            </w:pPr>
          </w:p>
        </w:tc>
        <w:tc>
          <w:tcPr>
            <w:tcW w:w="1358" w:type="pct"/>
            <w:vAlign w:val="center"/>
          </w:tcPr>
          <w:p w14:paraId="194454C5" w14:textId="77777777" w:rsidR="00CF0C07" w:rsidRPr="002E2AF7" w:rsidRDefault="000C6FFB">
            <w:pPr>
              <w:pStyle w:val="af7"/>
              <w:adjustRightInd/>
              <w:snapToGrid/>
              <w:spacing w:line="288" w:lineRule="auto"/>
            </w:pPr>
            <w:r w:rsidRPr="002E2AF7">
              <w:t>A</w:t>
            </w:r>
            <w:r w:rsidRPr="002E2AF7">
              <w:rPr>
                <w:rFonts w:hint="eastAsia"/>
              </w:rPr>
              <w:t>级</w:t>
            </w:r>
          </w:p>
        </w:tc>
        <w:tc>
          <w:tcPr>
            <w:tcW w:w="1457" w:type="pct"/>
            <w:vAlign w:val="center"/>
          </w:tcPr>
          <w:p w14:paraId="194454C6" w14:textId="77777777" w:rsidR="00CF0C07" w:rsidRPr="002E2AF7" w:rsidRDefault="000C6FFB">
            <w:pPr>
              <w:pStyle w:val="af7"/>
              <w:adjustRightInd/>
              <w:snapToGrid/>
              <w:spacing w:line="288" w:lineRule="auto"/>
            </w:pPr>
            <w:r w:rsidRPr="002E2AF7">
              <w:t>B</w:t>
            </w:r>
            <w:r w:rsidRPr="002E2AF7">
              <w:rPr>
                <w:rFonts w:hint="eastAsia"/>
              </w:rPr>
              <w:t>级</w:t>
            </w:r>
          </w:p>
        </w:tc>
        <w:tc>
          <w:tcPr>
            <w:tcW w:w="1250" w:type="pct"/>
            <w:vAlign w:val="center"/>
          </w:tcPr>
          <w:p w14:paraId="194454C7" w14:textId="77777777" w:rsidR="00CF0C07" w:rsidRPr="002E2AF7" w:rsidRDefault="000C6FFB">
            <w:pPr>
              <w:pStyle w:val="af7"/>
              <w:adjustRightInd/>
              <w:snapToGrid/>
              <w:spacing w:line="288" w:lineRule="auto"/>
            </w:pPr>
            <w:r w:rsidRPr="002E2AF7">
              <w:t>C</w:t>
            </w:r>
            <w:r w:rsidRPr="002E2AF7">
              <w:rPr>
                <w:rFonts w:hint="eastAsia"/>
              </w:rPr>
              <w:t>级</w:t>
            </w:r>
          </w:p>
        </w:tc>
      </w:tr>
      <w:tr w:rsidR="00CF0C07" w:rsidRPr="002E2AF7" w14:paraId="194454CD" w14:textId="77777777">
        <w:trPr>
          <w:jc w:val="center"/>
        </w:trPr>
        <w:tc>
          <w:tcPr>
            <w:tcW w:w="936" w:type="pct"/>
          </w:tcPr>
          <w:p w14:paraId="194454C9" w14:textId="77777777" w:rsidR="00CF0C07" w:rsidRPr="002E2AF7" w:rsidRDefault="000C6FFB">
            <w:pPr>
              <w:pStyle w:val="af7"/>
              <w:adjustRightInd/>
              <w:snapToGrid/>
              <w:spacing w:line="288" w:lineRule="auto"/>
            </w:pPr>
            <w:r w:rsidRPr="002E2AF7">
              <w:rPr>
                <w:rFonts w:hint="eastAsia"/>
              </w:rPr>
              <w:t>对人体健康的影响</w:t>
            </w:r>
          </w:p>
        </w:tc>
        <w:tc>
          <w:tcPr>
            <w:tcW w:w="1358" w:type="pct"/>
          </w:tcPr>
          <w:p w14:paraId="194454CA" w14:textId="77777777" w:rsidR="00CF0C07" w:rsidRPr="002E2AF7" w:rsidRDefault="000C6FFB">
            <w:pPr>
              <w:pStyle w:val="af7"/>
              <w:adjustRightInd/>
              <w:snapToGrid/>
              <w:spacing w:line="288" w:lineRule="auto"/>
            </w:pPr>
            <w:r w:rsidRPr="002E2AF7">
              <w:rPr>
                <w:rFonts w:hint="eastAsia"/>
              </w:rPr>
              <w:t>人体在振动环境下无不舒适感</w:t>
            </w:r>
          </w:p>
        </w:tc>
        <w:tc>
          <w:tcPr>
            <w:tcW w:w="1457" w:type="pct"/>
          </w:tcPr>
          <w:p w14:paraId="194454CB" w14:textId="77777777" w:rsidR="00CF0C07" w:rsidRPr="002E2AF7" w:rsidRDefault="000C6FFB">
            <w:pPr>
              <w:pStyle w:val="af7"/>
              <w:adjustRightInd/>
              <w:snapToGrid/>
              <w:spacing w:line="288" w:lineRule="auto"/>
            </w:pPr>
            <w:r w:rsidRPr="002E2AF7">
              <w:rPr>
                <w:rFonts w:hint="eastAsia"/>
              </w:rPr>
              <w:t>人体在振动环境下有不舒适感，生产工效降低</w:t>
            </w:r>
          </w:p>
        </w:tc>
        <w:tc>
          <w:tcPr>
            <w:tcW w:w="1250" w:type="pct"/>
          </w:tcPr>
          <w:p w14:paraId="194454CC" w14:textId="77777777" w:rsidR="00CF0C07" w:rsidRPr="002E2AF7" w:rsidRDefault="000C6FFB">
            <w:pPr>
              <w:pStyle w:val="af7"/>
              <w:adjustRightInd/>
              <w:snapToGrid/>
              <w:spacing w:line="288" w:lineRule="auto"/>
            </w:pPr>
            <w:r w:rsidRPr="002E2AF7">
              <w:rPr>
                <w:rFonts w:hint="eastAsia"/>
              </w:rPr>
              <w:t>振动对人体健康产生有害影响</w:t>
            </w:r>
          </w:p>
        </w:tc>
      </w:tr>
      <w:tr w:rsidR="00CF0C07" w:rsidRPr="002E2AF7" w14:paraId="194454D2" w14:textId="77777777">
        <w:trPr>
          <w:jc w:val="center"/>
        </w:trPr>
        <w:tc>
          <w:tcPr>
            <w:tcW w:w="936" w:type="pct"/>
          </w:tcPr>
          <w:p w14:paraId="194454CE" w14:textId="77777777" w:rsidR="00CF0C07" w:rsidRPr="002E2AF7" w:rsidRDefault="000C6FFB">
            <w:pPr>
              <w:pStyle w:val="af7"/>
              <w:adjustRightInd/>
              <w:snapToGrid/>
              <w:spacing w:line="288" w:lineRule="auto"/>
            </w:pPr>
            <w:r w:rsidRPr="002E2AF7">
              <w:rPr>
                <w:rFonts w:hint="eastAsia"/>
              </w:rPr>
              <w:t>对设备仪器的影响</w:t>
            </w:r>
          </w:p>
        </w:tc>
        <w:tc>
          <w:tcPr>
            <w:tcW w:w="1358" w:type="pct"/>
          </w:tcPr>
          <w:p w14:paraId="194454CF" w14:textId="77777777" w:rsidR="00CF0C07" w:rsidRPr="002E2AF7" w:rsidRDefault="000C6FFB">
            <w:pPr>
              <w:pStyle w:val="af7"/>
              <w:adjustRightInd/>
              <w:snapToGrid/>
              <w:spacing w:line="288" w:lineRule="auto"/>
            </w:pPr>
            <w:r w:rsidRPr="002E2AF7">
              <w:rPr>
                <w:rFonts w:hint="eastAsia"/>
              </w:rPr>
              <w:t>振动对设备仪器的正常运行无影响，振动响应不超过设备仪器的容许振动值</w:t>
            </w:r>
          </w:p>
        </w:tc>
        <w:tc>
          <w:tcPr>
            <w:tcW w:w="1457" w:type="pct"/>
          </w:tcPr>
          <w:p w14:paraId="194454D0" w14:textId="77777777" w:rsidR="00CF0C07" w:rsidRPr="002E2AF7" w:rsidRDefault="000C6FFB">
            <w:pPr>
              <w:pStyle w:val="af7"/>
              <w:adjustRightInd/>
              <w:snapToGrid/>
              <w:spacing w:line="288" w:lineRule="auto"/>
            </w:pPr>
            <w:r w:rsidRPr="002E2AF7">
              <w:rPr>
                <w:rFonts w:hint="eastAsia"/>
              </w:rPr>
              <w:t>振动对设备仪器的正常运行有影响，振动响应超过设备仪器的容许振动值，但采取适当措施后可正常运行</w:t>
            </w:r>
          </w:p>
        </w:tc>
        <w:tc>
          <w:tcPr>
            <w:tcW w:w="1250" w:type="pct"/>
          </w:tcPr>
          <w:p w14:paraId="194454D1" w14:textId="77777777" w:rsidR="00CF0C07" w:rsidRPr="002E2AF7" w:rsidRDefault="000C6FFB">
            <w:pPr>
              <w:pStyle w:val="af7"/>
              <w:adjustRightInd/>
              <w:snapToGrid/>
              <w:spacing w:line="288" w:lineRule="auto"/>
            </w:pPr>
            <w:r w:rsidRPr="002E2AF7">
              <w:rPr>
                <w:rFonts w:hint="eastAsia"/>
              </w:rPr>
              <w:t>振动使设备仪器无法正常工作或直接损害设备仪器</w:t>
            </w:r>
          </w:p>
        </w:tc>
      </w:tr>
      <w:tr w:rsidR="00CF0C07" w:rsidRPr="002E2AF7" w14:paraId="194454D7" w14:textId="77777777">
        <w:trPr>
          <w:jc w:val="center"/>
        </w:trPr>
        <w:tc>
          <w:tcPr>
            <w:tcW w:w="936" w:type="pct"/>
          </w:tcPr>
          <w:p w14:paraId="194454D3" w14:textId="77777777" w:rsidR="00CF0C07" w:rsidRPr="002E2AF7" w:rsidRDefault="000C6FFB">
            <w:pPr>
              <w:pStyle w:val="af7"/>
              <w:adjustRightInd/>
              <w:snapToGrid/>
              <w:spacing w:line="288" w:lineRule="auto"/>
            </w:pPr>
            <w:r w:rsidRPr="002E2AF7">
              <w:rPr>
                <w:rFonts w:hint="eastAsia"/>
              </w:rPr>
              <w:t>对结构的影响</w:t>
            </w:r>
          </w:p>
        </w:tc>
        <w:tc>
          <w:tcPr>
            <w:tcW w:w="1358" w:type="pct"/>
          </w:tcPr>
          <w:p w14:paraId="194454D4" w14:textId="77777777" w:rsidR="00CF0C07" w:rsidRPr="002E2AF7" w:rsidRDefault="000C6FFB">
            <w:pPr>
              <w:pStyle w:val="af7"/>
              <w:adjustRightInd/>
              <w:snapToGrid/>
              <w:spacing w:line="288" w:lineRule="auto"/>
            </w:pPr>
            <w:r w:rsidRPr="002E2AF7">
              <w:rPr>
                <w:rFonts w:hint="eastAsia"/>
              </w:rPr>
              <w:t>结构无振动导致的表面损伤、裂缝等</w:t>
            </w:r>
          </w:p>
        </w:tc>
        <w:tc>
          <w:tcPr>
            <w:tcW w:w="1457" w:type="pct"/>
          </w:tcPr>
          <w:p w14:paraId="194454D5" w14:textId="77777777" w:rsidR="00CF0C07" w:rsidRPr="002E2AF7" w:rsidRDefault="000C6FFB">
            <w:pPr>
              <w:pStyle w:val="af7"/>
              <w:adjustRightInd/>
              <w:snapToGrid/>
              <w:spacing w:line="288" w:lineRule="auto"/>
            </w:pPr>
            <w:r w:rsidRPr="002E2AF7">
              <w:rPr>
                <w:rFonts w:hint="eastAsia"/>
              </w:rPr>
              <w:t>结构存在由于振动产生的表面损伤、裂缝等，但不影响结构的正常使用</w:t>
            </w:r>
          </w:p>
        </w:tc>
        <w:tc>
          <w:tcPr>
            <w:tcW w:w="1250" w:type="pct"/>
          </w:tcPr>
          <w:p w14:paraId="194454D6" w14:textId="77777777" w:rsidR="00CF0C07" w:rsidRPr="002E2AF7" w:rsidRDefault="000C6FFB">
            <w:pPr>
              <w:pStyle w:val="af7"/>
              <w:adjustRightInd/>
              <w:snapToGrid/>
              <w:spacing w:line="288" w:lineRule="auto"/>
            </w:pPr>
            <w:r w:rsidRPr="002E2AF7">
              <w:rPr>
                <w:rFonts w:hint="eastAsia"/>
              </w:rPr>
              <w:t>结构由于振动产生严重损伤，影响结构的正常使用</w:t>
            </w:r>
          </w:p>
        </w:tc>
      </w:tr>
    </w:tbl>
    <w:p w14:paraId="194454D8" w14:textId="77777777" w:rsidR="00CF0C07" w:rsidRPr="002E2AF7" w:rsidRDefault="000C6FFB">
      <w:pPr>
        <w:ind w:firstLine="300"/>
        <w:rPr>
          <w:sz w:val="15"/>
          <w:szCs w:val="15"/>
        </w:rPr>
      </w:pPr>
      <w:r w:rsidRPr="002E2AF7">
        <w:rPr>
          <w:rFonts w:hint="eastAsia"/>
          <w:sz w:val="15"/>
          <w:szCs w:val="15"/>
        </w:rPr>
        <w:t>注：</w:t>
      </w:r>
      <w:r w:rsidRPr="002E2AF7">
        <w:rPr>
          <w:rFonts w:hint="eastAsia"/>
          <w:sz w:val="15"/>
          <w:szCs w:val="15"/>
        </w:rPr>
        <w:t>1</w:t>
      </w:r>
      <w:r w:rsidRPr="002E2AF7">
        <w:rPr>
          <w:rFonts w:hint="eastAsia"/>
          <w:sz w:val="15"/>
          <w:szCs w:val="15"/>
        </w:rPr>
        <w:t>振动对设备仪器与人体健康的影响，应按现行国家标准《建筑工程容许振动标准》</w:t>
      </w:r>
      <w:r w:rsidRPr="002E2AF7">
        <w:rPr>
          <w:rFonts w:hint="eastAsia"/>
          <w:sz w:val="15"/>
          <w:szCs w:val="15"/>
        </w:rPr>
        <w:t>GB</w:t>
      </w:r>
      <w:r w:rsidRPr="002E2AF7">
        <w:rPr>
          <w:sz w:val="15"/>
          <w:szCs w:val="15"/>
        </w:rPr>
        <w:t xml:space="preserve"> </w:t>
      </w:r>
      <w:r w:rsidRPr="002E2AF7">
        <w:rPr>
          <w:rFonts w:hint="eastAsia"/>
          <w:sz w:val="15"/>
          <w:szCs w:val="15"/>
        </w:rPr>
        <w:t>50868</w:t>
      </w:r>
      <w:r w:rsidRPr="002E2AF7">
        <w:rPr>
          <w:rFonts w:hint="eastAsia"/>
          <w:sz w:val="15"/>
          <w:szCs w:val="15"/>
        </w:rPr>
        <w:t>执行；</w:t>
      </w:r>
    </w:p>
    <w:p w14:paraId="194454D9" w14:textId="77777777" w:rsidR="00CF0C07" w:rsidRPr="002E2AF7" w:rsidRDefault="000C6FFB">
      <w:pPr>
        <w:ind w:firstLineChars="400" w:firstLine="600"/>
        <w:rPr>
          <w:sz w:val="15"/>
          <w:szCs w:val="15"/>
        </w:rPr>
      </w:pPr>
      <w:r w:rsidRPr="002E2AF7">
        <w:rPr>
          <w:rFonts w:hint="eastAsia"/>
          <w:sz w:val="15"/>
          <w:szCs w:val="15"/>
        </w:rPr>
        <w:t>2</w:t>
      </w:r>
      <w:r w:rsidRPr="002E2AF7">
        <w:rPr>
          <w:sz w:val="15"/>
          <w:szCs w:val="15"/>
        </w:rPr>
        <w:t xml:space="preserve"> </w:t>
      </w:r>
      <w:r w:rsidRPr="002E2AF7">
        <w:rPr>
          <w:rFonts w:hint="eastAsia"/>
          <w:sz w:val="15"/>
          <w:szCs w:val="15"/>
        </w:rPr>
        <w:t>评定时，可根据振动对结构影响的严重程度进行调整，但调整不应超过一个等级。</w:t>
      </w:r>
    </w:p>
    <w:p w14:paraId="194454DA" w14:textId="77777777" w:rsidR="00CF0C07" w:rsidRPr="002E2AF7" w:rsidRDefault="000C6FFB">
      <w:pPr>
        <w:ind w:firstLineChars="0" w:firstLine="0"/>
      </w:pPr>
      <w:r w:rsidRPr="002E2AF7">
        <w:rPr>
          <w:rFonts w:ascii="楷体" w:eastAsia="楷体" w:hAnsi="楷体" w:hint="eastAsia"/>
          <w:color w:val="0070C0"/>
        </w:rPr>
        <w:t>【条文说明】：本条给出了考虑振动影响的使用性评级原则和方法。</w:t>
      </w:r>
    </w:p>
    <w:p w14:paraId="194454DB" w14:textId="77777777" w:rsidR="00CF0C07" w:rsidRPr="002E2AF7" w:rsidRDefault="00CF0C07">
      <w:pPr>
        <w:ind w:firstLineChars="400" w:firstLine="600"/>
        <w:rPr>
          <w:sz w:val="15"/>
          <w:szCs w:val="15"/>
        </w:rPr>
      </w:pPr>
    </w:p>
    <w:p w14:paraId="194454DC" w14:textId="4C32112E" w:rsidR="00CF0C07" w:rsidRPr="002E2AF7" w:rsidRDefault="000C6FFB">
      <w:pPr>
        <w:pStyle w:val="2"/>
        <w:numPr>
          <w:ilvl w:val="1"/>
          <w:numId w:val="1"/>
        </w:numPr>
        <w:ind w:left="0" w:firstLine="0"/>
      </w:pPr>
      <w:bookmarkStart w:id="480" w:name="_Toc117840507"/>
      <w:r w:rsidRPr="002E2AF7">
        <w:t>钢结构</w:t>
      </w:r>
      <w:bookmarkStart w:id="481" w:name="OLE_LINK1"/>
      <w:bookmarkStart w:id="482" w:name="OLE_LINK2"/>
      <w:r w:rsidRPr="002E2AF7">
        <w:t>疲劳性能</w:t>
      </w:r>
      <w:r w:rsidR="00A62BDA">
        <w:t>检测与鉴定</w:t>
      </w:r>
      <w:bookmarkEnd w:id="480"/>
      <w:bookmarkEnd w:id="481"/>
      <w:bookmarkEnd w:id="482"/>
    </w:p>
    <w:p w14:paraId="194454DD" w14:textId="5B74CE54" w:rsidR="00CF0C07" w:rsidRPr="002E2AF7" w:rsidRDefault="000C6FFB">
      <w:pPr>
        <w:numPr>
          <w:ilvl w:val="2"/>
          <w:numId w:val="1"/>
        </w:numPr>
        <w:spacing w:line="300" w:lineRule="auto"/>
        <w:ind w:left="0" w:firstLineChars="0" w:firstLine="0"/>
      </w:pPr>
      <w:r w:rsidRPr="002E2AF7">
        <w:rPr>
          <w:rFonts w:hint="eastAsia"/>
        </w:rPr>
        <w:t>直接承受动力荷载的钢构件及其连接在下列情况下，应进行疲劳性能</w:t>
      </w:r>
      <w:r w:rsidR="00A62BDA">
        <w:rPr>
          <w:rFonts w:hint="eastAsia"/>
        </w:rPr>
        <w:t>检测与鉴定</w:t>
      </w:r>
      <w:r w:rsidRPr="002E2AF7">
        <w:rPr>
          <w:rFonts w:hint="eastAsia"/>
        </w:rPr>
        <w:t>：</w:t>
      </w:r>
    </w:p>
    <w:p w14:paraId="194454DE" w14:textId="77777777" w:rsidR="00CF0C07" w:rsidRPr="002E2AF7" w:rsidRDefault="000C6FFB">
      <w:pPr>
        <w:spacing w:line="300" w:lineRule="auto"/>
        <w:ind w:left="142" w:firstLineChars="134" w:firstLine="282"/>
        <w:rPr>
          <w:szCs w:val="21"/>
        </w:rPr>
      </w:pPr>
      <w:r w:rsidRPr="002E2AF7">
        <w:rPr>
          <w:rFonts w:hint="eastAsia"/>
          <w:b/>
          <w:szCs w:val="21"/>
        </w:rPr>
        <w:t xml:space="preserve">1 </w:t>
      </w:r>
      <w:r w:rsidRPr="002E2AF7">
        <w:rPr>
          <w:b/>
          <w:szCs w:val="21"/>
        </w:rPr>
        <w:t xml:space="preserve"> </w:t>
      </w:r>
      <w:r w:rsidRPr="002E2AF7">
        <w:rPr>
          <w:rFonts w:hint="eastAsia"/>
          <w:b/>
          <w:szCs w:val="21"/>
        </w:rPr>
        <w:t xml:space="preserve"> </w:t>
      </w:r>
      <w:r w:rsidRPr="002E2AF7">
        <w:rPr>
          <w:rFonts w:hint="eastAsia"/>
          <w:szCs w:val="21"/>
        </w:rPr>
        <w:t>投入使用</w:t>
      </w:r>
      <w:r w:rsidRPr="002E2AF7">
        <w:rPr>
          <w:rFonts w:hint="eastAsia"/>
          <w:szCs w:val="21"/>
        </w:rPr>
        <w:t>10</w:t>
      </w:r>
      <w:r w:rsidRPr="002E2AF7">
        <w:rPr>
          <w:rFonts w:hint="eastAsia"/>
          <w:szCs w:val="21"/>
        </w:rPr>
        <w:t>年及以上的重级工作制的钢吊车梁或中级工作制的钢吊车桁架；</w:t>
      </w:r>
      <w:r w:rsidRPr="002E2AF7">
        <w:rPr>
          <w:szCs w:val="21"/>
        </w:rPr>
        <w:t xml:space="preserve"> </w:t>
      </w:r>
    </w:p>
    <w:p w14:paraId="194454DF" w14:textId="77777777" w:rsidR="00CF0C07" w:rsidRPr="002E2AF7" w:rsidRDefault="000C6FFB">
      <w:pPr>
        <w:spacing w:line="300" w:lineRule="auto"/>
        <w:ind w:left="142" w:firstLineChars="134" w:firstLine="281"/>
        <w:rPr>
          <w:szCs w:val="21"/>
        </w:rPr>
      </w:pPr>
      <w:r w:rsidRPr="002E2AF7">
        <w:rPr>
          <w:rFonts w:hint="eastAsia"/>
          <w:szCs w:val="21"/>
        </w:rPr>
        <w:t>2</w:t>
      </w:r>
      <w:r w:rsidRPr="002E2AF7">
        <w:rPr>
          <w:szCs w:val="21"/>
        </w:rPr>
        <w:t xml:space="preserve">   </w:t>
      </w:r>
      <w:r w:rsidRPr="002E2AF7">
        <w:rPr>
          <w:rFonts w:hint="eastAsia"/>
          <w:szCs w:val="21"/>
        </w:rPr>
        <w:t>达到设计使用年限或目标使用年限拟继续使用的钢吊车梁系统；</w:t>
      </w:r>
    </w:p>
    <w:p w14:paraId="194454E0" w14:textId="77777777" w:rsidR="00CF0C07" w:rsidRPr="002E2AF7" w:rsidRDefault="000C6FFB">
      <w:pPr>
        <w:spacing w:line="300" w:lineRule="auto"/>
        <w:ind w:left="142" w:firstLineChars="134" w:firstLine="281"/>
        <w:rPr>
          <w:szCs w:val="21"/>
        </w:rPr>
      </w:pPr>
      <w:r w:rsidRPr="002E2AF7">
        <w:rPr>
          <w:rFonts w:hint="eastAsia"/>
          <w:szCs w:val="21"/>
        </w:rPr>
        <w:t>3</w:t>
      </w:r>
      <w:r w:rsidRPr="002E2AF7">
        <w:rPr>
          <w:szCs w:val="21"/>
        </w:rPr>
        <w:t xml:space="preserve">   </w:t>
      </w:r>
      <w:r w:rsidRPr="002E2AF7">
        <w:rPr>
          <w:rFonts w:hint="eastAsia"/>
          <w:szCs w:val="21"/>
        </w:rPr>
        <w:t>厂房工艺或用途发生改变，拟更换吊车或对吊车进行增容改造前；</w:t>
      </w:r>
    </w:p>
    <w:p w14:paraId="194454E1" w14:textId="77777777" w:rsidR="00CF0C07" w:rsidRPr="002E2AF7" w:rsidRDefault="000C6FFB">
      <w:pPr>
        <w:spacing w:line="300" w:lineRule="auto"/>
        <w:ind w:left="142" w:firstLineChars="134" w:firstLine="281"/>
        <w:rPr>
          <w:szCs w:val="21"/>
        </w:rPr>
      </w:pPr>
      <w:r w:rsidRPr="002E2AF7">
        <w:rPr>
          <w:rFonts w:hint="eastAsia"/>
          <w:szCs w:val="21"/>
        </w:rPr>
        <w:t>4</w:t>
      </w:r>
      <w:r w:rsidRPr="002E2AF7">
        <w:rPr>
          <w:szCs w:val="21"/>
        </w:rPr>
        <w:t xml:space="preserve">   </w:t>
      </w:r>
      <w:r w:rsidRPr="002E2AF7">
        <w:rPr>
          <w:rFonts w:hint="eastAsia"/>
          <w:szCs w:val="21"/>
        </w:rPr>
        <w:t>检查中发现疲劳破坏的迹象时；</w:t>
      </w:r>
    </w:p>
    <w:p w14:paraId="194454E2" w14:textId="77777777" w:rsidR="00CF0C07" w:rsidRPr="002E2AF7" w:rsidRDefault="000C6FFB">
      <w:pPr>
        <w:spacing w:line="300" w:lineRule="auto"/>
        <w:ind w:left="142" w:firstLineChars="134" w:firstLine="281"/>
        <w:rPr>
          <w:szCs w:val="21"/>
        </w:rPr>
      </w:pPr>
      <w:r w:rsidRPr="002E2AF7">
        <w:rPr>
          <w:rFonts w:hint="eastAsia"/>
          <w:szCs w:val="21"/>
        </w:rPr>
        <w:t>5</w:t>
      </w:r>
      <w:r w:rsidRPr="002E2AF7">
        <w:rPr>
          <w:szCs w:val="21"/>
        </w:rPr>
        <w:t xml:space="preserve">   </w:t>
      </w:r>
      <w:r w:rsidRPr="002E2AF7">
        <w:rPr>
          <w:rFonts w:hint="eastAsia"/>
          <w:szCs w:val="21"/>
        </w:rPr>
        <w:t>存在疲劳问题，影响疲劳寿命时。</w:t>
      </w:r>
    </w:p>
    <w:p w14:paraId="194454E3" w14:textId="77777777" w:rsidR="00CF0C07" w:rsidRPr="002E2AF7" w:rsidRDefault="000C6FFB">
      <w:pPr>
        <w:ind w:firstLineChars="0" w:firstLine="0"/>
        <w:rPr>
          <w:rFonts w:ascii="楷体" w:eastAsia="楷体" w:hAnsi="楷体"/>
          <w:color w:val="0070C0"/>
        </w:rPr>
      </w:pPr>
      <w:r w:rsidRPr="002E2AF7">
        <w:rPr>
          <w:rFonts w:ascii="楷体" w:eastAsia="楷体" w:hAnsi="楷体" w:hint="eastAsia"/>
          <w:color w:val="0070C0"/>
        </w:rPr>
        <w:t>【条文说明】：</w:t>
      </w:r>
    </w:p>
    <w:p w14:paraId="194454E4" w14:textId="78F671F5" w:rsidR="00CF0C07" w:rsidRPr="002E2AF7" w:rsidRDefault="000C6FFB">
      <w:pPr>
        <w:ind w:firstLine="420"/>
        <w:rPr>
          <w:rFonts w:ascii="楷体" w:eastAsia="楷体" w:hAnsi="楷体"/>
          <w:color w:val="0070C0"/>
        </w:rPr>
      </w:pPr>
      <w:r w:rsidRPr="002E2AF7">
        <w:rPr>
          <w:rFonts w:ascii="楷体" w:eastAsia="楷体" w:hAnsi="楷体" w:hint="eastAsia"/>
          <w:color w:val="0070C0"/>
        </w:rPr>
        <w:t>本条规定了既有工业钢结构应做疲劳性能</w:t>
      </w:r>
      <w:r w:rsidR="00A62BDA">
        <w:rPr>
          <w:rFonts w:ascii="楷体" w:eastAsia="楷体" w:hAnsi="楷体" w:hint="eastAsia"/>
          <w:color w:val="0070C0"/>
        </w:rPr>
        <w:t>检测与鉴定</w:t>
      </w:r>
      <w:r w:rsidRPr="002E2AF7">
        <w:rPr>
          <w:rFonts w:ascii="楷体" w:eastAsia="楷体" w:hAnsi="楷体" w:hint="eastAsia"/>
          <w:color w:val="0070C0"/>
        </w:rPr>
        <w:t>的几种情况。工业建筑钢吊车梁（尤其是工作级别为A6</w:t>
      </w:r>
      <w:r w:rsidRPr="002E2AF7">
        <w:rPr>
          <w:rFonts w:eastAsia="楷体" w:cs="Times New Roman"/>
          <w:color w:val="0070C0"/>
        </w:rPr>
        <w:t>~</w:t>
      </w:r>
      <w:r w:rsidRPr="002E2AF7">
        <w:rPr>
          <w:rFonts w:ascii="楷体" w:eastAsia="楷体" w:hAnsi="楷体" w:hint="eastAsia"/>
          <w:color w:val="0070C0"/>
        </w:rPr>
        <w:t>A8吊车的吊车梁）使用一段时间后，由于以下种种原因，都应对其进行疲劳性能</w:t>
      </w:r>
      <w:r w:rsidR="00A62BDA">
        <w:rPr>
          <w:rFonts w:ascii="楷体" w:eastAsia="楷体" w:hAnsi="楷体" w:hint="eastAsia"/>
          <w:color w:val="0070C0"/>
        </w:rPr>
        <w:t>检测与鉴定</w:t>
      </w:r>
      <w:r w:rsidRPr="002E2AF7">
        <w:rPr>
          <w:rFonts w:ascii="楷体" w:eastAsia="楷体" w:hAnsi="楷体" w:hint="eastAsia"/>
          <w:color w:val="0070C0"/>
        </w:rPr>
        <w:t>：</w:t>
      </w:r>
    </w:p>
    <w:p w14:paraId="194454E5" w14:textId="77777777" w:rsidR="00CF0C07" w:rsidRPr="002E2AF7" w:rsidRDefault="000C6FFB">
      <w:pPr>
        <w:ind w:firstLine="420"/>
      </w:pPr>
      <w:r w:rsidRPr="002E2AF7">
        <w:rPr>
          <w:rFonts w:ascii="楷体" w:eastAsia="楷体" w:hAnsi="楷体" w:hint="eastAsia"/>
          <w:color w:val="0070C0"/>
        </w:rPr>
        <w:t xml:space="preserve"> 本条第1款规定对于工作级别为A6</w:t>
      </w:r>
      <w:r w:rsidRPr="002E2AF7">
        <w:rPr>
          <w:rFonts w:eastAsia="楷体" w:cs="Times New Roman"/>
          <w:color w:val="0070C0"/>
        </w:rPr>
        <w:t>~</w:t>
      </w:r>
      <w:r w:rsidRPr="002E2AF7">
        <w:rPr>
          <w:rFonts w:ascii="楷体" w:eastAsia="楷体" w:hAnsi="楷体" w:hint="eastAsia"/>
          <w:color w:val="0070C0"/>
        </w:rPr>
        <w:t>A8吊车的吊车梁投入使用10年以上，无论是否出现疲劳损伤，均应进行鉴定评估，确保人员生命、生产安全。中冶建筑研究总院有限公司在“工业建筑钢结构疲劳诊治关键技术研究与应用”科研项目中，统计了大量的工业建筑吊车梁疲劳事故，结果表明，90%以上钢吊车梁系统的破坏属于疲劳破坏。我国配有工作级别为A6</w:t>
      </w:r>
      <w:r w:rsidRPr="002E2AF7">
        <w:rPr>
          <w:rFonts w:eastAsia="楷体" w:cs="Times New Roman"/>
          <w:color w:val="0070C0"/>
        </w:rPr>
        <w:t>~</w:t>
      </w:r>
      <w:r w:rsidRPr="002E2AF7">
        <w:rPr>
          <w:rFonts w:ascii="楷体" w:eastAsia="楷体" w:hAnsi="楷体" w:hint="eastAsia"/>
          <w:color w:val="0070C0"/>
        </w:rPr>
        <w:t>A8吊车的工业建筑中，大部分钢吊车梁，尤其是在冶金工业厂房中的重级工作制吊车梁，在使用10年或20年即出现疲劳问题。</w:t>
      </w:r>
    </w:p>
    <w:p w14:paraId="194454E6" w14:textId="1717788E" w:rsidR="00CF0C07" w:rsidRPr="002E2AF7" w:rsidRDefault="000C6FFB">
      <w:pPr>
        <w:ind w:firstLineChars="300" w:firstLine="630"/>
        <w:rPr>
          <w:rFonts w:ascii="楷体" w:eastAsia="楷体" w:hAnsi="楷体"/>
          <w:color w:val="0070C0"/>
        </w:rPr>
      </w:pPr>
      <w:r w:rsidRPr="002E2AF7">
        <w:rPr>
          <w:rFonts w:ascii="楷体" w:eastAsia="楷体" w:hAnsi="楷体" w:hint="eastAsia"/>
          <w:color w:val="0070C0"/>
        </w:rPr>
        <w:t>本条第2款吊车梁系统使用年限已超过设计使用年限或者超过上一次鉴定的目标使用年限，但仍想继续使用时，为保证后续使用的安全，除应进行常规的安全性鉴定外，尚应对吊车梁系统进行疲劳性能</w:t>
      </w:r>
      <w:r w:rsidR="00A62BDA">
        <w:rPr>
          <w:rFonts w:ascii="楷体" w:eastAsia="楷体" w:hAnsi="楷体" w:hint="eastAsia"/>
          <w:color w:val="0070C0"/>
        </w:rPr>
        <w:t>检测与鉴定</w:t>
      </w:r>
      <w:r w:rsidRPr="002E2AF7">
        <w:rPr>
          <w:rFonts w:ascii="楷体" w:eastAsia="楷体" w:hAnsi="楷体" w:hint="eastAsia"/>
          <w:color w:val="0070C0"/>
        </w:rPr>
        <w:t>。</w:t>
      </w:r>
    </w:p>
    <w:p w14:paraId="194454E7"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 xml:space="preserve"> </w:t>
      </w:r>
      <w:r w:rsidRPr="002E2AF7">
        <w:rPr>
          <w:rFonts w:ascii="楷体" w:eastAsia="楷体" w:hAnsi="楷体"/>
          <w:color w:val="0070C0"/>
        </w:rPr>
        <w:t xml:space="preserve"> </w:t>
      </w:r>
      <w:r w:rsidRPr="002E2AF7">
        <w:rPr>
          <w:rFonts w:ascii="楷体" w:eastAsia="楷体" w:hAnsi="楷体" w:hint="eastAsia"/>
          <w:color w:val="0070C0"/>
        </w:rPr>
        <w:t>本条第3款，因生产设备更新、工艺流程改变或生产规模扩大等原因，对原有结构提出新的功能要求，如拟更换吊车或对吊车进行增容改造，即使有些是更换轻一些的吊车，其轮距和轮压也会发生变化，也可能对吊车梁产生不利影响。因此，也要评定原有吊车梁系统是否可以使用或需加固处理。</w:t>
      </w:r>
    </w:p>
    <w:p w14:paraId="194454E8" w14:textId="6AAD1A6F"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color w:val="0070C0"/>
        </w:rPr>
        <w:t xml:space="preserve">     </w:t>
      </w:r>
      <w:r w:rsidRPr="002E2AF7">
        <w:rPr>
          <w:rFonts w:ascii="楷体" w:eastAsia="楷体" w:hAnsi="楷体" w:hint="eastAsia"/>
          <w:color w:val="0070C0"/>
        </w:rPr>
        <w:t>本条第4款规定发现疲劳裂缝损伤的吊车梁系统，应进行疲劳性能</w:t>
      </w:r>
      <w:r w:rsidR="00A62BDA">
        <w:rPr>
          <w:rFonts w:ascii="楷体" w:eastAsia="楷体" w:hAnsi="楷体" w:hint="eastAsia"/>
          <w:color w:val="0070C0"/>
        </w:rPr>
        <w:t>检测与鉴定</w:t>
      </w:r>
      <w:r w:rsidRPr="002E2AF7">
        <w:rPr>
          <w:rFonts w:ascii="楷体" w:eastAsia="楷体" w:hAnsi="楷体" w:hint="eastAsia"/>
          <w:color w:val="0070C0"/>
        </w:rPr>
        <w:t>。在实际的使用过程中，吊车司机、点检人员或其他人员发现吊车梁本体出现开裂，这种情况一般较为严重，裂缝对吊车梁安全产生多大程度的影响，裂缝是如何产生的，后续如何处理，都需要进行疲劳性能</w:t>
      </w:r>
      <w:r w:rsidR="00A62BDA">
        <w:rPr>
          <w:rFonts w:ascii="楷体" w:eastAsia="楷体" w:hAnsi="楷体" w:hint="eastAsia"/>
          <w:color w:val="0070C0"/>
        </w:rPr>
        <w:t>检测与鉴定</w:t>
      </w:r>
      <w:r w:rsidRPr="002E2AF7">
        <w:rPr>
          <w:rFonts w:ascii="楷体" w:eastAsia="楷体" w:hAnsi="楷体" w:hint="eastAsia"/>
          <w:color w:val="0070C0"/>
        </w:rPr>
        <w:t>，为后续的处理提供依据。</w:t>
      </w:r>
    </w:p>
    <w:p w14:paraId="194454E9"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本条第5款规定长期处于高温或腐蚀环境，如果无相应防护措施或防护措施失效，吊车梁结构在长期高温或腐蚀环境，性能会发生退化或劣化，出现明显腐蚀、变形等损伤，从安全角度需评定其实际承载能力及剩余疲劳寿命。</w:t>
      </w:r>
    </w:p>
    <w:p w14:paraId="194454EA"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rPr>
        <w:t>钢</w:t>
      </w:r>
      <w:r w:rsidRPr="002E2AF7">
        <w:rPr>
          <w:rFonts w:cs="Times New Roman" w:hint="eastAsia"/>
        </w:rPr>
        <w:t>结构</w:t>
      </w:r>
      <w:r w:rsidRPr="002E2AF7">
        <w:rPr>
          <w:rFonts w:cs="Times New Roman"/>
        </w:rPr>
        <w:t>疲劳损伤检查，应检查</w:t>
      </w:r>
      <w:r w:rsidRPr="002E2AF7">
        <w:rPr>
          <w:rFonts w:cs="Times New Roman" w:hint="eastAsia"/>
        </w:rPr>
        <w:t>构件及其连接的</w:t>
      </w:r>
      <w:r w:rsidRPr="002E2AF7">
        <w:rPr>
          <w:rFonts w:cs="Times New Roman"/>
        </w:rPr>
        <w:t>疲劳裂缝、杆件断裂、螺栓铆钉松动脱落等情况。</w:t>
      </w:r>
    </w:p>
    <w:p w14:paraId="194454EB"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钢结构疲劳损伤检查的位置应包括构件上应力幅较大的部位、构造复杂的部位、应力集中的部位和已经出现疲劳裂缝的部位。</w:t>
      </w:r>
    </w:p>
    <w:p w14:paraId="194454EC"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钢吊车梁和钢吊车桁架本体应重点检查下列部位</w:t>
      </w:r>
      <w:r w:rsidRPr="002E2AF7">
        <w:rPr>
          <w:rFonts w:cs="Times New Roman"/>
        </w:rPr>
        <w:t>：</w:t>
      </w:r>
    </w:p>
    <w:p w14:paraId="194454ED" w14:textId="77777777" w:rsidR="00CF0C07" w:rsidRPr="002E2AF7" w:rsidRDefault="000C6FFB">
      <w:pPr>
        <w:spacing w:line="300" w:lineRule="auto"/>
        <w:ind w:firstLineChars="201" w:firstLine="422"/>
        <w:rPr>
          <w:bCs/>
          <w:szCs w:val="21"/>
        </w:rPr>
      </w:pPr>
      <w:r w:rsidRPr="002E2AF7">
        <w:rPr>
          <w:rFonts w:hint="eastAsia"/>
          <w:bCs/>
          <w:szCs w:val="21"/>
        </w:rPr>
        <w:lastRenderedPageBreak/>
        <w:t xml:space="preserve">1 </w:t>
      </w:r>
      <w:r w:rsidRPr="002E2AF7">
        <w:rPr>
          <w:bCs/>
          <w:szCs w:val="21"/>
        </w:rPr>
        <w:t xml:space="preserve"> </w:t>
      </w:r>
      <w:r w:rsidRPr="002E2AF7">
        <w:rPr>
          <w:rFonts w:hint="eastAsia"/>
          <w:bCs/>
          <w:szCs w:val="21"/>
        </w:rPr>
        <w:t>支座加劲肋与上下翼缘、腹板的连接焊缝及附近母材；</w:t>
      </w:r>
    </w:p>
    <w:p w14:paraId="194454EE" w14:textId="77777777" w:rsidR="00CF0C07" w:rsidRPr="002E2AF7" w:rsidRDefault="000C6FFB">
      <w:pPr>
        <w:spacing w:line="300" w:lineRule="auto"/>
        <w:ind w:firstLineChars="201" w:firstLine="422"/>
        <w:rPr>
          <w:bCs/>
          <w:szCs w:val="21"/>
        </w:rPr>
      </w:pPr>
      <w:r w:rsidRPr="002E2AF7">
        <w:rPr>
          <w:rFonts w:hint="eastAsia"/>
          <w:bCs/>
          <w:szCs w:val="21"/>
        </w:rPr>
        <w:t xml:space="preserve">2 </w:t>
      </w:r>
      <w:r w:rsidRPr="002E2AF7">
        <w:rPr>
          <w:bCs/>
          <w:szCs w:val="21"/>
        </w:rPr>
        <w:t xml:space="preserve"> </w:t>
      </w:r>
      <w:r w:rsidRPr="002E2AF7">
        <w:rPr>
          <w:rFonts w:hint="eastAsia"/>
          <w:bCs/>
          <w:szCs w:val="21"/>
        </w:rPr>
        <w:t>横向加劲肋与上翼缘连接焊缝；</w:t>
      </w:r>
    </w:p>
    <w:p w14:paraId="194454EF" w14:textId="77777777" w:rsidR="00CF0C07" w:rsidRPr="002E2AF7" w:rsidRDefault="000C6FFB">
      <w:pPr>
        <w:spacing w:line="300" w:lineRule="auto"/>
        <w:ind w:firstLineChars="201" w:firstLine="422"/>
        <w:rPr>
          <w:bCs/>
          <w:szCs w:val="21"/>
        </w:rPr>
      </w:pPr>
      <w:r w:rsidRPr="002E2AF7">
        <w:rPr>
          <w:rFonts w:hint="eastAsia"/>
          <w:bCs/>
          <w:szCs w:val="21"/>
        </w:rPr>
        <w:t xml:space="preserve">3 </w:t>
      </w:r>
      <w:r w:rsidRPr="002E2AF7">
        <w:rPr>
          <w:bCs/>
          <w:szCs w:val="21"/>
        </w:rPr>
        <w:t xml:space="preserve"> </w:t>
      </w:r>
      <w:r w:rsidRPr="002E2AF7">
        <w:rPr>
          <w:rFonts w:hint="eastAsia"/>
          <w:bCs/>
          <w:szCs w:val="21"/>
        </w:rPr>
        <w:t>上翼缘与腹板连接焊缝及附近母材；</w:t>
      </w:r>
    </w:p>
    <w:p w14:paraId="194454F0" w14:textId="77777777" w:rsidR="00CF0C07" w:rsidRPr="002E2AF7" w:rsidRDefault="000C6FFB">
      <w:pPr>
        <w:spacing w:line="300" w:lineRule="auto"/>
        <w:ind w:firstLineChars="201" w:firstLine="422"/>
        <w:rPr>
          <w:bCs/>
          <w:szCs w:val="21"/>
        </w:rPr>
      </w:pPr>
      <w:r w:rsidRPr="002E2AF7">
        <w:rPr>
          <w:rFonts w:hint="eastAsia"/>
          <w:bCs/>
          <w:szCs w:val="21"/>
        </w:rPr>
        <w:t xml:space="preserve">4 </w:t>
      </w:r>
      <w:r w:rsidRPr="002E2AF7">
        <w:rPr>
          <w:bCs/>
          <w:szCs w:val="21"/>
        </w:rPr>
        <w:t xml:space="preserve"> </w:t>
      </w:r>
      <w:r w:rsidRPr="002E2AF7">
        <w:rPr>
          <w:rFonts w:hint="eastAsia"/>
          <w:bCs/>
          <w:szCs w:val="21"/>
        </w:rPr>
        <w:t>跨中部位横向加劲肋下端部与腹板连接焊缝及附近母材；</w:t>
      </w:r>
    </w:p>
    <w:p w14:paraId="194454F1" w14:textId="77777777" w:rsidR="00CF0C07" w:rsidRPr="002E2AF7" w:rsidRDefault="000C6FFB">
      <w:pPr>
        <w:spacing w:line="300" w:lineRule="auto"/>
        <w:ind w:firstLineChars="201" w:firstLine="422"/>
        <w:rPr>
          <w:bCs/>
          <w:szCs w:val="21"/>
        </w:rPr>
      </w:pPr>
      <w:r w:rsidRPr="002E2AF7">
        <w:rPr>
          <w:rFonts w:hint="eastAsia"/>
          <w:bCs/>
          <w:szCs w:val="21"/>
        </w:rPr>
        <w:t xml:space="preserve">5 </w:t>
      </w:r>
      <w:r w:rsidRPr="002E2AF7">
        <w:rPr>
          <w:bCs/>
          <w:szCs w:val="21"/>
        </w:rPr>
        <w:t xml:space="preserve"> </w:t>
      </w:r>
      <w:r w:rsidRPr="002E2AF7">
        <w:rPr>
          <w:rFonts w:hint="eastAsia"/>
          <w:bCs/>
          <w:szCs w:val="21"/>
        </w:rPr>
        <w:t>跨中部位下翼缘与腹板连接焊缝及附近母材；</w:t>
      </w:r>
    </w:p>
    <w:p w14:paraId="194454F2" w14:textId="77777777" w:rsidR="00CF0C07" w:rsidRPr="002E2AF7" w:rsidRDefault="000C6FFB">
      <w:pPr>
        <w:spacing w:line="300" w:lineRule="auto"/>
        <w:ind w:firstLineChars="201" w:firstLine="422"/>
        <w:rPr>
          <w:bCs/>
          <w:szCs w:val="21"/>
        </w:rPr>
      </w:pPr>
      <w:r w:rsidRPr="002E2AF7">
        <w:rPr>
          <w:rFonts w:hint="eastAsia"/>
          <w:bCs/>
          <w:szCs w:val="21"/>
        </w:rPr>
        <w:t xml:space="preserve">6 </w:t>
      </w:r>
      <w:r w:rsidRPr="002E2AF7">
        <w:rPr>
          <w:bCs/>
          <w:szCs w:val="21"/>
        </w:rPr>
        <w:t xml:space="preserve"> </w:t>
      </w:r>
      <w:r w:rsidRPr="002E2AF7">
        <w:rPr>
          <w:rFonts w:hint="eastAsia"/>
          <w:bCs/>
          <w:szCs w:val="21"/>
        </w:rPr>
        <w:t>下翼缘虚孔处的母材；</w:t>
      </w:r>
    </w:p>
    <w:p w14:paraId="194454F3" w14:textId="77777777" w:rsidR="00CF0C07" w:rsidRPr="002E2AF7" w:rsidRDefault="000C6FFB">
      <w:pPr>
        <w:spacing w:line="300" w:lineRule="auto"/>
        <w:ind w:firstLineChars="201" w:firstLine="422"/>
        <w:rPr>
          <w:bCs/>
          <w:szCs w:val="21"/>
        </w:rPr>
      </w:pPr>
      <w:r w:rsidRPr="002E2AF7">
        <w:rPr>
          <w:rFonts w:hint="eastAsia"/>
          <w:bCs/>
          <w:szCs w:val="21"/>
        </w:rPr>
        <w:t xml:space="preserve">7 </w:t>
      </w:r>
      <w:r w:rsidRPr="002E2AF7">
        <w:rPr>
          <w:bCs/>
          <w:szCs w:val="21"/>
        </w:rPr>
        <w:t xml:space="preserve"> </w:t>
      </w:r>
      <w:r w:rsidRPr="002E2AF7">
        <w:rPr>
          <w:rFonts w:hint="eastAsia"/>
          <w:bCs/>
          <w:szCs w:val="21"/>
        </w:rPr>
        <w:t>下翼缘和腹板受拉区焊缝处及附近母材；</w:t>
      </w:r>
    </w:p>
    <w:p w14:paraId="194454F4" w14:textId="77777777" w:rsidR="00CF0C07" w:rsidRPr="002E2AF7" w:rsidRDefault="000C6FFB">
      <w:pPr>
        <w:spacing w:line="300" w:lineRule="auto"/>
        <w:ind w:firstLineChars="201" w:firstLine="422"/>
        <w:rPr>
          <w:bCs/>
          <w:szCs w:val="21"/>
        </w:rPr>
      </w:pPr>
      <w:r w:rsidRPr="002E2AF7">
        <w:rPr>
          <w:rFonts w:hint="eastAsia"/>
          <w:bCs/>
          <w:szCs w:val="21"/>
        </w:rPr>
        <w:t xml:space="preserve">8 </w:t>
      </w:r>
      <w:r w:rsidRPr="002E2AF7">
        <w:rPr>
          <w:bCs/>
          <w:szCs w:val="21"/>
        </w:rPr>
        <w:t xml:space="preserve"> </w:t>
      </w:r>
      <w:r w:rsidRPr="002E2AF7">
        <w:rPr>
          <w:rFonts w:hint="eastAsia"/>
          <w:bCs/>
          <w:szCs w:val="21"/>
        </w:rPr>
        <w:t>下翼缘横向对接焊缝及附近母材；</w:t>
      </w:r>
    </w:p>
    <w:p w14:paraId="194454F5" w14:textId="77777777" w:rsidR="00CF0C07" w:rsidRPr="002E2AF7" w:rsidRDefault="000C6FFB">
      <w:pPr>
        <w:spacing w:line="300" w:lineRule="auto"/>
        <w:ind w:firstLineChars="201" w:firstLine="422"/>
        <w:rPr>
          <w:rFonts w:cs="Times New Roman"/>
          <w:bCs/>
        </w:rPr>
      </w:pPr>
      <w:r w:rsidRPr="002E2AF7">
        <w:rPr>
          <w:rFonts w:hint="eastAsia"/>
          <w:bCs/>
          <w:szCs w:val="21"/>
        </w:rPr>
        <w:t xml:space="preserve">9 </w:t>
      </w:r>
      <w:r w:rsidRPr="002E2AF7">
        <w:rPr>
          <w:bCs/>
          <w:szCs w:val="21"/>
        </w:rPr>
        <w:t xml:space="preserve"> </w:t>
      </w:r>
      <w:r w:rsidRPr="002E2AF7">
        <w:rPr>
          <w:rFonts w:hint="eastAsia"/>
          <w:bCs/>
          <w:szCs w:val="21"/>
        </w:rPr>
        <w:t>吊车桁架受拉杆及其连接节点板连接焊缝及附近母材。</w:t>
      </w:r>
    </w:p>
    <w:p w14:paraId="194454F6"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钢吊车梁支座应重点检查下列部位</w:t>
      </w:r>
      <w:r w:rsidRPr="002E2AF7">
        <w:rPr>
          <w:rFonts w:cs="Times New Roman" w:hint="eastAsia"/>
        </w:rPr>
        <w:t>(</w:t>
      </w:r>
      <w:r w:rsidRPr="002E2AF7">
        <w:rPr>
          <w:rFonts w:cs="Times New Roman" w:hint="eastAsia"/>
        </w:rPr>
        <w:t>图</w:t>
      </w:r>
      <w:r w:rsidRPr="002E2AF7">
        <w:rPr>
          <w:rFonts w:cs="Times New Roman" w:hint="eastAsia"/>
        </w:rPr>
        <w:t>9.2.5)</w:t>
      </w:r>
      <w:r w:rsidRPr="002E2AF7">
        <w:rPr>
          <w:rFonts w:cs="Times New Roman" w:hint="eastAsia"/>
        </w:rPr>
        <w:t>：</w:t>
      </w:r>
    </w:p>
    <w:p w14:paraId="194454F7" w14:textId="77777777" w:rsidR="00CF0C07" w:rsidRPr="002E2AF7" w:rsidRDefault="000C6FFB">
      <w:pPr>
        <w:spacing w:line="300" w:lineRule="auto"/>
        <w:ind w:firstLine="420"/>
      </w:pPr>
      <w:r w:rsidRPr="002E2AF7">
        <w:rPr>
          <w:rFonts w:hint="eastAsia"/>
        </w:rPr>
        <w:t>1</w:t>
      </w:r>
      <w:r w:rsidRPr="002E2AF7">
        <w:t xml:space="preserve">  </w:t>
      </w:r>
      <w:r w:rsidRPr="002E2AF7">
        <w:rPr>
          <w:rFonts w:hint="eastAsia"/>
        </w:rPr>
        <w:t>突缘支座或平板支座处下翼缘与腹板连接不小于</w:t>
      </w:r>
      <w:r w:rsidRPr="002E2AF7">
        <w:rPr>
          <w:rFonts w:hint="eastAsia"/>
        </w:rPr>
        <w:t>1m</w:t>
      </w:r>
      <w:r w:rsidRPr="002E2AF7">
        <w:rPr>
          <w:rFonts w:hint="eastAsia"/>
        </w:rPr>
        <w:t>长度且不小于梁高等长范围内的连接焊缝；</w:t>
      </w:r>
    </w:p>
    <w:p w14:paraId="194454F8" w14:textId="77777777" w:rsidR="00CF0C07" w:rsidRPr="002E2AF7" w:rsidRDefault="000C6FFB">
      <w:pPr>
        <w:spacing w:line="300" w:lineRule="auto"/>
        <w:ind w:firstLine="420"/>
      </w:pPr>
      <w:r w:rsidRPr="002E2AF7">
        <w:rPr>
          <w:rFonts w:hint="eastAsia"/>
        </w:rPr>
        <w:t>2</w:t>
      </w:r>
      <w:r w:rsidRPr="002E2AF7">
        <w:t xml:space="preserve">  </w:t>
      </w:r>
      <w:r w:rsidRPr="002E2AF7">
        <w:rPr>
          <w:rFonts w:hint="eastAsia"/>
        </w:rPr>
        <w:t>直角式突变支座钢吊车梁插板与腹板、封板与插板和插入板端头的连接焊缝及附近母材；</w:t>
      </w:r>
    </w:p>
    <w:p w14:paraId="194454F9" w14:textId="77777777" w:rsidR="00CF0C07" w:rsidRPr="002E2AF7" w:rsidRDefault="000C6FFB">
      <w:pPr>
        <w:spacing w:line="300" w:lineRule="auto"/>
        <w:ind w:firstLine="420"/>
      </w:pPr>
      <w:r w:rsidRPr="002E2AF7">
        <w:rPr>
          <w:rFonts w:hint="eastAsia"/>
        </w:rPr>
        <w:t>3</w:t>
      </w:r>
      <w:r w:rsidRPr="002E2AF7">
        <w:t xml:space="preserve">  </w:t>
      </w:r>
      <w:r w:rsidRPr="002E2AF7">
        <w:rPr>
          <w:rFonts w:hint="eastAsia"/>
        </w:rPr>
        <w:t>圆弧式突变支座钢吊车梁圆弧板与腹板连接焊缝及附近母材；</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035"/>
      </w:tblGrid>
      <w:tr w:rsidR="00CF0C07" w:rsidRPr="002E2AF7" w14:paraId="194454FC" w14:textId="77777777">
        <w:trPr>
          <w:jc w:val="center"/>
        </w:trPr>
        <w:tc>
          <w:tcPr>
            <w:tcW w:w="4148" w:type="dxa"/>
            <w:vAlign w:val="center"/>
          </w:tcPr>
          <w:p w14:paraId="194454FA" w14:textId="77777777" w:rsidR="00CF0C07" w:rsidRPr="002E2AF7" w:rsidRDefault="000C6FFB">
            <w:pPr>
              <w:ind w:firstLine="400"/>
              <w:jc w:val="center"/>
              <w:rPr>
                <w:kern w:val="0"/>
                <w:sz w:val="20"/>
                <w:szCs w:val="20"/>
              </w:rPr>
            </w:pPr>
            <w:r w:rsidRPr="002E2AF7">
              <w:rPr>
                <w:noProof/>
                <w:kern w:val="0"/>
                <w:sz w:val="20"/>
                <w:szCs w:val="20"/>
              </w:rPr>
              <w:drawing>
                <wp:inline distT="0" distB="0" distL="0" distR="0" wp14:anchorId="19445EBF" wp14:editId="19445EC0">
                  <wp:extent cx="1358265" cy="179959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pic:cNvPicPr>
                        </pic:nvPicPr>
                        <pic:blipFill>
                          <a:blip r:embed="rId53"/>
                          <a:stretch>
                            <a:fillRect/>
                          </a:stretch>
                        </pic:blipFill>
                        <pic:spPr>
                          <a:xfrm>
                            <a:off x="0" y="0"/>
                            <a:ext cx="1358893" cy="1800000"/>
                          </a:xfrm>
                          <a:prstGeom prst="rect">
                            <a:avLst/>
                          </a:prstGeom>
                        </pic:spPr>
                      </pic:pic>
                    </a:graphicData>
                  </a:graphic>
                </wp:inline>
              </w:drawing>
            </w:r>
            <w:r w:rsidRPr="002E2AF7">
              <w:rPr>
                <w:kern w:val="0"/>
                <w:sz w:val="20"/>
                <w:szCs w:val="20"/>
              </w:rPr>
              <w:t xml:space="preserve"> </w:t>
            </w:r>
          </w:p>
        </w:tc>
        <w:tc>
          <w:tcPr>
            <w:tcW w:w="4148" w:type="dxa"/>
            <w:vAlign w:val="center"/>
          </w:tcPr>
          <w:p w14:paraId="194454FB" w14:textId="77777777" w:rsidR="00CF0C07" w:rsidRPr="002E2AF7" w:rsidRDefault="000C6FFB">
            <w:pPr>
              <w:ind w:firstLine="400"/>
              <w:jc w:val="center"/>
              <w:rPr>
                <w:kern w:val="0"/>
                <w:sz w:val="20"/>
                <w:szCs w:val="20"/>
              </w:rPr>
            </w:pPr>
            <w:r w:rsidRPr="002E2AF7">
              <w:rPr>
                <w:noProof/>
                <w:kern w:val="0"/>
                <w:sz w:val="20"/>
                <w:szCs w:val="20"/>
              </w:rPr>
              <w:drawing>
                <wp:inline distT="0" distB="0" distL="0" distR="0" wp14:anchorId="19445EC1" wp14:editId="19445EC2">
                  <wp:extent cx="1651000" cy="1799590"/>
                  <wp:effectExtent l="0" t="0" r="6350" b="0"/>
                  <wp:docPr id="10" name="图片 1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示&#10;&#10;描述已自动生成"/>
                          <pic:cNvPicPr>
                            <a:picLocks noChangeAspect="1"/>
                          </pic:cNvPicPr>
                        </pic:nvPicPr>
                        <pic:blipFill>
                          <a:blip r:embed="rId54"/>
                          <a:srcRect l="2211" t="4190" r="2199" b="2265"/>
                          <a:stretch>
                            <a:fillRect/>
                          </a:stretch>
                        </pic:blipFill>
                        <pic:spPr>
                          <a:xfrm>
                            <a:off x="0" y="0"/>
                            <a:ext cx="1651415" cy="1800000"/>
                          </a:xfrm>
                          <a:prstGeom prst="rect">
                            <a:avLst/>
                          </a:prstGeom>
                          <a:ln>
                            <a:noFill/>
                          </a:ln>
                        </pic:spPr>
                      </pic:pic>
                    </a:graphicData>
                  </a:graphic>
                </wp:inline>
              </w:drawing>
            </w:r>
          </w:p>
        </w:tc>
      </w:tr>
      <w:tr w:rsidR="00CF0C07" w:rsidRPr="002E2AF7" w14:paraId="194454FF" w14:textId="77777777">
        <w:trPr>
          <w:jc w:val="center"/>
        </w:trPr>
        <w:tc>
          <w:tcPr>
            <w:tcW w:w="4148" w:type="dxa"/>
            <w:vAlign w:val="center"/>
          </w:tcPr>
          <w:p w14:paraId="194454FD" w14:textId="77777777" w:rsidR="00CF0C07" w:rsidRPr="002E2AF7" w:rsidRDefault="000C6FFB">
            <w:pPr>
              <w:ind w:firstLine="360"/>
              <w:jc w:val="center"/>
              <w:rPr>
                <w:kern w:val="0"/>
                <w:sz w:val="18"/>
                <w:szCs w:val="18"/>
              </w:rPr>
            </w:pPr>
            <w:r w:rsidRPr="002E2AF7">
              <w:rPr>
                <w:rFonts w:hint="eastAsia"/>
                <w:kern w:val="0"/>
                <w:sz w:val="18"/>
                <w:szCs w:val="18"/>
              </w:rPr>
              <w:t>（</w:t>
            </w:r>
            <w:r w:rsidRPr="002E2AF7">
              <w:rPr>
                <w:rFonts w:hint="eastAsia"/>
                <w:kern w:val="0"/>
                <w:sz w:val="18"/>
                <w:szCs w:val="18"/>
              </w:rPr>
              <w:t>a</w:t>
            </w:r>
            <w:r w:rsidRPr="002E2AF7">
              <w:rPr>
                <w:rFonts w:hint="eastAsia"/>
                <w:kern w:val="0"/>
                <w:sz w:val="18"/>
                <w:szCs w:val="18"/>
              </w:rPr>
              <w:t>）突缘支座</w:t>
            </w:r>
          </w:p>
        </w:tc>
        <w:tc>
          <w:tcPr>
            <w:tcW w:w="4148" w:type="dxa"/>
            <w:vAlign w:val="center"/>
          </w:tcPr>
          <w:p w14:paraId="194454FE" w14:textId="77777777" w:rsidR="00CF0C07" w:rsidRPr="002E2AF7" w:rsidRDefault="000C6FFB">
            <w:pPr>
              <w:ind w:firstLine="360"/>
              <w:jc w:val="center"/>
              <w:rPr>
                <w:kern w:val="0"/>
                <w:sz w:val="18"/>
                <w:szCs w:val="18"/>
              </w:rPr>
            </w:pPr>
            <w:r w:rsidRPr="002E2AF7">
              <w:rPr>
                <w:rFonts w:hint="eastAsia"/>
                <w:kern w:val="0"/>
                <w:sz w:val="18"/>
                <w:szCs w:val="18"/>
              </w:rPr>
              <w:t>（</w:t>
            </w:r>
            <w:r w:rsidRPr="002E2AF7">
              <w:rPr>
                <w:rFonts w:hint="eastAsia"/>
                <w:kern w:val="0"/>
                <w:sz w:val="18"/>
                <w:szCs w:val="18"/>
              </w:rPr>
              <w:t>b</w:t>
            </w:r>
            <w:r w:rsidRPr="002E2AF7">
              <w:rPr>
                <w:rFonts w:hint="eastAsia"/>
                <w:kern w:val="0"/>
                <w:sz w:val="18"/>
                <w:szCs w:val="18"/>
              </w:rPr>
              <w:t>）平板支座</w:t>
            </w:r>
          </w:p>
        </w:tc>
      </w:tr>
      <w:tr w:rsidR="00CF0C07" w:rsidRPr="002E2AF7" w14:paraId="19445502" w14:textId="77777777">
        <w:trPr>
          <w:jc w:val="center"/>
        </w:trPr>
        <w:tc>
          <w:tcPr>
            <w:tcW w:w="4148" w:type="dxa"/>
            <w:vAlign w:val="center"/>
          </w:tcPr>
          <w:p w14:paraId="19445500" w14:textId="77777777" w:rsidR="00CF0C07" w:rsidRPr="002E2AF7" w:rsidRDefault="000C6FFB">
            <w:pPr>
              <w:ind w:firstLine="400"/>
              <w:jc w:val="center"/>
              <w:rPr>
                <w:kern w:val="0"/>
                <w:sz w:val="20"/>
                <w:szCs w:val="20"/>
              </w:rPr>
            </w:pPr>
            <w:r w:rsidRPr="002E2AF7">
              <w:rPr>
                <w:noProof/>
                <w:kern w:val="0"/>
                <w:sz w:val="20"/>
                <w:szCs w:val="20"/>
              </w:rPr>
              <w:drawing>
                <wp:inline distT="0" distB="0" distL="0" distR="0" wp14:anchorId="19445EC3" wp14:editId="19445EC4">
                  <wp:extent cx="2356485" cy="1799590"/>
                  <wp:effectExtent l="0" t="0" r="5715" b="0"/>
                  <wp:docPr id="11" name="图片 1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示&#10;&#10;描述已自动生成"/>
                          <pic:cNvPicPr>
                            <a:picLocks noChangeAspect="1"/>
                          </pic:cNvPicPr>
                        </pic:nvPicPr>
                        <pic:blipFill>
                          <a:blip r:embed="rId55"/>
                          <a:stretch>
                            <a:fillRect/>
                          </a:stretch>
                        </pic:blipFill>
                        <pic:spPr>
                          <a:xfrm>
                            <a:off x="0" y="0"/>
                            <a:ext cx="2356489" cy="1800000"/>
                          </a:xfrm>
                          <a:prstGeom prst="rect">
                            <a:avLst/>
                          </a:prstGeom>
                        </pic:spPr>
                      </pic:pic>
                    </a:graphicData>
                  </a:graphic>
                </wp:inline>
              </w:drawing>
            </w:r>
          </w:p>
        </w:tc>
        <w:tc>
          <w:tcPr>
            <w:tcW w:w="4148" w:type="dxa"/>
            <w:vAlign w:val="center"/>
          </w:tcPr>
          <w:p w14:paraId="19445501" w14:textId="77777777" w:rsidR="00CF0C07" w:rsidRPr="002E2AF7" w:rsidRDefault="000C6FFB">
            <w:pPr>
              <w:ind w:firstLine="400"/>
              <w:jc w:val="center"/>
              <w:rPr>
                <w:kern w:val="0"/>
                <w:sz w:val="20"/>
                <w:szCs w:val="20"/>
              </w:rPr>
            </w:pPr>
            <w:r w:rsidRPr="002E2AF7">
              <w:rPr>
                <w:noProof/>
                <w:kern w:val="0"/>
                <w:sz w:val="20"/>
                <w:szCs w:val="20"/>
              </w:rPr>
              <w:drawing>
                <wp:inline distT="0" distB="0" distL="0" distR="0" wp14:anchorId="19445EC5" wp14:editId="19445EC6">
                  <wp:extent cx="2203450" cy="1799590"/>
                  <wp:effectExtent l="0" t="0" r="6350" b="0"/>
                  <wp:docPr id="12" name="图片 12" descr="图示,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示, 矩形&#10;&#10;描述已自动生成"/>
                          <pic:cNvPicPr>
                            <a:picLocks noChangeAspect="1"/>
                          </pic:cNvPicPr>
                        </pic:nvPicPr>
                        <pic:blipFill>
                          <a:blip r:embed="rId56"/>
                          <a:stretch>
                            <a:fillRect/>
                          </a:stretch>
                        </pic:blipFill>
                        <pic:spPr>
                          <a:xfrm>
                            <a:off x="0" y="0"/>
                            <a:ext cx="2203677" cy="1800000"/>
                          </a:xfrm>
                          <a:prstGeom prst="rect">
                            <a:avLst/>
                          </a:prstGeom>
                        </pic:spPr>
                      </pic:pic>
                    </a:graphicData>
                  </a:graphic>
                </wp:inline>
              </w:drawing>
            </w:r>
          </w:p>
        </w:tc>
      </w:tr>
      <w:tr w:rsidR="00CF0C07" w:rsidRPr="002E2AF7" w14:paraId="19445505" w14:textId="77777777">
        <w:trPr>
          <w:jc w:val="center"/>
        </w:trPr>
        <w:tc>
          <w:tcPr>
            <w:tcW w:w="4148" w:type="dxa"/>
            <w:vAlign w:val="center"/>
          </w:tcPr>
          <w:p w14:paraId="19445503" w14:textId="77777777" w:rsidR="00CF0C07" w:rsidRPr="002E2AF7" w:rsidRDefault="000C6FFB">
            <w:pPr>
              <w:ind w:firstLine="360"/>
              <w:jc w:val="center"/>
              <w:rPr>
                <w:kern w:val="0"/>
                <w:sz w:val="18"/>
                <w:szCs w:val="18"/>
              </w:rPr>
            </w:pPr>
            <w:r w:rsidRPr="002E2AF7">
              <w:rPr>
                <w:rFonts w:hint="eastAsia"/>
                <w:kern w:val="0"/>
                <w:sz w:val="18"/>
                <w:szCs w:val="18"/>
              </w:rPr>
              <w:t>（</w:t>
            </w:r>
            <w:r w:rsidRPr="002E2AF7">
              <w:rPr>
                <w:rFonts w:hint="eastAsia"/>
                <w:kern w:val="0"/>
                <w:sz w:val="18"/>
                <w:szCs w:val="18"/>
              </w:rPr>
              <w:t>c</w:t>
            </w:r>
            <w:r w:rsidRPr="002E2AF7">
              <w:rPr>
                <w:rFonts w:hint="eastAsia"/>
                <w:kern w:val="0"/>
                <w:sz w:val="18"/>
                <w:szCs w:val="18"/>
              </w:rPr>
              <w:t>）直角式突变支座</w:t>
            </w:r>
          </w:p>
        </w:tc>
        <w:tc>
          <w:tcPr>
            <w:tcW w:w="4148" w:type="dxa"/>
            <w:vAlign w:val="center"/>
          </w:tcPr>
          <w:p w14:paraId="19445504" w14:textId="77777777" w:rsidR="00CF0C07" w:rsidRPr="002E2AF7" w:rsidRDefault="000C6FFB">
            <w:pPr>
              <w:ind w:firstLine="360"/>
              <w:jc w:val="center"/>
              <w:rPr>
                <w:kern w:val="0"/>
                <w:sz w:val="18"/>
                <w:szCs w:val="18"/>
              </w:rPr>
            </w:pPr>
            <w:r w:rsidRPr="002E2AF7">
              <w:rPr>
                <w:rFonts w:hint="eastAsia"/>
                <w:kern w:val="0"/>
                <w:sz w:val="18"/>
                <w:szCs w:val="18"/>
              </w:rPr>
              <w:t>（</w:t>
            </w:r>
            <w:r w:rsidRPr="002E2AF7">
              <w:rPr>
                <w:kern w:val="0"/>
                <w:sz w:val="18"/>
                <w:szCs w:val="18"/>
              </w:rPr>
              <w:t>d</w:t>
            </w:r>
            <w:r w:rsidRPr="002E2AF7">
              <w:rPr>
                <w:rFonts w:hint="eastAsia"/>
                <w:kern w:val="0"/>
                <w:sz w:val="18"/>
                <w:szCs w:val="18"/>
              </w:rPr>
              <w:t>）圆弧式突变支座</w:t>
            </w:r>
          </w:p>
        </w:tc>
      </w:tr>
    </w:tbl>
    <w:p w14:paraId="19445506" w14:textId="77777777" w:rsidR="00CF0C07" w:rsidRPr="002E2AF7" w:rsidRDefault="000C6FFB">
      <w:pPr>
        <w:ind w:firstLine="360"/>
        <w:jc w:val="center"/>
        <w:rPr>
          <w:sz w:val="18"/>
          <w:szCs w:val="18"/>
        </w:rPr>
      </w:pPr>
      <w:r w:rsidRPr="002E2AF7">
        <w:rPr>
          <w:rFonts w:hint="eastAsia"/>
          <w:sz w:val="18"/>
          <w:szCs w:val="18"/>
        </w:rPr>
        <w:t>图</w:t>
      </w:r>
      <w:r w:rsidRPr="002E2AF7">
        <w:rPr>
          <w:rFonts w:hint="eastAsia"/>
          <w:sz w:val="18"/>
          <w:szCs w:val="18"/>
        </w:rPr>
        <w:t>9.2.5</w:t>
      </w:r>
      <w:r w:rsidRPr="002E2AF7">
        <w:rPr>
          <w:sz w:val="18"/>
          <w:szCs w:val="18"/>
        </w:rPr>
        <w:t xml:space="preserve"> </w:t>
      </w:r>
      <w:r w:rsidRPr="002E2AF7">
        <w:rPr>
          <w:rFonts w:hint="eastAsia"/>
          <w:sz w:val="18"/>
          <w:szCs w:val="18"/>
        </w:rPr>
        <w:t>不同支座形式的检查部位</w:t>
      </w:r>
    </w:p>
    <w:p w14:paraId="19445507" w14:textId="77777777" w:rsidR="00CF0C07" w:rsidRPr="002E2AF7" w:rsidRDefault="000C6FFB">
      <w:pPr>
        <w:ind w:firstLine="360"/>
        <w:rPr>
          <w:sz w:val="18"/>
          <w:szCs w:val="18"/>
        </w:rPr>
      </w:pPr>
      <w:r w:rsidRPr="002E2AF7">
        <w:rPr>
          <w:rFonts w:hint="eastAsia"/>
          <w:sz w:val="18"/>
          <w:szCs w:val="18"/>
        </w:rPr>
        <w:t>1</w:t>
      </w:r>
      <w:r w:rsidRPr="002E2AF7">
        <w:rPr>
          <w:rFonts w:hint="eastAsia"/>
          <w:sz w:val="18"/>
          <w:szCs w:val="18"/>
        </w:rPr>
        <w:t>—支座处下翼缘与腹板连接焊缝；</w:t>
      </w:r>
      <w:r w:rsidRPr="002E2AF7">
        <w:rPr>
          <w:rFonts w:hint="eastAsia"/>
          <w:sz w:val="18"/>
          <w:szCs w:val="18"/>
        </w:rPr>
        <w:t>2</w:t>
      </w:r>
      <w:r w:rsidRPr="002E2AF7">
        <w:rPr>
          <w:rFonts w:hint="eastAsia"/>
          <w:sz w:val="18"/>
          <w:szCs w:val="18"/>
        </w:rPr>
        <w:t>—支座加劲肋与腹板竖向连接焊缝；</w:t>
      </w:r>
      <w:r w:rsidRPr="002E2AF7">
        <w:rPr>
          <w:sz w:val="18"/>
          <w:szCs w:val="18"/>
        </w:rPr>
        <w:t>3</w:t>
      </w:r>
      <w:r w:rsidRPr="002E2AF7">
        <w:rPr>
          <w:rFonts w:hint="eastAsia"/>
          <w:sz w:val="18"/>
          <w:szCs w:val="18"/>
        </w:rPr>
        <w:t>—插板与腹板连接焊缝；</w:t>
      </w:r>
      <w:r w:rsidRPr="002E2AF7">
        <w:rPr>
          <w:sz w:val="18"/>
          <w:szCs w:val="18"/>
        </w:rPr>
        <w:t>4</w:t>
      </w:r>
      <w:r w:rsidRPr="002E2AF7">
        <w:rPr>
          <w:rFonts w:hint="eastAsia"/>
          <w:sz w:val="18"/>
          <w:szCs w:val="18"/>
        </w:rPr>
        <w:t>—封板与插板连接焊缝；</w:t>
      </w:r>
      <w:r w:rsidRPr="002E2AF7">
        <w:rPr>
          <w:sz w:val="18"/>
          <w:szCs w:val="18"/>
        </w:rPr>
        <w:t>5</w:t>
      </w:r>
      <w:r w:rsidRPr="002E2AF7">
        <w:rPr>
          <w:rFonts w:hint="eastAsia"/>
          <w:sz w:val="18"/>
          <w:szCs w:val="18"/>
        </w:rPr>
        <w:t>—插板端头焊缝；</w:t>
      </w:r>
      <w:r w:rsidRPr="002E2AF7">
        <w:rPr>
          <w:sz w:val="18"/>
          <w:szCs w:val="18"/>
        </w:rPr>
        <w:t>6</w:t>
      </w:r>
      <w:r w:rsidRPr="002E2AF7">
        <w:rPr>
          <w:rFonts w:hint="eastAsia"/>
          <w:sz w:val="18"/>
          <w:szCs w:val="18"/>
        </w:rPr>
        <w:t>—圆弧板与腹板连接焊缝</w:t>
      </w:r>
      <w:r w:rsidRPr="002E2AF7">
        <w:rPr>
          <w:noProof/>
          <w:sz w:val="18"/>
          <w:szCs w:val="18"/>
        </w:rPr>
        <w:drawing>
          <wp:inline distT="0" distB="0" distL="0" distR="0" wp14:anchorId="19445EC7" wp14:editId="19445EC8">
            <wp:extent cx="6350" cy="63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a:ln>
                      <a:noFill/>
                    </a:ln>
                  </pic:spPr>
                </pic:pic>
              </a:graphicData>
            </a:graphic>
          </wp:inline>
        </w:drawing>
      </w:r>
      <w:r w:rsidRPr="002E2AF7">
        <w:rPr>
          <w:noProof/>
          <w:sz w:val="18"/>
          <w:szCs w:val="18"/>
        </w:rPr>
        <w:drawing>
          <wp:inline distT="0" distB="0" distL="0" distR="0" wp14:anchorId="19445EC9" wp14:editId="19445ECA">
            <wp:extent cx="6350" cy="6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a:ln>
                      <a:noFill/>
                    </a:ln>
                  </pic:spPr>
                </pic:pic>
              </a:graphicData>
            </a:graphic>
          </wp:inline>
        </w:drawing>
      </w:r>
      <w:r w:rsidRPr="002E2AF7">
        <w:rPr>
          <w:noProof/>
          <w:sz w:val="18"/>
          <w:szCs w:val="18"/>
        </w:rPr>
        <w:drawing>
          <wp:inline distT="0" distB="0" distL="0" distR="0" wp14:anchorId="19445ECB" wp14:editId="19445ECC">
            <wp:extent cx="6350" cy="6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a:ln>
                      <a:noFill/>
                    </a:ln>
                  </pic:spPr>
                </pic:pic>
              </a:graphicData>
            </a:graphic>
          </wp:inline>
        </w:drawing>
      </w:r>
      <w:r w:rsidRPr="002E2AF7">
        <w:rPr>
          <w:noProof/>
          <w:sz w:val="18"/>
          <w:szCs w:val="18"/>
        </w:rPr>
        <w:drawing>
          <wp:inline distT="0" distB="0" distL="0" distR="0" wp14:anchorId="19445ECD" wp14:editId="19445ECE">
            <wp:extent cx="6350" cy="63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a:ln>
                      <a:noFill/>
                    </a:ln>
                  </pic:spPr>
                </pic:pic>
              </a:graphicData>
            </a:graphic>
          </wp:inline>
        </w:drawing>
      </w:r>
    </w:p>
    <w:p w14:paraId="19445508" w14:textId="77777777" w:rsidR="00CF0C07" w:rsidRPr="002E2AF7" w:rsidRDefault="00CF0C07">
      <w:pPr>
        <w:spacing w:line="300" w:lineRule="auto"/>
        <w:ind w:firstLine="420"/>
        <w:rPr>
          <w:rFonts w:cs="Times New Roman"/>
        </w:rPr>
      </w:pPr>
    </w:p>
    <w:p w14:paraId="19445509"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钢吊车梁连接应重点检查下列部位：</w:t>
      </w:r>
    </w:p>
    <w:p w14:paraId="1944550A" w14:textId="77777777" w:rsidR="00CF0C07" w:rsidRPr="002E2AF7" w:rsidRDefault="000C6FFB">
      <w:pPr>
        <w:spacing w:line="288" w:lineRule="auto"/>
        <w:ind w:firstLine="420"/>
        <w:jc w:val="left"/>
      </w:pPr>
      <w:r w:rsidRPr="002E2AF7">
        <w:t xml:space="preserve">1   </w:t>
      </w:r>
      <w:r w:rsidRPr="002E2AF7">
        <w:rPr>
          <w:rFonts w:cs="宋体" w:hint="eastAsia"/>
        </w:rPr>
        <w:t>钢吊车梁上翼缘与柱的连接；</w:t>
      </w:r>
    </w:p>
    <w:p w14:paraId="1944550B" w14:textId="77777777" w:rsidR="00CF0C07" w:rsidRPr="002E2AF7" w:rsidRDefault="000C6FFB">
      <w:pPr>
        <w:spacing w:line="288" w:lineRule="auto"/>
        <w:ind w:firstLine="420"/>
        <w:jc w:val="left"/>
      </w:pPr>
      <w:r w:rsidRPr="002E2AF7">
        <w:t xml:space="preserve">2   </w:t>
      </w:r>
      <w:r w:rsidRPr="002E2AF7">
        <w:rPr>
          <w:rFonts w:hint="eastAsia"/>
        </w:rPr>
        <w:t>钢吊车梁上翼缘与制动结构的连接；</w:t>
      </w:r>
    </w:p>
    <w:p w14:paraId="1944550C" w14:textId="77777777" w:rsidR="00CF0C07" w:rsidRPr="002E2AF7" w:rsidRDefault="000C6FFB">
      <w:pPr>
        <w:spacing w:line="288" w:lineRule="auto"/>
        <w:ind w:firstLine="420"/>
        <w:jc w:val="left"/>
      </w:pPr>
      <w:r w:rsidRPr="002E2AF7">
        <w:t xml:space="preserve">3   </w:t>
      </w:r>
      <w:r w:rsidRPr="002E2AF7">
        <w:rPr>
          <w:rFonts w:hint="eastAsia"/>
        </w:rPr>
        <w:t>吊车梁之间的端部连接；</w:t>
      </w:r>
    </w:p>
    <w:p w14:paraId="1944550D" w14:textId="77777777" w:rsidR="00CF0C07" w:rsidRPr="002E2AF7" w:rsidRDefault="000C6FFB">
      <w:pPr>
        <w:spacing w:line="288" w:lineRule="auto"/>
        <w:ind w:firstLine="420"/>
        <w:jc w:val="left"/>
      </w:pPr>
      <w:r w:rsidRPr="002E2AF7">
        <w:rPr>
          <w:rFonts w:hint="eastAsia"/>
        </w:rPr>
        <w:t>4</w:t>
      </w:r>
      <w:r w:rsidRPr="002E2AF7">
        <w:t xml:space="preserve">   </w:t>
      </w:r>
      <w:r w:rsidRPr="002E2AF7">
        <w:rPr>
          <w:rFonts w:hint="eastAsia"/>
        </w:rPr>
        <w:t>钢吊车梁支座与柱头的连接；</w:t>
      </w:r>
    </w:p>
    <w:p w14:paraId="1944550E" w14:textId="77777777" w:rsidR="00CF0C07" w:rsidRPr="002E2AF7" w:rsidRDefault="000C6FFB">
      <w:pPr>
        <w:spacing w:line="288" w:lineRule="auto"/>
        <w:ind w:firstLine="420"/>
        <w:jc w:val="left"/>
      </w:pPr>
      <w:r w:rsidRPr="002E2AF7">
        <w:rPr>
          <w:rFonts w:hint="eastAsia"/>
        </w:rPr>
        <w:t>5</w:t>
      </w:r>
      <w:r w:rsidRPr="002E2AF7">
        <w:t xml:space="preserve">   </w:t>
      </w:r>
      <w:r w:rsidRPr="002E2AF7">
        <w:rPr>
          <w:rFonts w:hint="eastAsia"/>
        </w:rPr>
        <w:t>制动结构与柱的连接；</w:t>
      </w:r>
    </w:p>
    <w:p w14:paraId="1944550F" w14:textId="77777777" w:rsidR="00CF0C07" w:rsidRPr="002E2AF7" w:rsidRDefault="000C6FFB">
      <w:pPr>
        <w:spacing w:line="288" w:lineRule="auto"/>
        <w:ind w:firstLine="420"/>
        <w:jc w:val="left"/>
      </w:pPr>
      <w:r w:rsidRPr="002E2AF7">
        <w:rPr>
          <w:rFonts w:hint="eastAsia"/>
        </w:rPr>
        <w:t>6</w:t>
      </w:r>
      <w:r w:rsidRPr="002E2AF7">
        <w:t xml:space="preserve">   </w:t>
      </w:r>
      <w:r w:rsidRPr="002E2AF7">
        <w:rPr>
          <w:rFonts w:hint="eastAsia"/>
        </w:rPr>
        <w:t>制动结构水平支撑、垂直支撑的连接。</w:t>
      </w:r>
    </w:p>
    <w:p w14:paraId="19445510" w14:textId="77777777" w:rsidR="00CF0C07" w:rsidRPr="002E2AF7" w:rsidRDefault="000C6FFB">
      <w:pPr>
        <w:ind w:firstLineChars="0" w:firstLine="0"/>
        <w:rPr>
          <w:rFonts w:ascii="楷体" w:eastAsia="楷体" w:hAnsi="楷体"/>
          <w:color w:val="0070C0"/>
        </w:rPr>
      </w:pPr>
      <w:r w:rsidRPr="002E2AF7">
        <w:rPr>
          <w:rFonts w:ascii="楷体" w:eastAsia="楷体" w:hAnsi="楷体" w:hint="eastAsia"/>
          <w:color w:val="0070C0"/>
        </w:rPr>
        <w:t>【条文说明】：</w:t>
      </w:r>
    </w:p>
    <w:p w14:paraId="19445511" w14:textId="77777777" w:rsidR="00CF0C07" w:rsidRPr="002E2AF7" w:rsidRDefault="000C6FFB">
      <w:pPr>
        <w:ind w:firstLine="420"/>
      </w:pPr>
      <w:r w:rsidRPr="002E2AF7">
        <w:rPr>
          <w:rFonts w:ascii="楷体" w:eastAsia="楷体" w:hAnsi="楷体" w:hint="eastAsia"/>
          <w:color w:val="0070C0"/>
        </w:rPr>
        <w:t>钢结构重级工作制吊车梁和重级、中级工作制吊车桁架，是工业厂房中最经常出现问题的结构构件。一般投入使用十年以上，就很有可能出现问题。对结构安全影响最大的是吊车梁和吊车桁架本体上的疲劳裂缝，其次是制动结构、支撑、与柱子连接部位的断裂、焊缝开裂、螺栓铆钉松动脱落、杆件弯曲变形等。吊车梁本体上的疲劳裂缝多发生在焊缝附近和截面突变应力集中部位。支承此类吊车梁的钢柱柱头也会出现疲劳裂缝，也应归入吊车梁系统进行检查。</w:t>
      </w:r>
    </w:p>
    <w:p w14:paraId="19445512" w14:textId="77777777" w:rsidR="00CF0C07" w:rsidRPr="002E2AF7" w:rsidRDefault="00CF0C07">
      <w:pPr>
        <w:spacing w:line="300" w:lineRule="auto"/>
        <w:ind w:firstLine="420"/>
        <w:rPr>
          <w:rFonts w:cs="Times New Roman"/>
        </w:rPr>
      </w:pPr>
    </w:p>
    <w:p w14:paraId="19445513"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疲劳</w:t>
      </w:r>
      <w:r w:rsidRPr="002E2AF7">
        <w:rPr>
          <w:rFonts w:cs="Times New Roman"/>
        </w:rPr>
        <w:t>裂缝检查以近距离肉眼观察为主，需要时采用渗透法检查，检测方法应符合</w:t>
      </w:r>
      <w:r w:rsidRPr="002E2AF7">
        <w:rPr>
          <w:rFonts w:cs="Times New Roman" w:hint="eastAsia"/>
        </w:rPr>
        <w:t>现行国家标准</w:t>
      </w:r>
      <w:r w:rsidRPr="002E2AF7">
        <w:rPr>
          <w:rFonts w:cs="Times New Roman"/>
        </w:rPr>
        <w:t>《焊缝无损检测</w:t>
      </w:r>
      <w:r w:rsidRPr="002E2AF7">
        <w:rPr>
          <w:rFonts w:cs="Times New Roman"/>
        </w:rPr>
        <w:t xml:space="preserve"> </w:t>
      </w:r>
      <w:r w:rsidRPr="002E2AF7">
        <w:rPr>
          <w:rFonts w:cs="Times New Roman"/>
        </w:rPr>
        <w:t>焊缝渗透检测验收等级》</w:t>
      </w:r>
      <w:r w:rsidRPr="002E2AF7">
        <w:rPr>
          <w:rFonts w:cs="Times New Roman"/>
        </w:rPr>
        <w:t>GB/T</w:t>
      </w:r>
      <w:r w:rsidRPr="002E2AF7">
        <w:rPr>
          <w:rFonts w:cs="Times New Roman" w:hint="eastAsia"/>
        </w:rPr>
        <w:t xml:space="preserve"> </w:t>
      </w:r>
      <w:r w:rsidRPr="002E2AF7">
        <w:rPr>
          <w:rFonts w:cs="Times New Roman"/>
        </w:rPr>
        <w:t>26953</w:t>
      </w:r>
      <w:r w:rsidRPr="002E2AF7">
        <w:rPr>
          <w:rFonts w:cs="Times New Roman"/>
        </w:rPr>
        <w:t>的相关规定。</w:t>
      </w:r>
    </w:p>
    <w:p w14:paraId="19445514" w14:textId="77777777" w:rsidR="00CF0C07" w:rsidRPr="002E2AF7" w:rsidRDefault="000C6FFB">
      <w:pPr>
        <w:ind w:left="142" w:firstLineChars="0" w:firstLine="0"/>
        <w:rPr>
          <w:rFonts w:ascii="楷体" w:eastAsia="楷体" w:hAnsi="楷体"/>
          <w:color w:val="0070C0"/>
        </w:rPr>
      </w:pPr>
      <w:r w:rsidRPr="002E2AF7">
        <w:rPr>
          <w:rFonts w:ascii="楷体" w:eastAsia="楷体" w:hAnsi="楷体" w:hint="eastAsia"/>
          <w:color w:val="0070C0"/>
        </w:rPr>
        <w:t>【条文说明】：</w:t>
      </w:r>
    </w:p>
    <w:p w14:paraId="19445515" w14:textId="77777777" w:rsidR="00CF0C07" w:rsidRPr="002E2AF7" w:rsidRDefault="000C6FFB">
      <w:pPr>
        <w:spacing w:line="300" w:lineRule="auto"/>
        <w:ind w:left="142" w:firstLine="420"/>
        <w:rPr>
          <w:rFonts w:cs="Times New Roman"/>
        </w:rPr>
      </w:pPr>
      <w:r w:rsidRPr="002E2AF7">
        <w:rPr>
          <w:rFonts w:ascii="楷体" w:eastAsia="楷体" w:hAnsi="楷体" w:hint="eastAsia"/>
          <w:color w:val="0070C0"/>
        </w:rPr>
        <w:t>吊车梁产生的裂缝基本是应力集中或强度较低部位受到吊车荷载多次反复作用引起的疲劳裂缝，大多开始是细而短的裂纹，继而贯穿于板成为裂缝并向外发展，直至断裂。所以裂缝现状查明也是对其扩展趋势的把握。焊缝裂缝检测采用渗透法检查，检查方法应符合《焊缝无损检测 焊缝渗透检测验收等级》GB/T 26953的相关规定，在不具备渗透法检测条件时可选用磁粉的方法进行检测。</w:t>
      </w:r>
    </w:p>
    <w:p w14:paraId="19445516"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对吊车运行特别繁重的吊车梁或吊车桁架，当需要对其进行疲劳性能评估时，宜实测在正常生产状况下的应力</w:t>
      </w:r>
      <w:r w:rsidRPr="002E2AF7">
        <w:rPr>
          <w:rFonts w:cs="Times New Roman" w:hint="eastAsia"/>
        </w:rPr>
        <w:t>-</w:t>
      </w:r>
      <w:r w:rsidRPr="002E2AF7">
        <w:rPr>
          <w:rFonts w:cs="Times New Roman" w:hint="eastAsia"/>
        </w:rPr>
        <w:t>时间变化关系，确定疲劳验算的欠载效应的等效系数和应力谱，按实测数据评估吊车梁或吊车桁架的疲劳性能。</w:t>
      </w:r>
    </w:p>
    <w:p w14:paraId="19445517" w14:textId="77777777" w:rsidR="00CF0C07" w:rsidRPr="002E2AF7" w:rsidRDefault="000C6FFB">
      <w:pPr>
        <w:ind w:left="142" w:firstLineChars="0" w:firstLine="0"/>
        <w:rPr>
          <w:rFonts w:ascii="楷体" w:eastAsia="楷体" w:hAnsi="楷体"/>
          <w:color w:val="0070C0"/>
        </w:rPr>
      </w:pPr>
      <w:r w:rsidRPr="002E2AF7">
        <w:rPr>
          <w:rFonts w:ascii="楷体" w:eastAsia="楷体" w:hAnsi="楷体" w:hint="eastAsia"/>
          <w:color w:val="0070C0"/>
        </w:rPr>
        <w:t>【条文说明】：</w:t>
      </w:r>
    </w:p>
    <w:p w14:paraId="19445518" w14:textId="77777777" w:rsidR="00CF0C07" w:rsidRPr="002E2AF7" w:rsidRDefault="000C6FFB">
      <w:pPr>
        <w:spacing w:line="300" w:lineRule="auto"/>
        <w:ind w:left="142" w:firstLine="420"/>
        <w:rPr>
          <w:rFonts w:cs="Times New Roman"/>
        </w:rPr>
      </w:pPr>
      <w:r w:rsidRPr="002E2AF7">
        <w:rPr>
          <w:rFonts w:ascii="楷体" w:eastAsia="楷体" w:hAnsi="楷体" w:hint="eastAsia"/>
          <w:color w:val="0070C0"/>
        </w:rPr>
        <w:t>由于生产工艺不断进步，炼钢加料、连铸接受、出坯等车间的吊车运行繁重程度不断增加。吊车运行的“繁”是指一定时间内运行次数多，“重”是指满载率高。吊车运行越繁重，吊车梁就越容易出现疲劳破坏。《钢结构设计规范》GBJ 17–88根据对几个车间吊车梁的实测结果首次规定了反映吊车运行繁重程度的欠载效应的等效系数，用于吊车梁疲劳强度的验算，对重级工作制软钩吊车取为0.8，一直沿用至今。但是，从1995年到2012年，结合工业建筑检测鉴定工作对炼钢加料、连铸接受、出坯等10多个车间的钢结构吊车梁，实测了在正常生产状态下的应力－时间变化关系，用与标准相同的方法统计得到的欠载效应的等效系数，在</w:t>
      </w:r>
      <w:r w:rsidRPr="002E2AF7">
        <w:rPr>
          <w:rFonts w:eastAsia="楷体" w:cs="Times New Roman"/>
          <w:color w:val="0070C0"/>
        </w:rPr>
        <w:t>0.82~1.28</w:t>
      </w:r>
      <w:r w:rsidRPr="002E2AF7">
        <w:rPr>
          <w:rFonts w:ascii="楷体" w:eastAsia="楷体" w:hAnsi="楷体" w:hint="eastAsia"/>
          <w:color w:val="0070C0"/>
        </w:rPr>
        <w:t>之间，均超过标准规定值，这说明，有可能存在吊车梁疲劳强度不足的情况。因此，对此类车间的钢吊车梁宜实测在正常生产状态下的应力－时间</w:t>
      </w:r>
      <w:r w:rsidRPr="002E2AF7">
        <w:rPr>
          <w:rFonts w:ascii="楷体" w:eastAsia="楷体" w:hAnsi="楷体" w:hint="eastAsia"/>
          <w:color w:val="0070C0"/>
        </w:rPr>
        <w:lastRenderedPageBreak/>
        <w:t>变化关系，确定吊车荷载的繁重程度，按实测数据评估吊车梁的疲劳性能。</w:t>
      </w:r>
    </w:p>
    <w:p w14:paraId="19445519"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构件和连接的类别可按国家标准《钢结构设计标准》</w:t>
      </w:r>
      <w:r w:rsidRPr="002E2AF7">
        <w:rPr>
          <w:rFonts w:cs="Times New Roman" w:hint="eastAsia"/>
        </w:rPr>
        <w:t>GB 50017-2017</w:t>
      </w:r>
      <w:r w:rsidRPr="002E2AF7">
        <w:rPr>
          <w:rFonts w:cs="Times New Roman" w:hint="eastAsia"/>
        </w:rPr>
        <w:t>附录</w:t>
      </w:r>
      <w:r w:rsidRPr="002E2AF7">
        <w:rPr>
          <w:rFonts w:cs="Times New Roman" w:hint="eastAsia"/>
        </w:rPr>
        <w:t>K</w:t>
      </w:r>
      <w:r w:rsidRPr="002E2AF7">
        <w:rPr>
          <w:rFonts w:cs="Times New Roman" w:hint="eastAsia"/>
        </w:rPr>
        <w:t>确定。当无法确定构件和连接的分类时，可进行该构件连接类型的疲劳试验，确定疲劳强度</w:t>
      </w:r>
      <w:r w:rsidRPr="002E2AF7">
        <w:rPr>
          <w:rFonts w:cs="Times New Roman" w:hint="eastAsia"/>
        </w:rPr>
        <w:t>S-N</w:t>
      </w:r>
      <w:r w:rsidRPr="002E2AF7">
        <w:rPr>
          <w:rFonts w:cs="Times New Roman" w:hint="eastAsia"/>
        </w:rPr>
        <w:t>曲线。</w:t>
      </w:r>
    </w:p>
    <w:p w14:paraId="1944551A"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rPr>
        <w:t>当构件表面发生明显的腐蚀，但腐蚀损伤量不超过初始厚度的</w:t>
      </w:r>
      <w:r w:rsidRPr="002E2AF7">
        <w:rPr>
          <w:rFonts w:cs="Times New Roman"/>
        </w:rPr>
        <w:t>5%</w:t>
      </w:r>
      <w:r w:rsidRPr="002E2AF7">
        <w:rPr>
          <w:rFonts w:cs="Times New Roman"/>
        </w:rPr>
        <w:t>时，构件和连接的类别不得高于现行国家标准《钢结构设计标准》</w:t>
      </w:r>
      <w:r w:rsidRPr="002E2AF7">
        <w:rPr>
          <w:rFonts w:cs="Times New Roman"/>
        </w:rPr>
        <w:t xml:space="preserve">GB 50017 </w:t>
      </w:r>
      <w:r w:rsidRPr="002E2AF7">
        <w:rPr>
          <w:rFonts w:cs="Times New Roman"/>
        </w:rPr>
        <w:t>规定的</w:t>
      </w:r>
      <w:r w:rsidRPr="002E2AF7">
        <w:rPr>
          <w:rFonts w:cs="Times New Roman"/>
        </w:rPr>
        <w:t>Z5</w:t>
      </w:r>
      <w:r w:rsidRPr="002E2AF7">
        <w:rPr>
          <w:rFonts w:cs="Times New Roman"/>
        </w:rPr>
        <w:t>类；当腐蚀损伤量超过初始厚度的</w:t>
      </w:r>
      <w:r w:rsidRPr="002E2AF7">
        <w:rPr>
          <w:rFonts w:cs="Times New Roman"/>
        </w:rPr>
        <w:t>5%</w:t>
      </w:r>
      <w:r w:rsidRPr="002E2AF7">
        <w:rPr>
          <w:rFonts w:cs="Times New Roman"/>
        </w:rPr>
        <w:t>时，构件和连接的类别不得高于现行国家标准</w:t>
      </w:r>
      <w:r w:rsidRPr="002E2AF7">
        <w:rPr>
          <w:rFonts w:cs="Times New Roman"/>
        </w:rPr>
        <w:t xml:space="preserve"> </w:t>
      </w:r>
      <w:r w:rsidRPr="002E2AF7">
        <w:rPr>
          <w:rFonts w:cs="Times New Roman"/>
        </w:rPr>
        <w:t>《钢结构设计标准》</w:t>
      </w:r>
      <w:r w:rsidRPr="002E2AF7">
        <w:rPr>
          <w:rFonts w:cs="Times New Roman"/>
        </w:rPr>
        <w:t>GB 50017</w:t>
      </w:r>
      <w:r w:rsidRPr="002E2AF7">
        <w:rPr>
          <w:rFonts w:cs="Times New Roman"/>
        </w:rPr>
        <w:t>规定的</w:t>
      </w:r>
      <w:r w:rsidRPr="002E2AF7">
        <w:rPr>
          <w:rFonts w:cs="Times New Roman"/>
        </w:rPr>
        <w:t>Z6</w:t>
      </w:r>
      <w:r w:rsidRPr="002E2AF7">
        <w:rPr>
          <w:rFonts w:cs="Times New Roman"/>
        </w:rPr>
        <w:t>类。</w:t>
      </w:r>
    </w:p>
    <w:p w14:paraId="1944551B" w14:textId="77777777" w:rsidR="00CF0C07" w:rsidRPr="002E2AF7" w:rsidRDefault="000C6FFB">
      <w:pPr>
        <w:ind w:left="142" w:firstLineChars="0" w:firstLine="0"/>
        <w:rPr>
          <w:rFonts w:ascii="楷体" w:eastAsia="楷体" w:hAnsi="楷体"/>
          <w:color w:val="0070C0"/>
        </w:rPr>
      </w:pPr>
      <w:r w:rsidRPr="002E2AF7">
        <w:rPr>
          <w:rFonts w:ascii="楷体" w:eastAsia="楷体" w:hAnsi="楷体" w:hint="eastAsia"/>
          <w:color w:val="0070C0"/>
        </w:rPr>
        <w:t>【条文说明】：</w:t>
      </w:r>
    </w:p>
    <w:p w14:paraId="1944551C" w14:textId="77777777" w:rsidR="00CF0C07" w:rsidRPr="002E2AF7" w:rsidRDefault="000C6FFB">
      <w:pPr>
        <w:spacing w:line="300" w:lineRule="auto"/>
        <w:ind w:left="142" w:firstLine="420"/>
        <w:rPr>
          <w:rFonts w:cs="Times New Roman"/>
        </w:rPr>
      </w:pPr>
      <w:r w:rsidRPr="002E2AF7">
        <w:rPr>
          <w:rFonts w:ascii="楷体" w:eastAsia="楷体" w:hAnsi="楷体" w:hint="eastAsia"/>
          <w:color w:val="0070C0"/>
        </w:rPr>
        <w:t>编制组成员试验研究发现，锈坑改变了钢结构板件表面特征，锈蚀对腐蚀构件疲劳性能影响很大，特别是锈蚀初期，钢材疲劳性能对锈蚀非常敏感。疲劳计算类别参见现行国家标准《钢结构设计标准》GB 50017–2017。</w:t>
      </w:r>
    </w:p>
    <w:p w14:paraId="1944551D"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rPr>
        <w:t>吊车梁或吊车桁架疲劳强度应按现行国家标准《钢结构设计标准》</w:t>
      </w:r>
      <w:r w:rsidRPr="002E2AF7">
        <w:rPr>
          <w:rFonts w:cs="Times New Roman"/>
        </w:rPr>
        <w:t>GB 50017</w:t>
      </w:r>
      <w:r w:rsidRPr="002E2AF7">
        <w:rPr>
          <w:rFonts w:cs="Times New Roman"/>
        </w:rPr>
        <w:t>验算，</w:t>
      </w:r>
      <w:r w:rsidRPr="002E2AF7">
        <w:rPr>
          <w:rFonts w:cs="Times New Roman" w:hint="eastAsia"/>
        </w:rPr>
        <w:t>当欠载效应的等效系数实测值大于现行国家标准《钢结构设计标准》</w:t>
      </w:r>
      <w:r w:rsidRPr="002E2AF7">
        <w:rPr>
          <w:rFonts w:cs="Times New Roman" w:hint="eastAsia"/>
        </w:rPr>
        <w:t>GB 50017</w:t>
      </w:r>
      <w:r w:rsidRPr="002E2AF7">
        <w:rPr>
          <w:rFonts w:cs="Times New Roman" w:hint="eastAsia"/>
        </w:rPr>
        <w:t>规定值时，应采用实测值</w:t>
      </w:r>
      <w:r w:rsidRPr="002E2AF7">
        <w:rPr>
          <w:rFonts w:cs="Times New Roman"/>
        </w:rPr>
        <w:t>。吊车梁或吊车桁架投入使用不到</w:t>
      </w:r>
      <w:r w:rsidRPr="002E2AF7">
        <w:rPr>
          <w:rFonts w:cs="Times New Roman"/>
        </w:rPr>
        <w:t>50</w:t>
      </w:r>
      <w:r w:rsidRPr="002E2AF7">
        <w:rPr>
          <w:rFonts w:cs="Times New Roman"/>
        </w:rPr>
        <w:t>年的，应力幅循环次数应按对应</w:t>
      </w:r>
      <w:r w:rsidRPr="002E2AF7">
        <w:rPr>
          <w:rFonts w:cs="Times New Roman"/>
        </w:rPr>
        <w:t>50</w:t>
      </w:r>
      <w:r w:rsidRPr="002E2AF7">
        <w:rPr>
          <w:rFonts w:cs="Times New Roman"/>
        </w:rPr>
        <w:t>年的次数计算；投入使用超过</w:t>
      </w:r>
      <w:r w:rsidRPr="002E2AF7">
        <w:rPr>
          <w:rFonts w:cs="Times New Roman"/>
        </w:rPr>
        <w:t>50</w:t>
      </w:r>
      <w:r w:rsidRPr="002E2AF7">
        <w:rPr>
          <w:rFonts w:cs="Times New Roman"/>
        </w:rPr>
        <w:t>年的，应按实际使用年限加目标工作年限的次数计算。</w:t>
      </w:r>
    </w:p>
    <w:p w14:paraId="1944551E" w14:textId="4C907934" w:rsidR="00CF0C07" w:rsidRPr="002E2AF7" w:rsidRDefault="000C6FFB">
      <w:pPr>
        <w:numPr>
          <w:ilvl w:val="2"/>
          <w:numId w:val="1"/>
        </w:numPr>
        <w:spacing w:line="300" w:lineRule="auto"/>
        <w:ind w:left="0" w:firstLineChars="0" w:firstLine="0"/>
        <w:rPr>
          <w:rFonts w:cs="Times New Roman"/>
        </w:rPr>
      </w:pPr>
      <w:r w:rsidRPr="002E2AF7">
        <w:rPr>
          <w:rFonts w:cs="Times New Roman"/>
        </w:rPr>
        <w:t>对没有出现疲劳裂缝的吊车梁或吊车桁架，</w:t>
      </w:r>
      <w:r w:rsidR="006B536A">
        <w:rPr>
          <w:rFonts w:cs="Times New Roman" w:hint="eastAsia"/>
        </w:rPr>
        <w:t>疲劳承载力</w:t>
      </w:r>
      <w:r w:rsidRPr="002E2AF7">
        <w:rPr>
          <w:rFonts w:cs="Times New Roman"/>
        </w:rPr>
        <w:t>应按表</w:t>
      </w:r>
      <w:r w:rsidRPr="002E2AF7">
        <w:rPr>
          <w:rFonts w:cs="Times New Roman" w:hint="eastAsia"/>
        </w:rPr>
        <w:t>9</w:t>
      </w:r>
      <w:r w:rsidRPr="002E2AF7">
        <w:rPr>
          <w:rFonts w:cs="Times New Roman"/>
        </w:rPr>
        <w:t>.2.1</w:t>
      </w:r>
      <w:r w:rsidRPr="002E2AF7">
        <w:rPr>
          <w:rFonts w:cs="Times New Roman" w:hint="eastAsia"/>
        </w:rPr>
        <w:t>2</w:t>
      </w:r>
      <w:r w:rsidRPr="002E2AF7">
        <w:rPr>
          <w:rFonts w:cs="Times New Roman"/>
        </w:rPr>
        <w:t>的规定评级；</w:t>
      </w:r>
    </w:p>
    <w:p w14:paraId="1944551F"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9</w:t>
      </w:r>
      <w:r w:rsidRPr="002E2AF7">
        <w:rPr>
          <w:rFonts w:eastAsia="宋体"/>
          <w:b w:val="0"/>
          <w:szCs w:val="21"/>
        </w:rPr>
        <w:t>.2.1</w:t>
      </w:r>
      <w:r w:rsidRPr="002E2AF7">
        <w:rPr>
          <w:rFonts w:eastAsia="宋体" w:hint="eastAsia"/>
          <w:b w:val="0"/>
          <w:szCs w:val="21"/>
        </w:rPr>
        <w:t>2</w:t>
      </w:r>
      <w:r w:rsidRPr="002E2AF7">
        <w:rPr>
          <w:rFonts w:eastAsia="宋体"/>
          <w:b w:val="0"/>
          <w:szCs w:val="21"/>
        </w:rPr>
        <w:t xml:space="preserve"> </w:t>
      </w:r>
      <w:r w:rsidRPr="002E2AF7">
        <w:rPr>
          <w:rFonts w:eastAsia="宋体"/>
          <w:b w:val="0"/>
          <w:szCs w:val="21"/>
        </w:rPr>
        <w:t>吊车梁或吊车桁架疲劳性能评定等级</w:t>
      </w:r>
    </w:p>
    <w:tbl>
      <w:tblPr>
        <w:tblStyle w:val="af2"/>
        <w:tblW w:w="8522" w:type="dxa"/>
        <w:tblLayout w:type="fixed"/>
        <w:tblLook w:val="04A0" w:firstRow="1" w:lastRow="0" w:firstColumn="1" w:lastColumn="0" w:noHBand="0" w:noVBand="1"/>
      </w:tblPr>
      <w:tblGrid>
        <w:gridCol w:w="2840"/>
        <w:gridCol w:w="2841"/>
        <w:gridCol w:w="2841"/>
      </w:tblGrid>
      <w:tr w:rsidR="00CF0C07" w:rsidRPr="002E2AF7" w14:paraId="19445523" w14:textId="77777777">
        <w:tc>
          <w:tcPr>
            <w:tcW w:w="2840" w:type="dxa"/>
          </w:tcPr>
          <w:p w14:paraId="19445520" w14:textId="77777777" w:rsidR="00CF0C07" w:rsidRPr="002E2AF7" w:rsidRDefault="000C6FFB">
            <w:pPr>
              <w:pStyle w:val="af7"/>
              <w:adjustRightInd/>
              <w:snapToGrid/>
              <w:spacing w:line="240" w:lineRule="auto"/>
              <w:ind w:left="425"/>
              <w:rPr>
                <w:szCs w:val="18"/>
              </w:rPr>
            </w:pPr>
            <w:r w:rsidRPr="002E2AF7">
              <w:rPr>
                <w:szCs w:val="18"/>
              </w:rPr>
              <w:t>a</w:t>
            </w:r>
          </w:p>
        </w:tc>
        <w:tc>
          <w:tcPr>
            <w:tcW w:w="2841" w:type="dxa"/>
          </w:tcPr>
          <w:p w14:paraId="19445521" w14:textId="77777777" w:rsidR="00CF0C07" w:rsidRPr="002E2AF7" w:rsidRDefault="000C6FFB">
            <w:pPr>
              <w:pStyle w:val="af7"/>
              <w:adjustRightInd/>
              <w:snapToGrid/>
              <w:spacing w:line="240" w:lineRule="auto"/>
              <w:ind w:left="425"/>
              <w:rPr>
                <w:szCs w:val="18"/>
              </w:rPr>
            </w:pPr>
            <w:r w:rsidRPr="002E2AF7">
              <w:rPr>
                <w:szCs w:val="18"/>
              </w:rPr>
              <w:t>b</w:t>
            </w:r>
          </w:p>
        </w:tc>
        <w:tc>
          <w:tcPr>
            <w:tcW w:w="2841" w:type="dxa"/>
          </w:tcPr>
          <w:p w14:paraId="19445522" w14:textId="77777777" w:rsidR="00CF0C07" w:rsidRPr="002E2AF7" w:rsidRDefault="000C6FFB">
            <w:pPr>
              <w:pStyle w:val="af7"/>
              <w:adjustRightInd/>
              <w:snapToGrid/>
              <w:spacing w:line="240" w:lineRule="auto"/>
              <w:ind w:left="425"/>
              <w:rPr>
                <w:szCs w:val="18"/>
              </w:rPr>
            </w:pPr>
            <w:r w:rsidRPr="002E2AF7">
              <w:rPr>
                <w:szCs w:val="18"/>
              </w:rPr>
              <w:t>c</w:t>
            </w:r>
          </w:p>
        </w:tc>
      </w:tr>
      <w:tr w:rsidR="00CF0C07" w:rsidRPr="002E2AF7" w14:paraId="19445527" w14:textId="77777777">
        <w:tc>
          <w:tcPr>
            <w:tcW w:w="2840" w:type="dxa"/>
          </w:tcPr>
          <w:p w14:paraId="19445524" w14:textId="77777777" w:rsidR="00CF0C07" w:rsidRPr="002E2AF7" w:rsidRDefault="000C6FFB">
            <w:pPr>
              <w:pStyle w:val="af7"/>
              <w:adjustRightInd/>
              <w:snapToGrid/>
              <w:spacing w:line="240" w:lineRule="auto"/>
              <w:ind w:left="425"/>
              <w:rPr>
                <w:szCs w:val="18"/>
              </w:rPr>
            </w:pPr>
            <w:r w:rsidRPr="002E2AF7">
              <w:rPr>
                <w:rFonts w:cstheme="minorBidi"/>
                <w:szCs w:val="18"/>
              </w:rPr>
              <w:object w:dxaOrig="1465" w:dyaOrig="323" w14:anchorId="19445ECF">
                <v:shape id="_x0000_i1142" type="#_x0000_t75" style="width:73.9pt;height:16.9pt" o:ole="">
                  <v:imagedata r:id="rId58" o:title=""/>
                </v:shape>
                <o:OLEObject Type="Embed" ProgID="Equation.3" ShapeID="_x0000_i1142" DrawAspect="Content" ObjectID="_1728454850" r:id="rId59"/>
              </w:object>
            </w:r>
          </w:p>
        </w:tc>
        <w:tc>
          <w:tcPr>
            <w:tcW w:w="2841" w:type="dxa"/>
          </w:tcPr>
          <w:p w14:paraId="19445525" w14:textId="77777777" w:rsidR="00CF0C07" w:rsidRPr="002E2AF7" w:rsidRDefault="000C6FFB">
            <w:pPr>
              <w:pStyle w:val="af7"/>
              <w:adjustRightInd/>
              <w:snapToGrid/>
              <w:spacing w:line="240" w:lineRule="auto"/>
              <w:ind w:left="425"/>
              <w:rPr>
                <w:szCs w:val="18"/>
              </w:rPr>
            </w:pPr>
            <w:r w:rsidRPr="002E2AF7">
              <w:rPr>
                <w:rFonts w:cstheme="minorBidi"/>
                <w:szCs w:val="18"/>
              </w:rPr>
              <w:object w:dxaOrig="2110" w:dyaOrig="323" w14:anchorId="19445ED0">
                <v:shape id="_x0000_i1143" type="#_x0000_t75" style="width:104.55pt;height:16.9pt" o:ole="">
                  <v:imagedata r:id="rId60" o:title=""/>
                </v:shape>
                <o:OLEObject Type="Embed" ProgID="Equation.3" ShapeID="_x0000_i1143" DrawAspect="Content" ObjectID="_1728454851" r:id="rId61"/>
              </w:object>
            </w:r>
          </w:p>
        </w:tc>
        <w:tc>
          <w:tcPr>
            <w:tcW w:w="2841" w:type="dxa"/>
          </w:tcPr>
          <w:p w14:paraId="19445526" w14:textId="77777777" w:rsidR="00CF0C07" w:rsidRPr="002E2AF7" w:rsidRDefault="000C6FFB">
            <w:pPr>
              <w:pStyle w:val="af7"/>
              <w:adjustRightInd/>
              <w:snapToGrid/>
              <w:spacing w:line="240" w:lineRule="auto"/>
              <w:ind w:left="425"/>
              <w:rPr>
                <w:szCs w:val="18"/>
              </w:rPr>
            </w:pPr>
            <w:r w:rsidRPr="002E2AF7">
              <w:rPr>
                <w:rFonts w:cstheme="minorBidi"/>
                <w:szCs w:val="18"/>
              </w:rPr>
              <w:object w:dxaOrig="1465" w:dyaOrig="323" w14:anchorId="19445ED1">
                <v:shape id="_x0000_i1144" type="#_x0000_t75" style="width:73.9pt;height:16.9pt" o:ole="">
                  <v:imagedata r:id="rId62" o:title=""/>
                </v:shape>
                <o:OLEObject Type="Embed" ProgID="Equation.3" ShapeID="_x0000_i1144" DrawAspect="Content" ObjectID="_1728454852" r:id="rId63"/>
              </w:object>
            </w:r>
          </w:p>
        </w:tc>
      </w:tr>
    </w:tbl>
    <w:p w14:paraId="19445528" w14:textId="77777777" w:rsidR="00CF0C07" w:rsidRPr="002E2AF7" w:rsidRDefault="000C6FFB">
      <w:pPr>
        <w:spacing w:beforeLines="50" w:before="156" w:afterLines="50" w:after="156"/>
        <w:ind w:firstLineChars="0" w:firstLine="0"/>
        <w:rPr>
          <w:rFonts w:cs="Times New Roman"/>
          <w:color w:val="323232"/>
          <w:sz w:val="15"/>
          <w:szCs w:val="15"/>
          <w:shd w:val="clear" w:color="auto" w:fill="FFFFFF"/>
        </w:rPr>
      </w:pPr>
      <w:r w:rsidRPr="002E2AF7">
        <w:rPr>
          <w:rFonts w:cs="Times New Roman"/>
          <w:sz w:val="15"/>
          <w:szCs w:val="15"/>
        </w:rPr>
        <w:t>注：</w:t>
      </w:r>
      <w:r w:rsidRPr="002E2AF7">
        <w:rPr>
          <w:rFonts w:ascii="宋体" w:hAnsi="宋体" w:cs="宋体" w:hint="eastAsia"/>
          <w:sz w:val="15"/>
          <w:szCs w:val="15"/>
        </w:rPr>
        <w:t>△</w:t>
      </w:r>
      <w:r w:rsidRPr="002E2AF7">
        <w:rPr>
          <w:rFonts w:cs="Times New Roman"/>
          <w:sz w:val="15"/>
          <w:szCs w:val="15"/>
        </w:rPr>
        <w:t>σ</w:t>
      </w:r>
      <w:r w:rsidRPr="002E2AF7">
        <w:rPr>
          <w:rFonts w:cs="Times New Roman"/>
          <w:sz w:val="15"/>
          <w:szCs w:val="15"/>
        </w:rPr>
        <w:t>为考虑欠载效应的等效系数的计算应力幅；</w:t>
      </w:r>
      <w:r w:rsidRPr="002E2AF7">
        <w:rPr>
          <w:rFonts w:cs="Times New Roman"/>
          <w:sz w:val="15"/>
          <w:szCs w:val="15"/>
        </w:rPr>
        <w:t>[</w:t>
      </w:r>
      <w:r w:rsidRPr="002E2AF7">
        <w:rPr>
          <w:rFonts w:ascii="宋体" w:hAnsi="宋体" w:cs="宋体" w:hint="eastAsia"/>
          <w:sz w:val="15"/>
          <w:szCs w:val="15"/>
        </w:rPr>
        <w:t>△</w:t>
      </w:r>
      <w:r w:rsidRPr="002E2AF7">
        <w:rPr>
          <w:rFonts w:cs="Times New Roman"/>
          <w:sz w:val="15"/>
          <w:szCs w:val="15"/>
        </w:rPr>
        <w:t>σ]</w:t>
      </w:r>
      <w:r w:rsidRPr="002E2AF7">
        <w:rPr>
          <w:rFonts w:cs="Times New Roman"/>
          <w:sz w:val="15"/>
          <w:szCs w:val="15"/>
        </w:rPr>
        <w:t>为循环次数为</w:t>
      </w:r>
      <w:r w:rsidRPr="002E2AF7">
        <w:rPr>
          <w:rFonts w:cs="Times New Roman"/>
          <w:sz w:val="15"/>
          <w:szCs w:val="15"/>
        </w:rPr>
        <w:t>2×10</w:t>
      </w:r>
      <w:r w:rsidRPr="002E2AF7">
        <w:rPr>
          <w:rFonts w:cs="Times New Roman"/>
          <w:sz w:val="15"/>
          <w:szCs w:val="15"/>
          <w:vertAlign w:val="superscript"/>
        </w:rPr>
        <w:t>6</w:t>
      </w:r>
      <w:r w:rsidRPr="002E2AF7">
        <w:rPr>
          <w:rFonts w:cs="Times New Roman"/>
          <w:sz w:val="15"/>
          <w:szCs w:val="15"/>
        </w:rPr>
        <w:t>次的容许应力幅</w:t>
      </w:r>
      <w:r w:rsidRPr="002E2AF7">
        <w:rPr>
          <w:rFonts w:cs="Times New Roman"/>
          <w:color w:val="323232"/>
          <w:sz w:val="15"/>
          <w:szCs w:val="15"/>
          <w:shd w:val="clear" w:color="auto" w:fill="FFFFFF"/>
        </w:rPr>
        <w:t>。</w:t>
      </w:r>
    </w:p>
    <w:p w14:paraId="19445529" w14:textId="77777777" w:rsidR="00CF0C07" w:rsidRPr="002E2AF7" w:rsidRDefault="000C6FFB">
      <w:pPr>
        <w:ind w:left="142" w:firstLineChars="0" w:firstLine="0"/>
        <w:rPr>
          <w:rFonts w:ascii="楷体" w:eastAsia="楷体" w:hAnsi="楷体"/>
          <w:color w:val="0070C0"/>
        </w:rPr>
      </w:pPr>
      <w:r w:rsidRPr="002E2AF7">
        <w:rPr>
          <w:rFonts w:ascii="楷体" w:eastAsia="楷体" w:hAnsi="楷体" w:hint="eastAsia"/>
          <w:color w:val="0070C0"/>
        </w:rPr>
        <w:t>【条文说明】：</w:t>
      </w:r>
    </w:p>
    <w:p w14:paraId="1944552A" w14:textId="77777777" w:rsidR="00CF0C07" w:rsidRPr="002E2AF7" w:rsidRDefault="000C6FFB">
      <w:pPr>
        <w:spacing w:line="300" w:lineRule="auto"/>
        <w:ind w:firstLine="420"/>
        <w:rPr>
          <w:rFonts w:ascii="楷体" w:eastAsia="楷体" w:hAnsi="楷体"/>
          <w:color w:val="0070C0"/>
        </w:rPr>
      </w:pPr>
      <w:r w:rsidRPr="002E2AF7">
        <w:rPr>
          <w:rFonts w:ascii="楷体" w:eastAsia="楷体" w:hAnsi="楷体" w:hint="eastAsia"/>
          <w:color w:val="0070C0"/>
        </w:rPr>
        <w:t>吊车梁疲劳强度是与时间（准确的说是应力循环次数）有关的强度，即使验算结果表明疲劳强度不足，但对于比较新的吊车梁来说，在一定的期限内仍然是安全的。另一方面，即使疲劳强度验算满足要求，对于超过设计基准期的吊车梁来说，有可能是不安全的。评价吊车梁的疲劳性能应考虑时间因素。</w:t>
      </w:r>
    </w:p>
    <w:p w14:paraId="1944552B" w14:textId="77777777" w:rsidR="00CF0C07" w:rsidRPr="002E2AF7" w:rsidRDefault="000C6FFB">
      <w:pPr>
        <w:spacing w:line="300" w:lineRule="auto"/>
        <w:ind w:firstLine="420"/>
        <w:rPr>
          <w:rFonts w:cs="Times New Roman"/>
        </w:rPr>
      </w:pPr>
      <w:r w:rsidRPr="002E2AF7">
        <w:rPr>
          <w:rFonts w:ascii="楷体" w:eastAsia="楷体" w:hAnsi="楷体" w:hint="eastAsia"/>
          <w:color w:val="0070C0"/>
        </w:rPr>
        <w:t>更重要的是，现有技术能力还不能很准确地预测吊车梁的疲劳破坏。实际工程中，正常设计正常施工的吊车梁在投入使用10年以后发生疲劳问题的情况，屡见不鲜。要保证吊车梁的安全，必须在使用阶段定期检查。因此，吊车梁疲劳性能的安全等级应根据疲劳强度验算结果和现场疲劳裂缝检查结果评定。没有出现疲劳裂缝的吊车梁，按本规程表9.2.12评级，表中没有d级，这是因为很多情况下验算时还没有到达要出现裂缝时间，同时从裂缝出现到裂缝扩展到破坏也需要一定时间，在这个时间内可对吊车梁采取安全措施。</w:t>
      </w:r>
    </w:p>
    <w:p w14:paraId="1944552C"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rPr>
        <w:t>对已出现疲劳裂缝的吊车梁或吊车桁架，</w:t>
      </w:r>
      <w:r w:rsidRPr="002E2AF7">
        <w:rPr>
          <w:rFonts w:cs="Times New Roman" w:hint="eastAsia"/>
        </w:rPr>
        <w:t>构件的安全性等级</w:t>
      </w:r>
      <w:r w:rsidRPr="002E2AF7">
        <w:rPr>
          <w:rFonts w:cs="Times New Roman"/>
        </w:rPr>
        <w:t>不应评为</w:t>
      </w:r>
      <w:r w:rsidRPr="002E2AF7">
        <w:rPr>
          <w:rFonts w:cs="Times New Roman"/>
        </w:rPr>
        <w:t>a</w:t>
      </w:r>
      <w:r w:rsidRPr="002E2AF7">
        <w:rPr>
          <w:rFonts w:cs="Times New Roman"/>
        </w:rPr>
        <w:t>级或</w:t>
      </w:r>
      <w:r w:rsidRPr="002E2AF7">
        <w:rPr>
          <w:rFonts w:cs="Times New Roman"/>
        </w:rPr>
        <w:t>b</w:t>
      </w:r>
      <w:r w:rsidRPr="002E2AF7">
        <w:rPr>
          <w:rFonts w:cs="Times New Roman"/>
        </w:rPr>
        <w:t>级</w:t>
      </w:r>
      <w:r w:rsidRPr="002E2AF7">
        <w:rPr>
          <w:rFonts w:cs="Times New Roman" w:hint="eastAsia"/>
        </w:rPr>
        <w:t>。当构件的损伤状态符合表</w:t>
      </w:r>
      <w:r w:rsidRPr="002E2AF7">
        <w:rPr>
          <w:rFonts w:cs="Times New Roman" w:hint="eastAsia"/>
        </w:rPr>
        <w:t>9.2.13</w:t>
      </w:r>
      <w:r w:rsidRPr="002E2AF7">
        <w:rPr>
          <w:rFonts w:cs="Times New Roman" w:hint="eastAsia"/>
        </w:rPr>
        <w:t>规定的损伤程度时，构件的安全性等级可直接评定为</w:t>
      </w:r>
      <w:r w:rsidRPr="002E2AF7">
        <w:rPr>
          <w:rFonts w:cs="Times New Roman" w:hint="eastAsia"/>
        </w:rPr>
        <w:t>c</w:t>
      </w:r>
      <w:r w:rsidRPr="002E2AF7">
        <w:rPr>
          <w:rFonts w:cs="Times New Roman" w:hint="eastAsia"/>
        </w:rPr>
        <w:t>级或</w:t>
      </w:r>
      <w:r w:rsidRPr="002E2AF7">
        <w:rPr>
          <w:rFonts w:cs="Times New Roman" w:hint="eastAsia"/>
        </w:rPr>
        <w:lastRenderedPageBreak/>
        <w:t>d</w:t>
      </w:r>
      <w:r w:rsidRPr="002E2AF7">
        <w:rPr>
          <w:rFonts w:cs="Times New Roman" w:hint="eastAsia"/>
        </w:rPr>
        <w:t>级。</w:t>
      </w:r>
    </w:p>
    <w:p w14:paraId="1944552D" w14:textId="77777777" w:rsidR="00CF0C07" w:rsidRPr="002E2AF7" w:rsidRDefault="000C6FFB">
      <w:pPr>
        <w:pStyle w:val="af6"/>
        <w:spacing w:before="156"/>
        <w:ind w:left="142"/>
        <w:rPr>
          <w:rFonts w:eastAsia="宋体"/>
          <w:b w:val="0"/>
          <w:szCs w:val="21"/>
        </w:rPr>
      </w:pPr>
      <w:r w:rsidRPr="002E2AF7">
        <w:rPr>
          <w:rFonts w:eastAsia="宋体"/>
          <w:b w:val="0"/>
          <w:szCs w:val="21"/>
        </w:rPr>
        <w:t>表</w:t>
      </w:r>
      <w:r w:rsidRPr="002E2AF7">
        <w:rPr>
          <w:rFonts w:eastAsia="宋体" w:hint="eastAsia"/>
          <w:b w:val="0"/>
          <w:szCs w:val="21"/>
        </w:rPr>
        <w:t>9</w:t>
      </w:r>
      <w:r w:rsidRPr="002E2AF7">
        <w:rPr>
          <w:rFonts w:eastAsia="宋体"/>
          <w:b w:val="0"/>
          <w:szCs w:val="21"/>
        </w:rPr>
        <w:t>.2.</w:t>
      </w:r>
      <w:r w:rsidRPr="002E2AF7">
        <w:rPr>
          <w:rFonts w:eastAsia="宋体" w:hint="eastAsia"/>
          <w:b w:val="0"/>
          <w:szCs w:val="21"/>
        </w:rPr>
        <w:t>13</w:t>
      </w:r>
      <w:r w:rsidRPr="002E2AF7">
        <w:rPr>
          <w:rFonts w:eastAsia="宋体"/>
          <w:b w:val="0"/>
          <w:szCs w:val="21"/>
        </w:rPr>
        <w:t xml:space="preserve"> </w:t>
      </w:r>
      <w:r w:rsidRPr="002E2AF7">
        <w:rPr>
          <w:rFonts w:eastAsia="宋体"/>
          <w:b w:val="0"/>
          <w:szCs w:val="21"/>
        </w:rPr>
        <w:t>吊车梁</w:t>
      </w:r>
      <w:r w:rsidRPr="002E2AF7">
        <w:rPr>
          <w:rFonts w:eastAsia="宋体" w:hint="eastAsia"/>
          <w:b w:val="0"/>
          <w:szCs w:val="21"/>
        </w:rPr>
        <w:t>单个构件安全性评定等级</w:t>
      </w:r>
    </w:p>
    <w:tbl>
      <w:tblPr>
        <w:tblStyle w:val="af2"/>
        <w:tblW w:w="0" w:type="auto"/>
        <w:jc w:val="center"/>
        <w:tblLook w:val="04A0" w:firstRow="1" w:lastRow="0" w:firstColumn="1" w:lastColumn="0" w:noHBand="0" w:noVBand="1"/>
      </w:tblPr>
      <w:tblGrid>
        <w:gridCol w:w="704"/>
        <w:gridCol w:w="1843"/>
        <w:gridCol w:w="2809"/>
        <w:gridCol w:w="2941"/>
      </w:tblGrid>
      <w:tr w:rsidR="00CF0C07" w:rsidRPr="002E2AF7" w14:paraId="19445531" w14:textId="77777777">
        <w:trPr>
          <w:trHeight w:val="379"/>
          <w:jc w:val="center"/>
        </w:trPr>
        <w:tc>
          <w:tcPr>
            <w:tcW w:w="704" w:type="dxa"/>
            <w:vMerge w:val="restart"/>
            <w:vAlign w:val="center"/>
          </w:tcPr>
          <w:p w14:paraId="1944552E" w14:textId="77777777" w:rsidR="00CF0C07" w:rsidRPr="002E2AF7" w:rsidRDefault="000C6FFB">
            <w:pPr>
              <w:pStyle w:val="af7"/>
              <w:adjustRightInd/>
              <w:snapToGrid/>
              <w:spacing w:line="240" w:lineRule="auto"/>
            </w:pPr>
            <w:r w:rsidRPr="002E2AF7">
              <w:t>序号</w:t>
            </w:r>
          </w:p>
        </w:tc>
        <w:tc>
          <w:tcPr>
            <w:tcW w:w="1843" w:type="dxa"/>
            <w:vMerge w:val="restart"/>
            <w:vAlign w:val="center"/>
          </w:tcPr>
          <w:p w14:paraId="1944552F" w14:textId="77777777" w:rsidR="00CF0C07" w:rsidRPr="002E2AF7" w:rsidRDefault="000C6FFB">
            <w:pPr>
              <w:pStyle w:val="af7"/>
              <w:adjustRightInd/>
              <w:snapToGrid/>
              <w:spacing w:line="240" w:lineRule="auto"/>
            </w:pPr>
            <w:r w:rsidRPr="002E2AF7">
              <w:t>缺陷、损伤部位</w:t>
            </w:r>
          </w:p>
        </w:tc>
        <w:tc>
          <w:tcPr>
            <w:tcW w:w="5750" w:type="dxa"/>
            <w:gridSpan w:val="2"/>
            <w:vAlign w:val="center"/>
          </w:tcPr>
          <w:p w14:paraId="19445530" w14:textId="77777777" w:rsidR="00CF0C07" w:rsidRPr="002E2AF7" w:rsidRDefault="000C6FFB">
            <w:pPr>
              <w:pStyle w:val="af7"/>
              <w:adjustRightInd/>
              <w:snapToGrid/>
              <w:spacing w:line="240" w:lineRule="auto"/>
            </w:pPr>
            <w:r w:rsidRPr="002E2AF7">
              <w:t>评定标准</w:t>
            </w:r>
          </w:p>
        </w:tc>
      </w:tr>
      <w:tr w:rsidR="00CF0C07" w:rsidRPr="002E2AF7" w14:paraId="19445536" w14:textId="77777777">
        <w:trPr>
          <w:trHeight w:val="380"/>
          <w:jc w:val="center"/>
        </w:trPr>
        <w:tc>
          <w:tcPr>
            <w:tcW w:w="704" w:type="dxa"/>
            <w:vMerge/>
            <w:vAlign w:val="center"/>
          </w:tcPr>
          <w:p w14:paraId="19445532" w14:textId="77777777" w:rsidR="00CF0C07" w:rsidRPr="002E2AF7" w:rsidRDefault="00CF0C07">
            <w:pPr>
              <w:pStyle w:val="af7"/>
              <w:adjustRightInd/>
              <w:snapToGrid/>
              <w:spacing w:line="240" w:lineRule="auto"/>
            </w:pPr>
          </w:p>
        </w:tc>
        <w:tc>
          <w:tcPr>
            <w:tcW w:w="1843" w:type="dxa"/>
            <w:vMerge/>
            <w:vAlign w:val="center"/>
          </w:tcPr>
          <w:p w14:paraId="19445533" w14:textId="77777777" w:rsidR="00CF0C07" w:rsidRPr="002E2AF7" w:rsidRDefault="00CF0C07">
            <w:pPr>
              <w:pStyle w:val="af7"/>
              <w:adjustRightInd/>
              <w:snapToGrid/>
              <w:spacing w:line="240" w:lineRule="auto"/>
            </w:pPr>
          </w:p>
        </w:tc>
        <w:tc>
          <w:tcPr>
            <w:tcW w:w="2809" w:type="dxa"/>
            <w:vAlign w:val="center"/>
          </w:tcPr>
          <w:p w14:paraId="19445534" w14:textId="77777777" w:rsidR="00CF0C07" w:rsidRPr="002E2AF7" w:rsidRDefault="000C6FFB">
            <w:pPr>
              <w:pStyle w:val="af7"/>
              <w:adjustRightInd/>
              <w:snapToGrid/>
              <w:spacing w:line="240" w:lineRule="auto"/>
            </w:pPr>
            <w:r w:rsidRPr="002E2AF7">
              <w:t>c</w:t>
            </w:r>
          </w:p>
        </w:tc>
        <w:tc>
          <w:tcPr>
            <w:tcW w:w="2941" w:type="dxa"/>
            <w:vAlign w:val="center"/>
          </w:tcPr>
          <w:p w14:paraId="19445535" w14:textId="77777777" w:rsidR="00CF0C07" w:rsidRPr="002E2AF7" w:rsidRDefault="000C6FFB">
            <w:pPr>
              <w:pStyle w:val="af7"/>
              <w:adjustRightInd/>
              <w:snapToGrid/>
              <w:spacing w:line="240" w:lineRule="auto"/>
            </w:pPr>
            <w:r w:rsidRPr="002E2AF7">
              <w:t>d</w:t>
            </w:r>
          </w:p>
        </w:tc>
      </w:tr>
      <w:tr w:rsidR="00CF0C07" w:rsidRPr="002E2AF7" w14:paraId="1944553B" w14:textId="77777777">
        <w:trPr>
          <w:trHeight w:val="603"/>
          <w:jc w:val="center"/>
        </w:trPr>
        <w:tc>
          <w:tcPr>
            <w:tcW w:w="704" w:type="dxa"/>
            <w:vAlign w:val="center"/>
          </w:tcPr>
          <w:p w14:paraId="19445537" w14:textId="77777777" w:rsidR="00CF0C07" w:rsidRPr="002E2AF7" w:rsidRDefault="000C6FFB">
            <w:pPr>
              <w:pStyle w:val="af7"/>
              <w:adjustRightInd/>
              <w:snapToGrid/>
              <w:spacing w:line="240" w:lineRule="auto"/>
            </w:pPr>
            <w:r w:rsidRPr="002E2AF7">
              <w:t>1</w:t>
            </w:r>
          </w:p>
        </w:tc>
        <w:tc>
          <w:tcPr>
            <w:tcW w:w="1843" w:type="dxa"/>
            <w:vAlign w:val="center"/>
          </w:tcPr>
          <w:p w14:paraId="19445538" w14:textId="77777777" w:rsidR="00CF0C07" w:rsidRPr="002E2AF7" w:rsidRDefault="000C6FFB">
            <w:pPr>
              <w:pStyle w:val="af7"/>
              <w:adjustRightInd/>
              <w:snapToGrid/>
              <w:spacing w:line="240" w:lineRule="auto"/>
            </w:pPr>
            <w:r w:rsidRPr="002E2AF7">
              <w:t>变截面吊车梁</w:t>
            </w:r>
          </w:p>
        </w:tc>
        <w:tc>
          <w:tcPr>
            <w:tcW w:w="2809" w:type="dxa"/>
            <w:vAlign w:val="center"/>
          </w:tcPr>
          <w:p w14:paraId="19445539" w14:textId="77777777" w:rsidR="00CF0C07" w:rsidRPr="002E2AF7" w:rsidRDefault="000C6FFB">
            <w:pPr>
              <w:pStyle w:val="af7"/>
              <w:adjustRightInd/>
              <w:snapToGrid/>
              <w:spacing w:line="240" w:lineRule="auto"/>
            </w:pPr>
            <w:r w:rsidRPr="002E2AF7">
              <w:t>实测欠载效应的等效系数超过</w:t>
            </w:r>
            <w:r w:rsidRPr="002E2AF7">
              <w:t>0.8</w:t>
            </w:r>
            <w:r w:rsidRPr="002E2AF7">
              <w:t>的工作级别为</w:t>
            </w:r>
            <w:r w:rsidRPr="002E2AF7">
              <w:t>A6~A8</w:t>
            </w:r>
            <w:r w:rsidRPr="002E2AF7">
              <w:t>吊车的吊车梁采用圆弧端、直角突变式等变截面构造形式</w:t>
            </w:r>
          </w:p>
        </w:tc>
        <w:tc>
          <w:tcPr>
            <w:tcW w:w="2941" w:type="dxa"/>
            <w:vAlign w:val="center"/>
          </w:tcPr>
          <w:p w14:paraId="1944553A" w14:textId="77777777" w:rsidR="00CF0C07" w:rsidRPr="002E2AF7" w:rsidRDefault="000C6FFB">
            <w:pPr>
              <w:pStyle w:val="af7"/>
              <w:adjustRightInd/>
              <w:snapToGrid/>
              <w:spacing w:line="240" w:lineRule="auto"/>
            </w:pPr>
            <w:r w:rsidRPr="002E2AF7">
              <w:t>变截面处焊缝或母材出现疲劳裂缝</w:t>
            </w:r>
          </w:p>
        </w:tc>
      </w:tr>
      <w:tr w:rsidR="00CF0C07" w:rsidRPr="002E2AF7" w14:paraId="19445540" w14:textId="77777777">
        <w:trPr>
          <w:trHeight w:val="380"/>
          <w:jc w:val="center"/>
        </w:trPr>
        <w:tc>
          <w:tcPr>
            <w:tcW w:w="704" w:type="dxa"/>
            <w:vAlign w:val="center"/>
          </w:tcPr>
          <w:p w14:paraId="1944553C" w14:textId="77777777" w:rsidR="00CF0C07" w:rsidRPr="002E2AF7" w:rsidRDefault="000C6FFB">
            <w:pPr>
              <w:pStyle w:val="af7"/>
              <w:adjustRightInd/>
              <w:snapToGrid/>
              <w:spacing w:line="240" w:lineRule="auto"/>
            </w:pPr>
            <w:r w:rsidRPr="002E2AF7">
              <w:t>2</w:t>
            </w:r>
          </w:p>
        </w:tc>
        <w:tc>
          <w:tcPr>
            <w:tcW w:w="1843" w:type="dxa"/>
            <w:vAlign w:val="center"/>
          </w:tcPr>
          <w:p w14:paraId="1944553D" w14:textId="77777777" w:rsidR="00CF0C07" w:rsidRPr="002E2AF7" w:rsidRDefault="000C6FFB">
            <w:pPr>
              <w:pStyle w:val="af7"/>
              <w:adjustRightInd/>
              <w:snapToGrid/>
              <w:spacing w:line="240" w:lineRule="auto"/>
            </w:pPr>
            <w:r w:rsidRPr="002E2AF7">
              <w:t>吊车梁受拉区或吊车桁架受拉杆及其节点板</w:t>
            </w:r>
          </w:p>
        </w:tc>
        <w:tc>
          <w:tcPr>
            <w:tcW w:w="2809" w:type="dxa"/>
            <w:vAlign w:val="center"/>
          </w:tcPr>
          <w:p w14:paraId="1944553E" w14:textId="77777777" w:rsidR="00CF0C07" w:rsidRPr="002E2AF7" w:rsidRDefault="000C6FFB">
            <w:pPr>
              <w:pStyle w:val="af7"/>
              <w:adjustRightInd/>
              <w:snapToGrid/>
              <w:spacing w:line="240" w:lineRule="auto"/>
            </w:pPr>
            <w:r w:rsidRPr="002E2AF7">
              <w:t>/</w:t>
            </w:r>
          </w:p>
        </w:tc>
        <w:tc>
          <w:tcPr>
            <w:tcW w:w="2941" w:type="dxa"/>
            <w:vAlign w:val="center"/>
          </w:tcPr>
          <w:p w14:paraId="1944553F" w14:textId="77777777" w:rsidR="00CF0C07" w:rsidRPr="002E2AF7" w:rsidRDefault="000C6FFB">
            <w:pPr>
              <w:pStyle w:val="af7"/>
              <w:adjustRightInd/>
              <w:snapToGrid/>
              <w:spacing w:line="240" w:lineRule="auto"/>
            </w:pPr>
            <w:r w:rsidRPr="002E2AF7">
              <w:t>出现疲劳裂缝</w:t>
            </w:r>
          </w:p>
        </w:tc>
      </w:tr>
      <w:tr w:rsidR="00CF0C07" w:rsidRPr="002E2AF7" w14:paraId="19445545" w14:textId="77777777">
        <w:trPr>
          <w:trHeight w:val="380"/>
          <w:jc w:val="center"/>
        </w:trPr>
        <w:tc>
          <w:tcPr>
            <w:tcW w:w="704" w:type="dxa"/>
            <w:vAlign w:val="center"/>
          </w:tcPr>
          <w:p w14:paraId="19445541" w14:textId="77777777" w:rsidR="00CF0C07" w:rsidRPr="002E2AF7" w:rsidRDefault="000C6FFB">
            <w:pPr>
              <w:pStyle w:val="af7"/>
              <w:adjustRightInd/>
              <w:snapToGrid/>
              <w:spacing w:line="240" w:lineRule="auto"/>
            </w:pPr>
            <w:r w:rsidRPr="002E2AF7">
              <w:t>3</w:t>
            </w:r>
          </w:p>
        </w:tc>
        <w:tc>
          <w:tcPr>
            <w:tcW w:w="1843" w:type="dxa"/>
            <w:vAlign w:val="center"/>
          </w:tcPr>
          <w:p w14:paraId="19445542" w14:textId="77777777" w:rsidR="00CF0C07" w:rsidRPr="002E2AF7" w:rsidRDefault="000C6FFB">
            <w:pPr>
              <w:pStyle w:val="af7"/>
              <w:adjustRightInd/>
              <w:snapToGrid/>
              <w:spacing w:line="240" w:lineRule="auto"/>
            </w:pPr>
            <w:r w:rsidRPr="002E2AF7">
              <w:t>上翼缘与腹板连接焊缝及母材开裂</w:t>
            </w:r>
          </w:p>
        </w:tc>
        <w:tc>
          <w:tcPr>
            <w:tcW w:w="2809" w:type="dxa"/>
            <w:vAlign w:val="center"/>
          </w:tcPr>
          <w:p w14:paraId="19445543" w14:textId="77777777" w:rsidR="00CF0C07" w:rsidRPr="002E2AF7" w:rsidRDefault="000C6FFB">
            <w:pPr>
              <w:pStyle w:val="af7"/>
              <w:adjustRightInd/>
              <w:snapToGrid/>
              <w:spacing w:line="240" w:lineRule="auto"/>
            </w:pPr>
            <w:r w:rsidRPr="002E2AF7">
              <w:t>单条裂缝长度小于</w:t>
            </w:r>
            <w:r w:rsidRPr="002E2AF7">
              <w:t>15</w:t>
            </w:r>
            <w:r w:rsidRPr="002E2AF7">
              <w:rPr>
                <w:i/>
                <w:iCs/>
              </w:rPr>
              <w:t>t</w:t>
            </w:r>
            <w:r w:rsidRPr="002E2AF7">
              <w:rPr>
                <w:vertAlign w:val="subscript"/>
              </w:rPr>
              <w:t>w</w:t>
            </w:r>
            <w:r w:rsidRPr="002E2AF7">
              <w:t>（</w:t>
            </w:r>
            <w:r w:rsidRPr="002E2AF7">
              <w:rPr>
                <w:i/>
                <w:iCs/>
              </w:rPr>
              <w:t>t</w:t>
            </w:r>
            <w:r w:rsidRPr="002E2AF7">
              <w:rPr>
                <w:vertAlign w:val="subscript"/>
              </w:rPr>
              <w:t>w</w:t>
            </w:r>
            <w:r w:rsidRPr="002E2AF7">
              <w:t>为腹板厚度）或多条裂缝总长度小于</w:t>
            </w:r>
            <w:r w:rsidRPr="002E2AF7">
              <w:t>1000mm</w:t>
            </w:r>
          </w:p>
        </w:tc>
        <w:tc>
          <w:tcPr>
            <w:tcW w:w="2941" w:type="dxa"/>
            <w:vAlign w:val="center"/>
          </w:tcPr>
          <w:p w14:paraId="19445544" w14:textId="77777777" w:rsidR="00CF0C07" w:rsidRPr="002E2AF7" w:rsidRDefault="000C6FFB">
            <w:pPr>
              <w:pStyle w:val="af7"/>
              <w:adjustRightInd/>
              <w:snapToGrid/>
              <w:spacing w:line="240" w:lineRule="auto"/>
            </w:pPr>
            <w:r w:rsidRPr="002E2AF7">
              <w:t>单条裂缝长度不小于</w:t>
            </w:r>
            <w:r w:rsidRPr="002E2AF7">
              <w:t xml:space="preserve">15 </w:t>
            </w:r>
            <w:r w:rsidRPr="002E2AF7">
              <w:rPr>
                <w:i/>
                <w:iCs/>
              </w:rPr>
              <w:t>t</w:t>
            </w:r>
            <w:r w:rsidRPr="002E2AF7">
              <w:rPr>
                <w:vertAlign w:val="subscript"/>
              </w:rPr>
              <w:t>w</w:t>
            </w:r>
            <w:r w:rsidRPr="002E2AF7">
              <w:t>或多条裂缝总长度不小于</w:t>
            </w:r>
            <w:r w:rsidRPr="002E2AF7">
              <w:t>1000mm</w:t>
            </w:r>
          </w:p>
        </w:tc>
      </w:tr>
      <w:tr w:rsidR="00CF0C07" w:rsidRPr="002E2AF7" w14:paraId="1944554A" w14:textId="77777777">
        <w:trPr>
          <w:trHeight w:val="380"/>
          <w:jc w:val="center"/>
        </w:trPr>
        <w:tc>
          <w:tcPr>
            <w:tcW w:w="704" w:type="dxa"/>
            <w:vAlign w:val="center"/>
          </w:tcPr>
          <w:p w14:paraId="19445546" w14:textId="77777777" w:rsidR="00CF0C07" w:rsidRPr="002E2AF7" w:rsidRDefault="000C6FFB">
            <w:pPr>
              <w:pStyle w:val="af7"/>
              <w:adjustRightInd/>
              <w:snapToGrid/>
              <w:spacing w:line="240" w:lineRule="auto"/>
            </w:pPr>
            <w:r w:rsidRPr="002E2AF7">
              <w:t>4</w:t>
            </w:r>
          </w:p>
        </w:tc>
        <w:tc>
          <w:tcPr>
            <w:tcW w:w="1843" w:type="dxa"/>
            <w:vAlign w:val="center"/>
          </w:tcPr>
          <w:p w14:paraId="19445547" w14:textId="77777777" w:rsidR="00CF0C07" w:rsidRPr="002E2AF7" w:rsidRDefault="000C6FFB">
            <w:pPr>
              <w:pStyle w:val="af7"/>
              <w:adjustRightInd/>
              <w:snapToGrid/>
              <w:spacing w:line="240" w:lineRule="auto"/>
            </w:pPr>
            <w:r w:rsidRPr="002E2AF7">
              <w:t>突缘支座加劲肋与下翼缘连接焊缝开裂</w:t>
            </w:r>
          </w:p>
        </w:tc>
        <w:tc>
          <w:tcPr>
            <w:tcW w:w="2809" w:type="dxa"/>
            <w:vAlign w:val="center"/>
          </w:tcPr>
          <w:p w14:paraId="19445548" w14:textId="77777777" w:rsidR="00CF0C07" w:rsidRPr="002E2AF7" w:rsidRDefault="000C6FFB">
            <w:pPr>
              <w:pStyle w:val="af7"/>
              <w:adjustRightInd/>
              <w:snapToGrid/>
              <w:spacing w:line="240" w:lineRule="auto"/>
            </w:pPr>
            <w:r w:rsidRPr="002E2AF7">
              <w:t>支座加劲肋与下翼缘连接焊缝出现裂缝不超过</w:t>
            </w:r>
            <w:r w:rsidRPr="002E2AF7">
              <w:t>1/3</w:t>
            </w:r>
            <w:r w:rsidRPr="002E2AF7">
              <w:t>下翼缘宽度</w:t>
            </w:r>
          </w:p>
        </w:tc>
        <w:tc>
          <w:tcPr>
            <w:tcW w:w="2941" w:type="dxa"/>
            <w:vAlign w:val="center"/>
          </w:tcPr>
          <w:p w14:paraId="19445549" w14:textId="77777777" w:rsidR="00CF0C07" w:rsidRPr="002E2AF7" w:rsidRDefault="000C6FFB">
            <w:pPr>
              <w:pStyle w:val="af7"/>
              <w:adjustRightInd/>
              <w:snapToGrid/>
              <w:spacing w:line="240" w:lineRule="auto"/>
            </w:pPr>
            <w:r w:rsidRPr="002E2AF7">
              <w:t>支座加劲肋与下翼缘连接焊缝出现裂缝超过</w:t>
            </w:r>
            <w:r w:rsidRPr="002E2AF7">
              <w:t>1/3</w:t>
            </w:r>
            <w:r w:rsidRPr="002E2AF7">
              <w:t>下翼缘宽度</w:t>
            </w:r>
          </w:p>
        </w:tc>
      </w:tr>
      <w:tr w:rsidR="00CF0C07" w:rsidRPr="002E2AF7" w14:paraId="1944554F" w14:textId="77777777">
        <w:trPr>
          <w:trHeight w:val="603"/>
          <w:jc w:val="center"/>
        </w:trPr>
        <w:tc>
          <w:tcPr>
            <w:tcW w:w="704" w:type="dxa"/>
            <w:vAlign w:val="center"/>
          </w:tcPr>
          <w:p w14:paraId="1944554B" w14:textId="77777777" w:rsidR="00CF0C07" w:rsidRPr="002E2AF7" w:rsidRDefault="000C6FFB">
            <w:pPr>
              <w:pStyle w:val="af7"/>
              <w:adjustRightInd/>
              <w:snapToGrid/>
              <w:spacing w:line="240" w:lineRule="auto"/>
            </w:pPr>
            <w:r w:rsidRPr="002E2AF7">
              <w:t>5</w:t>
            </w:r>
          </w:p>
        </w:tc>
        <w:tc>
          <w:tcPr>
            <w:tcW w:w="1843" w:type="dxa"/>
            <w:vAlign w:val="center"/>
          </w:tcPr>
          <w:p w14:paraId="1944554C" w14:textId="77777777" w:rsidR="00CF0C07" w:rsidRPr="002E2AF7" w:rsidRDefault="000C6FFB">
            <w:pPr>
              <w:pStyle w:val="af7"/>
              <w:adjustRightInd/>
              <w:snapToGrid/>
              <w:spacing w:line="240" w:lineRule="auto"/>
            </w:pPr>
            <w:r w:rsidRPr="002E2AF7">
              <w:t>突缘支座加劲肋与腹板连接焊缝开裂</w:t>
            </w:r>
          </w:p>
        </w:tc>
        <w:tc>
          <w:tcPr>
            <w:tcW w:w="2809" w:type="dxa"/>
            <w:vAlign w:val="center"/>
          </w:tcPr>
          <w:p w14:paraId="1944554D" w14:textId="77777777" w:rsidR="00CF0C07" w:rsidRPr="002E2AF7" w:rsidRDefault="000C6FFB">
            <w:pPr>
              <w:pStyle w:val="af7"/>
              <w:adjustRightInd/>
              <w:snapToGrid/>
              <w:spacing w:line="240" w:lineRule="auto"/>
            </w:pPr>
            <w:r w:rsidRPr="002E2AF7">
              <w:t>/</w:t>
            </w:r>
          </w:p>
        </w:tc>
        <w:tc>
          <w:tcPr>
            <w:tcW w:w="2941" w:type="dxa"/>
            <w:vAlign w:val="center"/>
          </w:tcPr>
          <w:p w14:paraId="1944554E" w14:textId="77777777" w:rsidR="00CF0C07" w:rsidRPr="002E2AF7" w:rsidRDefault="000C6FFB">
            <w:pPr>
              <w:pStyle w:val="af7"/>
              <w:adjustRightInd/>
              <w:snapToGrid/>
              <w:spacing w:line="240" w:lineRule="auto"/>
            </w:pPr>
            <w:r w:rsidRPr="002E2AF7">
              <w:t>突缘支座加劲肋与腹板连接焊缝出现裂缝</w:t>
            </w:r>
          </w:p>
        </w:tc>
      </w:tr>
      <w:tr w:rsidR="00CF0C07" w:rsidRPr="002E2AF7" w14:paraId="19445554" w14:textId="77777777">
        <w:trPr>
          <w:trHeight w:val="380"/>
          <w:jc w:val="center"/>
        </w:trPr>
        <w:tc>
          <w:tcPr>
            <w:tcW w:w="704" w:type="dxa"/>
            <w:vAlign w:val="center"/>
          </w:tcPr>
          <w:p w14:paraId="19445550" w14:textId="77777777" w:rsidR="00CF0C07" w:rsidRPr="002E2AF7" w:rsidRDefault="000C6FFB">
            <w:pPr>
              <w:pStyle w:val="af7"/>
              <w:adjustRightInd/>
              <w:snapToGrid/>
              <w:spacing w:line="240" w:lineRule="auto"/>
            </w:pPr>
            <w:r w:rsidRPr="002E2AF7">
              <w:t>6</w:t>
            </w:r>
          </w:p>
        </w:tc>
        <w:tc>
          <w:tcPr>
            <w:tcW w:w="1843" w:type="dxa"/>
            <w:vAlign w:val="center"/>
          </w:tcPr>
          <w:p w14:paraId="19445551" w14:textId="77777777" w:rsidR="00CF0C07" w:rsidRPr="002E2AF7" w:rsidRDefault="000C6FFB">
            <w:pPr>
              <w:pStyle w:val="af7"/>
              <w:adjustRightInd/>
              <w:snapToGrid/>
              <w:spacing w:line="240" w:lineRule="auto"/>
            </w:pPr>
            <w:r w:rsidRPr="002E2AF7">
              <w:t>横向加劲肋端部与上翼缘连接焊缝开裂</w:t>
            </w:r>
          </w:p>
        </w:tc>
        <w:tc>
          <w:tcPr>
            <w:tcW w:w="2809" w:type="dxa"/>
            <w:vAlign w:val="center"/>
          </w:tcPr>
          <w:p w14:paraId="19445552" w14:textId="77777777" w:rsidR="00CF0C07" w:rsidRPr="002E2AF7" w:rsidRDefault="000C6FFB">
            <w:pPr>
              <w:pStyle w:val="af7"/>
              <w:adjustRightInd/>
              <w:snapToGrid/>
              <w:spacing w:line="240" w:lineRule="auto"/>
            </w:pPr>
            <w:r w:rsidRPr="002E2AF7">
              <w:t>开裂数量不大于</w:t>
            </w:r>
            <w:r w:rsidRPr="002E2AF7">
              <w:t>20%</w:t>
            </w:r>
            <w:r w:rsidRPr="002E2AF7">
              <w:t>横向加劲肋数量</w:t>
            </w:r>
          </w:p>
        </w:tc>
        <w:tc>
          <w:tcPr>
            <w:tcW w:w="2941" w:type="dxa"/>
            <w:vAlign w:val="center"/>
          </w:tcPr>
          <w:p w14:paraId="19445553" w14:textId="77777777" w:rsidR="00CF0C07" w:rsidRPr="002E2AF7" w:rsidRDefault="000C6FFB">
            <w:pPr>
              <w:pStyle w:val="af7"/>
              <w:adjustRightInd/>
              <w:snapToGrid/>
              <w:spacing w:line="240" w:lineRule="auto"/>
            </w:pPr>
            <w:r w:rsidRPr="002E2AF7">
              <w:t>开裂数量大于</w:t>
            </w:r>
            <w:r w:rsidRPr="002E2AF7">
              <w:t>20%</w:t>
            </w:r>
            <w:r w:rsidRPr="002E2AF7">
              <w:t>横向加劲肋数量</w:t>
            </w:r>
          </w:p>
        </w:tc>
      </w:tr>
      <w:tr w:rsidR="00CF0C07" w:rsidRPr="002E2AF7" w14:paraId="19445559" w14:textId="77777777">
        <w:trPr>
          <w:trHeight w:val="1042"/>
          <w:jc w:val="center"/>
        </w:trPr>
        <w:tc>
          <w:tcPr>
            <w:tcW w:w="704" w:type="dxa"/>
            <w:vAlign w:val="center"/>
          </w:tcPr>
          <w:p w14:paraId="19445555" w14:textId="77777777" w:rsidR="00CF0C07" w:rsidRPr="002E2AF7" w:rsidRDefault="000C6FFB">
            <w:pPr>
              <w:pStyle w:val="af7"/>
              <w:adjustRightInd/>
              <w:snapToGrid/>
              <w:spacing w:line="240" w:lineRule="auto"/>
            </w:pPr>
            <w:r w:rsidRPr="002E2AF7">
              <w:t>7</w:t>
            </w:r>
          </w:p>
        </w:tc>
        <w:tc>
          <w:tcPr>
            <w:tcW w:w="1843" w:type="dxa"/>
            <w:vAlign w:val="center"/>
          </w:tcPr>
          <w:p w14:paraId="19445556" w14:textId="77777777" w:rsidR="00CF0C07" w:rsidRPr="002E2AF7" w:rsidRDefault="000C6FFB">
            <w:pPr>
              <w:pStyle w:val="af7"/>
              <w:adjustRightInd/>
              <w:snapToGrid/>
              <w:spacing w:line="240" w:lineRule="auto"/>
            </w:pPr>
            <w:r w:rsidRPr="002E2AF7">
              <w:t>吊车梁上翼缘与柱连接缺陷损伤</w:t>
            </w:r>
          </w:p>
        </w:tc>
        <w:tc>
          <w:tcPr>
            <w:tcW w:w="2809" w:type="dxa"/>
            <w:vAlign w:val="center"/>
          </w:tcPr>
          <w:p w14:paraId="19445557" w14:textId="77777777" w:rsidR="00CF0C07" w:rsidRPr="002E2AF7" w:rsidRDefault="000C6FFB">
            <w:pPr>
              <w:pStyle w:val="af7"/>
              <w:adjustRightInd/>
              <w:snapToGrid/>
              <w:spacing w:line="240" w:lineRule="auto"/>
            </w:pPr>
            <w:r w:rsidRPr="002E2AF7">
              <w:t>连接螺栓或铆钉松动、脱落，连接板本体断裂或焊缝开裂</w:t>
            </w:r>
          </w:p>
        </w:tc>
        <w:tc>
          <w:tcPr>
            <w:tcW w:w="2941" w:type="dxa"/>
            <w:vMerge w:val="restart"/>
            <w:vAlign w:val="center"/>
          </w:tcPr>
          <w:p w14:paraId="19445558" w14:textId="77777777" w:rsidR="00CF0C07" w:rsidRPr="002E2AF7" w:rsidRDefault="000C6FFB">
            <w:pPr>
              <w:pStyle w:val="af7"/>
              <w:adjustRightInd/>
              <w:snapToGrid/>
              <w:spacing w:line="240" w:lineRule="auto"/>
            </w:pPr>
            <w:r w:rsidRPr="002E2AF7">
              <w:t>同一吊车梁上同时出现</w:t>
            </w:r>
            <w:r w:rsidRPr="002E2AF7">
              <w:t>5</w:t>
            </w:r>
            <w:r w:rsidRPr="002E2AF7">
              <w:t>～</w:t>
            </w:r>
            <w:r w:rsidRPr="002E2AF7">
              <w:t>10</w:t>
            </w:r>
            <w:r w:rsidRPr="002E2AF7">
              <w:t>项所列的多处缺陷损伤，且严重影响吊车梁承载能力达到</w:t>
            </w:r>
            <w:r w:rsidRPr="002E2AF7">
              <w:t>d</w:t>
            </w:r>
            <w:r w:rsidRPr="002E2AF7">
              <w:t>级</w:t>
            </w:r>
          </w:p>
        </w:tc>
      </w:tr>
      <w:tr w:rsidR="00CF0C07" w:rsidRPr="002E2AF7" w14:paraId="1944555E" w14:textId="77777777">
        <w:trPr>
          <w:trHeight w:val="1128"/>
          <w:jc w:val="center"/>
        </w:trPr>
        <w:tc>
          <w:tcPr>
            <w:tcW w:w="704" w:type="dxa"/>
            <w:vAlign w:val="center"/>
          </w:tcPr>
          <w:p w14:paraId="1944555A" w14:textId="77777777" w:rsidR="00CF0C07" w:rsidRPr="002E2AF7" w:rsidRDefault="000C6FFB">
            <w:pPr>
              <w:pStyle w:val="af7"/>
              <w:adjustRightInd/>
              <w:snapToGrid/>
              <w:spacing w:line="240" w:lineRule="auto"/>
            </w:pPr>
            <w:r w:rsidRPr="002E2AF7">
              <w:t>8</w:t>
            </w:r>
          </w:p>
        </w:tc>
        <w:tc>
          <w:tcPr>
            <w:tcW w:w="1843" w:type="dxa"/>
            <w:vAlign w:val="center"/>
          </w:tcPr>
          <w:p w14:paraId="1944555B" w14:textId="77777777" w:rsidR="00CF0C07" w:rsidRPr="002E2AF7" w:rsidRDefault="000C6FFB">
            <w:pPr>
              <w:pStyle w:val="af7"/>
              <w:adjustRightInd/>
              <w:snapToGrid/>
              <w:spacing w:line="240" w:lineRule="auto"/>
            </w:pPr>
            <w:r w:rsidRPr="002E2AF7">
              <w:t>吊车梁间纵向连接缺陷损伤</w:t>
            </w:r>
          </w:p>
        </w:tc>
        <w:tc>
          <w:tcPr>
            <w:tcW w:w="2809" w:type="dxa"/>
            <w:vAlign w:val="center"/>
          </w:tcPr>
          <w:p w14:paraId="1944555C" w14:textId="77777777" w:rsidR="00CF0C07" w:rsidRPr="002E2AF7" w:rsidRDefault="000C6FFB">
            <w:pPr>
              <w:pStyle w:val="af7"/>
              <w:adjustRightInd/>
              <w:snapToGrid/>
              <w:spacing w:line="240" w:lineRule="auto"/>
            </w:pPr>
            <w:r w:rsidRPr="002E2AF7">
              <w:t>连接螺栓或铆钉松动、脱落；两吊车梁间隙发生变化或相对滑移</w:t>
            </w:r>
          </w:p>
        </w:tc>
        <w:tc>
          <w:tcPr>
            <w:tcW w:w="2941" w:type="dxa"/>
            <w:vMerge/>
            <w:vAlign w:val="center"/>
          </w:tcPr>
          <w:p w14:paraId="1944555D" w14:textId="77777777" w:rsidR="00CF0C07" w:rsidRPr="002E2AF7" w:rsidRDefault="00CF0C07">
            <w:pPr>
              <w:pStyle w:val="af7"/>
              <w:adjustRightInd/>
              <w:snapToGrid/>
              <w:spacing w:line="240" w:lineRule="auto"/>
            </w:pPr>
          </w:p>
        </w:tc>
      </w:tr>
      <w:tr w:rsidR="00CF0C07" w:rsidRPr="002E2AF7" w14:paraId="19445563" w14:textId="77777777">
        <w:trPr>
          <w:trHeight w:val="380"/>
          <w:jc w:val="center"/>
        </w:trPr>
        <w:tc>
          <w:tcPr>
            <w:tcW w:w="704" w:type="dxa"/>
            <w:vAlign w:val="center"/>
          </w:tcPr>
          <w:p w14:paraId="1944555F" w14:textId="77777777" w:rsidR="00CF0C07" w:rsidRPr="002E2AF7" w:rsidRDefault="000C6FFB">
            <w:pPr>
              <w:pStyle w:val="af7"/>
              <w:adjustRightInd/>
              <w:snapToGrid/>
              <w:spacing w:line="240" w:lineRule="auto"/>
            </w:pPr>
            <w:r w:rsidRPr="002E2AF7">
              <w:t>9</w:t>
            </w:r>
          </w:p>
        </w:tc>
        <w:tc>
          <w:tcPr>
            <w:tcW w:w="1843" w:type="dxa"/>
            <w:vAlign w:val="center"/>
          </w:tcPr>
          <w:p w14:paraId="19445560" w14:textId="77777777" w:rsidR="00CF0C07" w:rsidRPr="002E2AF7" w:rsidRDefault="000C6FFB">
            <w:pPr>
              <w:pStyle w:val="af7"/>
              <w:adjustRightInd/>
              <w:snapToGrid/>
              <w:spacing w:line="240" w:lineRule="auto"/>
            </w:pPr>
            <w:r w:rsidRPr="002E2AF7">
              <w:t>下翼缘支座处与柱连接缺陷损伤</w:t>
            </w:r>
          </w:p>
        </w:tc>
        <w:tc>
          <w:tcPr>
            <w:tcW w:w="2809" w:type="dxa"/>
            <w:vAlign w:val="center"/>
          </w:tcPr>
          <w:p w14:paraId="19445561" w14:textId="77777777" w:rsidR="00CF0C07" w:rsidRPr="002E2AF7" w:rsidRDefault="000C6FFB">
            <w:pPr>
              <w:pStyle w:val="af7"/>
              <w:adjustRightInd/>
              <w:snapToGrid/>
              <w:spacing w:line="240" w:lineRule="auto"/>
            </w:pPr>
            <w:r w:rsidRPr="002E2AF7">
              <w:t>连接螺栓或铆钉松动、脱落或焊缝开裂，连接板断裂；支座加劲肋与柱肩梁加劲肋未对齐或相对滑移；支座垫板开裂、滑移或焊缝开裂；支座加劲肋与垫板间有空隙</w:t>
            </w:r>
          </w:p>
        </w:tc>
        <w:tc>
          <w:tcPr>
            <w:tcW w:w="2941" w:type="dxa"/>
            <w:vMerge/>
            <w:vAlign w:val="center"/>
          </w:tcPr>
          <w:p w14:paraId="19445562" w14:textId="77777777" w:rsidR="00CF0C07" w:rsidRPr="002E2AF7" w:rsidRDefault="00CF0C07">
            <w:pPr>
              <w:pStyle w:val="af7"/>
              <w:adjustRightInd/>
              <w:snapToGrid/>
              <w:spacing w:line="240" w:lineRule="auto"/>
            </w:pPr>
          </w:p>
        </w:tc>
      </w:tr>
      <w:tr w:rsidR="00CF0C07" w:rsidRPr="002E2AF7" w14:paraId="19445568" w14:textId="77777777">
        <w:trPr>
          <w:trHeight w:val="380"/>
          <w:jc w:val="center"/>
        </w:trPr>
        <w:tc>
          <w:tcPr>
            <w:tcW w:w="704" w:type="dxa"/>
            <w:vAlign w:val="center"/>
          </w:tcPr>
          <w:p w14:paraId="19445564" w14:textId="77777777" w:rsidR="00CF0C07" w:rsidRPr="002E2AF7" w:rsidRDefault="000C6FFB">
            <w:pPr>
              <w:pStyle w:val="af7"/>
              <w:adjustRightInd/>
              <w:snapToGrid/>
              <w:spacing w:line="240" w:lineRule="auto"/>
            </w:pPr>
            <w:r w:rsidRPr="002E2AF7">
              <w:t>10</w:t>
            </w:r>
          </w:p>
        </w:tc>
        <w:tc>
          <w:tcPr>
            <w:tcW w:w="1843" w:type="dxa"/>
            <w:vAlign w:val="center"/>
          </w:tcPr>
          <w:p w14:paraId="19445565" w14:textId="77777777" w:rsidR="00CF0C07" w:rsidRPr="002E2AF7" w:rsidRDefault="000C6FFB">
            <w:pPr>
              <w:pStyle w:val="af7"/>
              <w:adjustRightInd/>
              <w:snapToGrid/>
              <w:spacing w:line="240" w:lineRule="auto"/>
            </w:pPr>
            <w:r w:rsidRPr="002E2AF7">
              <w:t>制动板与柱或吊车梁上翼缘连接缺陷损伤</w:t>
            </w:r>
          </w:p>
        </w:tc>
        <w:tc>
          <w:tcPr>
            <w:tcW w:w="2809" w:type="dxa"/>
            <w:vAlign w:val="center"/>
          </w:tcPr>
          <w:p w14:paraId="19445566" w14:textId="77777777" w:rsidR="00CF0C07" w:rsidRPr="002E2AF7" w:rsidRDefault="000C6FFB">
            <w:pPr>
              <w:pStyle w:val="af7"/>
              <w:adjustRightInd/>
              <w:snapToGrid/>
              <w:spacing w:line="240" w:lineRule="auto"/>
            </w:pPr>
            <w:r w:rsidRPr="002E2AF7">
              <w:t>连接螺栓或铆钉松动、脱落或焊缝开裂；制动板未拼接为一块整板，拼接质量差或焊缝开裂</w:t>
            </w:r>
          </w:p>
        </w:tc>
        <w:tc>
          <w:tcPr>
            <w:tcW w:w="2941" w:type="dxa"/>
            <w:vMerge/>
            <w:vAlign w:val="center"/>
          </w:tcPr>
          <w:p w14:paraId="19445567" w14:textId="77777777" w:rsidR="00CF0C07" w:rsidRPr="002E2AF7" w:rsidRDefault="00CF0C07">
            <w:pPr>
              <w:pStyle w:val="af7"/>
              <w:adjustRightInd/>
              <w:snapToGrid/>
              <w:spacing w:line="240" w:lineRule="auto"/>
            </w:pPr>
          </w:p>
        </w:tc>
      </w:tr>
      <w:tr w:rsidR="00CF0C07" w:rsidRPr="002E2AF7" w14:paraId="1944556D" w14:textId="77777777">
        <w:trPr>
          <w:trHeight w:val="380"/>
          <w:jc w:val="center"/>
        </w:trPr>
        <w:tc>
          <w:tcPr>
            <w:tcW w:w="704" w:type="dxa"/>
            <w:vAlign w:val="center"/>
          </w:tcPr>
          <w:p w14:paraId="19445569" w14:textId="77777777" w:rsidR="00CF0C07" w:rsidRPr="002E2AF7" w:rsidRDefault="000C6FFB">
            <w:pPr>
              <w:pStyle w:val="af7"/>
              <w:adjustRightInd/>
              <w:snapToGrid/>
              <w:spacing w:line="240" w:lineRule="auto"/>
            </w:pPr>
            <w:r w:rsidRPr="002E2AF7">
              <w:t>11</w:t>
            </w:r>
          </w:p>
        </w:tc>
        <w:tc>
          <w:tcPr>
            <w:tcW w:w="1843" w:type="dxa"/>
            <w:vAlign w:val="center"/>
          </w:tcPr>
          <w:p w14:paraId="1944556A" w14:textId="77777777" w:rsidR="00CF0C07" w:rsidRPr="002E2AF7" w:rsidRDefault="000C6FFB">
            <w:pPr>
              <w:pStyle w:val="af7"/>
              <w:adjustRightInd/>
              <w:snapToGrid/>
              <w:spacing w:line="240" w:lineRule="auto"/>
            </w:pPr>
            <w:r w:rsidRPr="002E2AF7">
              <w:t>制动板本体缺陷损伤</w:t>
            </w:r>
          </w:p>
        </w:tc>
        <w:tc>
          <w:tcPr>
            <w:tcW w:w="2809" w:type="dxa"/>
            <w:vAlign w:val="center"/>
          </w:tcPr>
          <w:p w14:paraId="1944556B" w14:textId="77777777" w:rsidR="00CF0C07" w:rsidRPr="002E2AF7" w:rsidRDefault="000C6FFB">
            <w:pPr>
              <w:pStyle w:val="af7"/>
              <w:adjustRightInd/>
              <w:snapToGrid/>
              <w:spacing w:line="240" w:lineRule="auto"/>
            </w:pPr>
            <w:r w:rsidRPr="002E2AF7">
              <w:t>制动板未拼接为一块整板，拼接质量差或焊缝开裂</w:t>
            </w:r>
          </w:p>
        </w:tc>
        <w:tc>
          <w:tcPr>
            <w:tcW w:w="2941" w:type="dxa"/>
            <w:vMerge/>
            <w:vAlign w:val="center"/>
          </w:tcPr>
          <w:p w14:paraId="1944556C" w14:textId="77777777" w:rsidR="00CF0C07" w:rsidRPr="002E2AF7" w:rsidRDefault="00CF0C07">
            <w:pPr>
              <w:pStyle w:val="af7"/>
              <w:adjustRightInd/>
              <w:snapToGrid/>
              <w:spacing w:line="240" w:lineRule="auto"/>
            </w:pPr>
          </w:p>
        </w:tc>
      </w:tr>
      <w:tr w:rsidR="00CF0C07" w:rsidRPr="002E2AF7" w14:paraId="19445572" w14:textId="77777777">
        <w:trPr>
          <w:trHeight w:val="380"/>
          <w:jc w:val="center"/>
        </w:trPr>
        <w:tc>
          <w:tcPr>
            <w:tcW w:w="704" w:type="dxa"/>
            <w:vAlign w:val="center"/>
          </w:tcPr>
          <w:p w14:paraId="1944556E" w14:textId="77777777" w:rsidR="00CF0C07" w:rsidRPr="002E2AF7" w:rsidRDefault="000C6FFB">
            <w:pPr>
              <w:pStyle w:val="af7"/>
              <w:adjustRightInd/>
              <w:snapToGrid/>
              <w:spacing w:line="240" w:lineRule="auto"/>
            </w:pPr>
            <w:r w:rsidRPr="002E2AF7">
              <w:t>12</w:t>
            </w:r>
          </w:p>
        </w:tc>
        <w:tc>
          <w:tcPr>
            <w:tcW w:w="1843" w:type="dxa"/>
            <w:vAlign w:val="center"/>
          </w:tcPr>
          <w:p w14:paraId="1944556F" w14:textId="77777777" w:rsidR="00CF0C07" w:rsidRPr="002E2AF7" w:rsidRDefault="000C6FFB">
            <w:pPr>
              <w:pStyle w:val="af7"/>
              <w:adjustRightInd/>
              <w:snapToGrid/>
              <w:spacing w:line="240" w:lineRule="auto"/>
            </w:pPr>
            <w:r w:rsidRPr="002E2AF7">
              <w:t>支撑本体或连接缺陷损伤</w:t>
            </w:r>
          </w:p>
        </w:tc>
        <w:tc>
          <w:tcPr>
            <w:tcW w:w="2809" w:type="dxa"/>
            <w:vAlign w:val="center"/>
          </w:tcPr>
          <w:p w14:paraId="19445570" w14:textId="77777777" w:rsidR="00CF0C07" w:rsidRPr="002E2AF7" w:rsidRDefault="000C6FFB">
            <w:pPr>
              <w:pStyle w:val="af7"/>
              <w:adjustRightInd/>
              <w:snapToGrid/>
              <w:spacing w:line="240" w:lineRule="auto"/>
            </w:pPr>
            <w:r w:rsidRPr="002E2AF7">
              <w:t>连接螺栓或铆钉松动、脱落或焊缝开裂；支撑变形或断裂</w:t>
            </w:r>
          </w:p>
        </w:tc>
        <w:tc>
          <w:tcPr>
            <w:tcW w:w="2941" w:type="dxa"/>
            <w:vMerge/>
            <w:vAlign w:val="center"/>
          </w:tcPr>
          <w:p w14:paraId="19445571" w14:textId="77777777" w:rsidR="00CF0C07" w:rsidRPr="002E2AF7" w:rsidRDefault="00CF0C07">
            <w:pPr>
              <w:pStyle w:val="af7"/>
              <w:adjustRightInd/>
              <w:snapToGrid/>
              <w:spacing w:line="240" w:lineRule="auto"/>
            </w:pPr>
          </w:p>
        </w:tc>
      </w:tr>
      <w:tr w:rsidR="00CF0C07" w:rsidRPr="002E2AF7" w14:paraId="19445577" w14:textId="77777777">
        <w:trPr>
          <w:trHeight w:val="380"/>
          <w:jc w:val="center"/>
        </w:trPr>
        <w:tc>
          <w:tcPr>
            <w:tcW w:w="704" w:type="dxa"/>
            <w:vAlign w:val="center"/>
          </w:tcPr>
          <w:p w14:paraId="19445573" w14:textId="77777777" w:rsidR="00CF0C07" w:rsidRPr="002E2AF7" w:rsidRDefault="000C6FFB">
            <w:pPr>
              <w:pStyle w:val="af7"/>
              <w:adjustRightInd/>
              <w:snapToGrid/>
              <w:spacing w:line="240" w:lineRule="auto"/>
            </w:pPr>
            <w:r w:rsidRPr="002E2AF7">
              <w:t>13</w:t>
            </w:r>
          </w:p>
        </w:tc>
        <w:tc>
          <w:tcPr>
            <w:tcW w:w="1843" w:type="dxa"/>
            <w:vAlign w:val="center"/>
          </w:tcPr>
          <w:p w14:paraId="19445574" w14:textId="77777777" w:rsidR="00CF0C07" w:rsidRPr="002E2AF7" w:rsidRDefault="000C6FFB">
            <w:pPr>
              <w:pStyle w:val="af7"/>
              <w:adjustRightInd/>
              <w:snapToGrid/>
              <w:spacing w:line="240" w:lineRule="auto"/>
            </w:pPr>
            <w:r w:rsidRPr="002E2AF7">
              <w:t>辅助桁架（梁）本体或连接缺陷损伤</w:t>
            </w:r>
          </w:p>
        </w:tc>
        <w:tc>
          <w:tcPr>
            <w:tcW w:w="2809" w:type="dxa"/>
            <w:vAlign w:val="center"/>
          </w:tcPr>
          <w:p w14:paraId="19445575" w14:textId="77777777" w:rsidR="00CF0C07" w:rsidRPr="002E2AF7" w:rsidRDefault="000C6FFB">
            <w:pPr>
              <w:pStyle w:val="af7"/>
              <w:adjustRightInd/>
              <w:snapToGrid/>
              <w:spacing w:line="240" w:lineRule="auto"/>
            </w:pPr>
            <w:r w:rsidRPr="002E2AF7">
              <w:t>连接螺栓或铆钉松动、脱落；锈蚀或变形</w:t>
            </w:r>
          </w:p>
        </w:tc>
        <w:tc>
          <w:tcPr>
            <w:tcW w:w="2941" w:type="dxa"/>
            <w:vAlign w:val="center"/>
          </w:tcPr>
          <w:p w14:paraId="19445576" w14:textId="77777777" w:rsidR="00CF0C07" w:rsidRPr="002E2AF7" w:rsidRDefault="000C6FFB">
            <w:pPr>
              <w:pStyle w:val="af7"/>
              <w:adjustRightInd/>
              <w:snapToGrid/>
              <w:spacing w:line="240" w:lineRule="auto"/>
            </w:pPr>
            <w:r w:rsidRPr="002E2AF7">
              <w:t>辅助桁架或辅助梁与柱连接焊缝开裂或节点板断裂；辅助桁架严重锈</w:t>
            </w:r>
            <w:r w:rsidRPr="002E2AF7">
              <w:lastRenderedPageBreak/>
              <w:t>蚀、变形影响辅助桁架承载能力达到</w:t>
            </w:r>
            <w:r w:rsidRPr="002E2AF7">
              <w:t>d</w:t>
            </w:r>
            <w:r w:rsidRPr="002E2AF7">
              <w:t>级</w:t>
            </w:r>
          </w:p>
        </w:tc>
      </w:tr>
      <w:tr w:rsidR="00CF0C07" w:rsidRPr="002E2AF7" w14:paraId="1944557B" w14:textId="77777777">
        <w:trPr>
          <w:trHeight w:val="380"/>
          <w:jc w:val="center"/>
        </w:trPr>
        <w:tc>
          <w:tcPr>
            <w:tcW w:w="704" w:type="dxa"/>
            <w:vAlign w:val="center"/>
          </w:tcPr>
          <w:p w14:paraId="19445578" w14:textId="77777777" w:rsidR="00CF0C07" w:rsidRPr="002E2AF7" w:rsidRDefault="000C6FFB">
            <w:pPr>
              <w:pStyle w:val="af7"/>
              <w:adjustRightInd/>
              <w:snapToGrid/>
              <w:spacing w:line="240" w:lineRule="auto"/>
            </w:pPr>
            <w:r w:rsidRPr="002E2AF7">
              <w:lastRenderedPageBreak/>
              <w:t>14</w:t>
            </w:r>
          </w:p>
        </w:tc>
        <w:tc>
          <w:tcPr>
            <w:tcW w:w="1843" w:type="dxa"/>
            <w:vAlign w:val="center"/>
          </w:tcPr>
          <w:p w14:paraId="19445579" w14:textId="77777777" w:rsidR="00CF0C07" w:rsidRPr="002E2AF7" w:rsidRDefault="000C6FFB">
            <w:pPr>
              <w:pStyle w:val="af7"/>
              <w:adjustRightInd/>
              <w:snapToGrid/>
              <w:spacing w:line="240" w:lineRule="auto"/>
            </w:pPr>
            <w:r w:rsidRPr="002E2AF7">
              <w:t>其他缺陷损伤</w:t>
            </w:r>
          </w:p>
        </w:tc>
        <w:tc>
          <w:tcPr>
            <w:tcW w:w="5750" w:type="dxa"/>
            <w:gridSpan w:val="2"/>
            <w:vAlign w:val="center"/>
          </w:tcPr>
          <w:p w14:paraId="1944557A" w14:textId="77777777" w:rsidR="00CF0C07" w:rsidRPr="002E2AF7" w:rsidRDefault="000C6FFB">
            <w:pPr>
              <w:pStyle w:val="af7"/>
              <w:adjustRightInd/>
              <w:snapToGrid/>
              <w:spacing w:line="240" w:lineRule="auto"/>
            </w:pPr>
            <w:r w:rsidRPr="002E2AF7">
              <w:t>达到现行国家标准《工业建筑可靠性鉴定标准》</w:t>
            </w:r>
            <w:r w:rsidRPr="002E2AF7">
              <w:t>GB 50144</w:t>
            </w:r>
            <w:r w:rsidRPr="002E2AF7">
              <w:t>中规定的</w:t>
            </w:r>
            <w:r w:rsidRPr="002E2AF7">
              <w:t>c</w:t>
            </w:r>
            <w:r w:rsidRPr="002E2AF7">
              <w:t>、</w:t>
            </w:r>
            <w:r w:rsidRPr="002E2AF7">
              <w:t>d</w:t>
            </w:r>
            <w:r w:rsidRPr="002E2AF7">
              <w:t>级缺陷损伤评定标准时</w:t>
            </w:r>
          </w:p>
        </w:tc>
      </w:tr>
    </w:tbl>
    <w:p w14:paraId="1944557C" w14:textId="77777777" w:rsidR="00CF0C07" w:rsidRPr="002E2AF7" w:rsidRDefault="000C6FFB">
      <w:pPr>
        <w:ind w:left="142" w:firstLineChars="0" w:firstLine="0"/>
        <w:rPr>
          <w:rFonts w:ascii="楷体" w:eastAsia="楷体" w:hAnsi="楷体"/>
          <w:color w:val="0070C0"/>
        </w:rPr>
      </w:pPr>
      <w:r w:rsidRPr="002E2AF7">
        <w:rPr>
          <w:rFonts w:ascii="楷体" w:eastAsia="楷体" w:hAnsi="楷体" w:hint="eastAsia"/>
          <w:color w:val="0070C0"/>
        </w:rPr>
        <w:t>【条文说明】：</w:t>
      </w:r>
    </w:p>
    <w:p w14:paraId="1944557D"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按状态评定是总结工程鉴定实际经验，分析以往历史技术标准规范的应用情况，并参考国际标准《结构设计基础——已有结构的评定》ISO 13822有关规定提出来的。缺陷是设计和施工阶段在结构上产生的问题，凡是不满足相关设计标准和施工质量验收标准的问题都属于缺陷，包括构造错误、尺寸偏差、焊缝和螺栓的连接质量等。损伤是使用阶段在结构上产生的问题，如碰撞或事故引起的结构构件变形和断裂，人为切割造成构件缺失或产生缺口，人为增加多余焊接造成材料劣化和应力集中，受冲击振动或反复荷载作用造成的焊缝开裂、疲劳裂缝、螺栓和铆钉松动脱落等。明显的缺陷损伤会影响构件的承载能力，如果能在承载能力验算中计及其不利影响，就可以按承载能力进行评级；如果不能在承载能力验算中考虑其不利影响时，应根据缺陷损伤的危害程度直接评为c级或d级。</w:t>
      </w:r>
    </w:p>
    <w:p w14:paraId="1944557E"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需要注意的是本规程表9.2.13中第3项-第6项，均为吊车梁受压区附近出现疲劳裂缝，这是一种常见的损伤，这种疲劳裂缝发展比较缓慢，根据以往实际工程经验，只要管理到位，做到及时检查及时维修，就不会造成事故，因此当裂缝较短不至于影响到静力承载能力时，可以评为c级。吊车梁受拉区或吊车桁架受拉杆及其节点板的疲劳裂缝，发展迅速，结构很快就会丧失承载能力，一旦发现这种疲劳裂缝，就应该评为d级。</w:t>
      </w:r>
    </w:p>
    <w:p w14:paraId="1944557F" w14:textId="77777777" w:rsidR="00CF0C07" w:rsidRPr="002E2AF7" w:rsidRDefault="00CF0C07">
      <w:pPr>
        <w:spacing w:line="300" w:lineRule="auto"/>
        <w:ind w:firstLineChars="0" w:firstLine="0"/>
        <w:jc w:val="center"/>
        <w:rPr>
          <w:rFonts w:cs="Times New Roman"/>
        </w:rPr>
      </w:pPr>
    </w:p>
    <w:p w14:paraId="19445580"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疲劳验算不满足要求或在检查中发现疲劳破坏的迹象时，可根据控制部位实测的应力－时间变化关系进行剩余疲劳寿命评估。</w:t>
      </w:r>
    </w:p>
    <w:p w14:paraId="19445581"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测量部位剩余疲劳寿命的评估值</w:t>
      </w:r>
      <w:r w:rsidRPr="002E2AF7">
        <w:rPr>
          <w:position w:val="-4"/>
        </w:rPr>
        <w:object w:dxaOrig="174" w:dyaOrig="223" w14:anchorId="19445ED2">
          <v:shape id="_x0000_i1145" type="#_x0000_t75" style="width:9.4pt;height:10pt" o:ole="">
            <v:imagedata r:id="rId64" o:title=""/>
          </v:shape>
          <o:OLEObject Type="Embed" ProgID="Equation.DSMT4" ShapeID="_x0000_i1145" DrawAspect="Content" ObjectID="_1728454853" r:id="rId65"/>
        </w:object>
      </w:r>
      <w:r w:rsidRPr="002E2AF7">
        <w:rPr>
          <w:rFonts w:cs="Times New Roman" w:hint="eastAsia"/>
        </w:rPr>
        <w:t>应按下式计算。</w:t>
      </w:r>
    </w:p>
    <w:p w14:paraId="19445582" w14:textId="3CFF7444" w:rsidR="00CF0C07" w:rsidRPr="002E2AF7" w:rsidRDefault="00B326B5" w:rsidP="00B326B5">
      <w:pPr>
        <w:widowControl/>
        <w:wordWrap w:val="0"/>
        <w:autoSpaceDE w:val="0"/>
        <w:autoSpaceDN w:val="0"/>
        <w:spacing w:line="420" w:lineRule="atLeast"/>
        <w:ind w:left="142" w:firstLineChars="0" w:firstLine="0"/>
        <w:jc w:val="right"/>
        <w:textAlignment w:val="bottom"/>
        <w:rPr>
          <w:rFonts w:ascii="宋体"/>
        </w:rPr>
      </w:pPr>
      <m:oMath>
        <m:r>
          <w:rPr>
            <w:rFonts w:ascii="Cambria Math"/>
          </w:rPr>
          <m:t>T=</m:t>
        </m:r>
        <m:f>
          <m:fPr>
            <m:ctrlPr>
              <w:rPr>
                <w:rFonts w:ascii="Cambria Math" w:hAnsi="Cambria Math"/>
                <w:i/>
              </w:rPr>
            </m:ctrlPr>
          </m:fPr>
          <m:num>
            <m:r>
              <w:rPr>
                <w:rFonts w:ascii="Cambria Math"/>
              </w:rPr>
              <m:t>C</m:t>
            </m:r>
            <m:r>
              <w:rPr>
                <w:rFonts w:ascii="MS Gothic" w:eastAsia="MS Gothic" w:hAnsi="MS Gothic" w:cs="MS Gothic" w:hint="eastAsia"/>
              </w:rPr>
              <m:t>⋅</m:t>
            </m:r>
            <m:sSup>
              <m:sSupPr>
                <m:ctrlPr>
                  <w:rPr>
                    <w:rFonts w:ascii="Cambria Math" w:hAnsi="Cambria Math"/>
                    <w:i/>
                  </w:rPr>
                </m:ctrlPr>
              </m:sSupPr>
              <m:e>
                <m:r>
                  <w:rPr>
                    <w:rFonts w:ascii="Cambria Math"/>
                  </w:rPr>
                  <m:t>T</m:t>
                </m:r>
              </m:e>
              <m:sup>
                <m:r>
                  <w:rPr>
                    <w:rFonts w:ascii="Cambria Math"/>
                  </w:rPr>
                  <m:t>*</m:t>
                </m:r>
              </m:sup>
            </m:sSup>
          </m:num>
          <m:den>
            <m:r>
              <w:rPr>
                <w:rFonts w:ascii="Cambria Math"/>
              </w:rPr>
              <m:t>ϕ</m:t>
            </m:r>
            <m:nary>
              <m:naryPr>
                <m:chr m:val="∑"/>
                <m:subHide m:val="1"/>
                <m:supHide m:val="1"/>
                <m:ctrlPr>
                  <w:rPr>
                    <w:rFonts w:ascii="Cambria Math" w:hAnsi="Cambria Math"/>
                    <w:i/>
                  </w:rPr>
                </m:ctrlPr>
              </m:naryPr>
              <m:sub/>
              <m:sup/>
              <m:e>
                <m:sSubSup>
                  <m:sSubSupPr>
                    <m:ctrlPr>
                      <w:rPr>
                        <w:rFonts w:ascii="Cambria Math" w:hAnsi="Cambria Math"/>
                        <w:i/>
                      </w:rPr>
                    </m:ctrlPr>
                  </m:sSubSupPr>
                  <m:e>
                    <m:r>
                      <w:rPr>
                        <w:rFonts w:ascii="Cambria Math"/>
                      </w:rPr>
                      <m:t>n</m:t>
                    </m:r>
                  </m:e>
                  <m:sub>
                    <m:r>
                      <w:rPr>
                        <w:rFonts w:ascii="Cambria Math"/>
                      </w:rPr>
                      <m:t>i</m:t>
                    </m:r>
                  </m:sub>
                  <m:sup>
                    <m:r>
                      <w:rPr>
                        <w:rFonts w:ascii="Cambria Math"/>
                      </w:rPr>
                      <m:t>*</m:t>
                    </m:r>
                  </m:sup>
                </m:sSubSup>
                <m:r>
                  <w:rPr>
                    <w:rFonts w:ascii="Cambria Math"/>
                  </w:rPr>
                  <m:t>Δ</m:t>
                </m:r>
                <m:sSubSup>
                  <m:sSubSupPr>
                    <m:ctrlPr>
                      <w:rPr>
                        <w:rFonts w:ascii="Cambria Math" w:hAnsi="Cambria Math"/>
                        <w:i/>
                      </w:rPr>
                    </m:ctrlPr>
                  </m:sSubSupPr>
                  <m:e>
                    <m:r>
                      <w:rPr>
                        <w:rFonts w:ascii="Cambria Math"/>
                      </w:rPr>
                      <m:t>σ</m:t>
                    </m:r>
                  </m:e>
                  <m:sub>
                    <m:r>
                      <w:rPr>
                        <w:rFonts w:ascii="Cambria Math"/>
                      </w:rPr>
                      <m:t>i</m:t>
                    </m:r>
                  </m:sub>
                  <m:sup>
                    <m:r>
                      <w:rPr>
                        <w:rFonts w:ascii="Cambria Math"/>
                      </w:rPr>
                      <m:t>β</m:t>
                    </m:r>
                  </m:sup>
                </m:sSubSup>
              </m:e>
            </m:nary>
          </m:den>
        </m:f>
        <m:r>
          <w:rPr>
            <w:rFonts w:ascii="Cambria Math"/>
          </w:rPr>
          <m:t>-</m:t>
        </m:r>
        <m:sSub>
          <m:sSubPr>
            <m:ctrlPr>
              <w:rPr>
                <w:rFonts w:ascii="Cambria Math" w:hAnsi="Cambria Math"/>
                <w:i/>
              </w:rPr>
            </m:ctrlPr>
          </m:sSubPr>
          <m:e>
            <m:r>
              <w:rPr>
                <w:rFonts w:ascii="Cambria Math"/>
              </w:rPr>
              <m:t>T</m:t>
            </m:r>
          </m:e>
          <m:sub>
            <m:r>
              <w:rPr>
                <w:rFonts w:ascii="Cambria Math"/>
              </w:rPr>
              <m:t>0</m:t>
            </m:r>
          </m:sub>
        </m:sSub>
      </m:oMath>
      <w:r w:rsidR="000C6FFB" w:rsidRPr="002E2AF7">
        <w:rPr>
          <w:rFonts w:ascii="宋体"/>
        </w:rPr>
        <w:t xml:space="preserve">                    </w:t>
      </w:r>
      <w:r w:rsidR="000C6FFB" w:rsidRPr="002E2AF7">
        <w:rPr>
          <w:rFonts w:ascii="宋体" w:hint="eastAsia"/>
          <w:lang w:val="en-GB"/>
        </w:rPr>
        <w:t>（</w:t>
      </w:r>
      <w:r w:rsidR="000C6FFB" w:rsidRPr="002E2AF7">
        <w:rPr>
          <w:rFonts w:hint="eastAsia"/>
          <w:lang w:val="en-GB"/>
        </w:rPr>
        <w:t>9</w:t>
      </w:r>
      <w:r w:rsidR="000C6FFB" w:rsidRPr="002E2AF7">
        <w:t>.</w:t>
      </w:r>
      <w:r w:rsidR="000C6FFB" w:rsidRPr="002E2AF7">
        <w:rPr>
          <w:rFonts w:hint="eastAsia"/>
        </w:rPr>
        <w:t>2</w:t>
      </w:r>
      <w:r w:rsidR="000C6FFB" w:rsidRPr="002E2AF7">
        <w:t>.</w:t>
      </w:r>
      <w:r w:rsidR="000C6FFB" w:rsidRPr="002E2AF7">
        <w:rPr>
          <w:rFonts w:hint="eastAsia"/>
        </w:rPr>
        <w:t>15</w:t>
      </w:r>
      <w:r w:rsidR="000C6FFB" w:rsidRPr="002E2AF7">
        <w:rPr>
          <w:rFonts w:ascii="宋体" w:hint="eastAsia"/>
          <w:lang w:val="en-GB"/>
        </w:rPr>
        <w:t>）</w:t>
      </w:r>
    </w:p>
    <w:p w14:paraId="19445583" w14:textId="77777777" w:rsidR="00CF0C07" w:rsidRPr="002E2AF7" w:rsidRDefault="000C6FFB">
      <w:pPr>
        <w:widowControl/>
        <w:autoSpaceDE w:val="0"/>
        <w:autoSpaceDN w:val="0"/>
        <w:spacing w:line="420" w:lineRule="atLeast"/>
        <w:ind w:left="142" w:firstLineChars="0" w:firstLine="0"/>
        <w:textAlignment w:val="bottom"/>
        <w:rPr>
          <w:rFonts w:ascii="宋体"/>
        </w:rPr>
      </w:pPr>
      <w:r w:rsidRPr="002E2AF7">
        <w:rPr>
          <w:rFonts w:ascii="宋体" w:cs="宋体" w:hint="eastAsia"/>
        </w:rPr>
        <w:t>式中：</w:t>
      </w:r>
      <w:r w:rsidRPr="002E2AF7">
        <w:rPr>
          <w:i/>
          <w:iCs/>
        </w:rPr>
        <w:t>T</w:t>
      </w:r>
      <w:r w:rsidRPr="002E2AF7">
        <w:rPr>
          <w:vertAlign w:val="superscript"/>
        </w:rPr>
        <w:t>*</w:t>
      </w:r>
      <w:r w:rsidRPr="002E2AF7">
        <w:rPr>
          <w:rFonts w:ascii="宋体"/>
        </w:rPr>
        <w:t>——</w:t>
      </w:r>
      <w:r w:rsidRPr="002E2AF7">
        <w:rPr>
          <w:rFonts w:ascii="宋体" w:cs="宋体" w:hint="eastAsia"/>
        </w:rPr>
        <w:t>测量总时间；</w:t>
      </w:r>
    </w:p>
    <w:p w14:paraId="19445584" w14:textId="77777777" w:rsidR="00CF0C07" w:rsidRPr="002E2AF7" w:rsidRDefault="000C6FFB">
      <w:pPr>
        <w:widowControl/>
        <w:autoSpaceDE w:val="0"/>
        <w:autoSpaceDN w:val="0"/>
        <w:spacing w:line="420" w:lineRule="atLeast"/>
        <w:ind w:left="142" w:firstLineChars="135" w:firstLine="283"/>
        <w:textAlignment w:val="bottom"/>
        <w:rPr>
          <w:rFonts w:ascii="宋体"/>
        </w:rPr>
      </w:pPr>
      <w:r w:rsidRPr="002E2AF7">
        <w:rPr>
          <w:i/>
          <w:iCs/>
        </w:rPr>
        <w:t>C</w:t>
      </w:r>
      <w:r w:rsidRPr="002E2AF7">
        <w:rPr>
          <w:rFonts w:ascii="宋体" w:cs="宋体" w:hint="eastAsia"/>
        </w:rPr>
        <w:t>和</w:t>
      </w:r>
      <w:r w:rsidRPr="002E2AF7">
        <w:rPr>
          <w:rFonts w:ascii="Symbol" w:hAnsi="Symbol" w:cs="Symbol"/>
          <w:i/>
          <w:iCs/>
        </w:rPr>
        <w:t></w:t>
      </w:r>
      <w:r w:rsidRPr="002E2AF7">
        <w:rPr>
          <w:rFonts w:ascii="Symbol" w:hAnsi="Symbol" w:cs="Symbol"/>
        </w:rPr>
        <w:t></w:t>
      </w:r>
      <w:r w:rsidRPr="002E2AF7">
        <w:rPr>
          <w:rFonts w:ascii="宋体"/>
        </w:rPr>
        <w:t>——</w:t>
      </w:r>
      <w:r w:rsidRPr="002E2AF7">
        <w:rPr>
          <w:rFonts w:ascii="宋体" w:cs="宋体" w:hint="eastAsia"/>
        </w:rPr>
        <w:t>与构件和连接类别有关的参数，按现行国家标准《钢结构设计标准》</w:t>
      </w:r>
      <w:r w:rsidRPr="002E2AF7">
        <w:t>GB 50017</w:t>
      </w:r>
      <w:r w:rsidRPr="002E2AF7">
        <w:rPr>
          <w:rFonts w:ascii="宋体" w:cs="宋体" w:hint="eastAsia"/>
        </w:rPr>
        <w:t>确定；</w:t>
      </w:r>
    </w:p>
    <w:p w14:paraId="19445585" w14:textId="77777777" w:rsidR="00CF0C07" w:rsidRPr="002E2AF7" w:rsidRDefault="000C6FFB">
      <w:pPr>
        <w:widowControl/>
        <w:autoSpaceDE w:val="0"/>
        <w:autoSpaceDN w:val="0"/>
        <w:spacing w:line="420" w:lineRule="atLeast"/>
        <w:ind w:left="142" w:firstLineChars="300" w:firstLine="630"/>
        <w:textAlignment w:val="bottom"/>
        <w:rPr>
          <w:rFonts w:ascii="宋体"/>
        </w:rPr>
      </w:pPr>
      <w:r w:rsidRPr="002E2AF7">
        <w:rPr>
          <w:i/>
          <w:iCs/>
        </w:rPr>
        <w:t>T</w:t>
      </w:r>
      <w:r w:rsidRPr="002E2AF7">
        <w:rPr>
          <w:vertAlign w:val="subscript"/>
        </w:rPr>
        <w:t>0</w:t>
      </w:r>
      <w:r w:rsidRPr="002E2AF7">
        <w:rPr>
          <w:rFonts w:ascii="宋体"/>
        </w:rPr>
        <w:t>——</w:t>
      </w:r>
      <w:r w:rsidRPr="002E2AF7">
        <w:rPr>
          <w:rFonts w:ascii="宋体" w:cs="宋体" w:hint="eastAsia"/>
        </w:rPr>
        <w:t>该结构已经使用过的时间；</w:t>
      </w:r>
    </w:p>
    <w:p w14:paraId="19445586" w14:textId="2F8FECF2" w:rsidR="00CF0C07" w:rsidRPr="002E2AF7" w:rsidRDefault="00EA0B0F">
      <w:pPr>
        <w:widowControl/>
        <w:autoSpaceDE w:val="0"/>
        <w:autoSpaceDN w:val="0"/>
        <w:spacing w:line="420" w:lineRule="atLeast"/>
        <w:ind w:left="142" w:firstLineChars="300" w:firstLine="630"/>
        <w:textAlignment w:val="bottom"/>
        <w:rPr>
          <w:rFonts w:ascii="宋体"/>
        </w:rPr>
      </w:pPr>
      <w:r>
        <w:rPr>
          <w:rFonts w:ascii="Symbol" w:hAnsi="Symbol" w:cs="Symbol"/>
          <w:i/>
          <w:iCs/>
        </w:rPr>
        <w:sym w:font="Symbol" w:char="F066"/>
      </w:r>
      <w:r w:rsidR="000C6FFB" w:rsidRPr="002E2AF7">
        <w:rPr>
          <w:rFonts w:ascii="Symbol" w:hAnsi="Symbol" w:cs="Symbol"/>
        </w:rPr>
        <w:t></w:t>
      </w:r>
      <w:r w:rsidR="000C6FFB" w:rsidRPr="002E2AF7">
        <w:rPr>
          <w:rFonts w:ascii="宋体"/>
        </w:rPr>
        <w:t>——</w:t>
      </w:r>
      <w:r w:rsidR="000C6FFB" w:rsidRPr="002E2AF7">
        <w:rPr>
          <w:rFonts w:ascii="宋体" w:cs="宋体" w:hint="eastAsia"/>
        </w:rPr>
        <w:t>附加安全系数，取为</w:t>
      </w:r>
      <w:r w:rsidR="000C6FFB" w:rsidRPr="002E2AF7">
        <w:t>1.5~3.0</w:t>
      </w:r>
      <w:r w:rsidR="000C6FFB" w:rsidRPr="002E2AF7">
        <w:rPr>
          <w:rFonts w:cs="宋体" w:hint="eastAsia"/>
        </w:rPr>
        <w:t>，测量总时间较长时</w:t>
      </w:r>
      <w:r w:rsidR="000C6FFB" w:rsidRPr="002E2AF7">
        <w:rPr>
          <w:rFonts w:ascii="宋体" w:cs="宋体" w:hint="eastAsia"/>
        </w:rPr>
        <w:t>可</w:t>
      </w:r>
      <w:r w:rsidR="000C6FFB" w:rsidRPr="002E2AF7">
        <w:rPr>
          <w:rFonts w:cs="宋体" w:hint="eastAsia"/>
        </w:rPr>
        <w:t>取较低值；冶金工厂炼钢、连铸车间吊车梁的测量总时间为</w:t>
      </w:r>
      <w:r w:rsidR="000C6FFB" w:rsidRPr="002E2AF7">
        <w:t>24h</w:t>
      </w:r>
      <w:r w:rsidR="000C6FFB" w:rsidRPr="002E2AF7">
        <w:rPr>
          <w:rFonts w:cs="宋体" w:hint="eastAsia"/>
        </w:rPr>
        <w:t>可取为</w:t>
      </w:r>
      <w:r w:rsidR="000C6FFB" w:rsidRPr="002E2AF7">
        <w:t>2.0</w:t>
      </w:r>
      <w:r w:rsidR="000C6FFB" w:rsidRPr="002E2AF7">
        <w:rPr>
          <w:rFonts w:ascii="宋体" w:cs="宋体" w:hint="eastAsia"/>
        </w:rPr>
        <w:t>；</w:t>
      </w:r>
    </w:p>
    <w:p w14:paraId="19445587" w14:textId="7ECF3404" w:rsidR="00CF0C07" w:rsidRPr="002E2AF7" w:rsidRDefault="000C6FFB">
      <w:pPr>
        <w:widowControl/>
        <w:autoSpaceDE w:val="0"/>
        <w:autoSpaceDN w:val="0"/>
        <w:spacing w:line="420" w:lineRule="atLeast"/>
        <w:ind w:left="142" w:firstLineChars="270" w:firstLine="567"/>
        <w:textAlignment w:val="bottom"/>
        <w:rPr>
          <w:rFonts w:ascii="宋体"/>
        </w:rPr>
      </w:pPr>
      <w:r w:rsidRPr="002E2AF7">
        <w:rPr>
          <w:rFonts w:ascii="Symbol" w:hAnsi="Symbol" w:cs="Symbol"/>
        </w:rPr>
        <w:t></w:t>
      </w:r>
      <w:r w:rsidRPr="002E2AF7">
        <w:rPr>
          <w:rFonts w:ascii="Symbol" w:hAnsi="Symbol" w:cs="Symbol"/>
          <w:i/>
          <w:iCs/>
        </w:rPr>
        <w:t></w:t>
      </w:r>
      <w:r w:rsidRPr="002E2AF7">
        <w:rPr>
          <w:i/>
          <w:iCs/>
          <w:vertAlign w:val="subscript"/>
        </w:rPr>
        <w:t>i</w:t>
      </w:r>
      <w:r w:rsidRPr="002E2AF7">
        <w:rPr>
          <w:rFonts w:ascii="宋体"/>
        </w:rPr>
        <w:t>——</w:t>
      </w:r>
      <w:r w:rsidRPr="002E2AF7">
        <w:rPr>
          <w:rFonts w:ascii="宋体" w:cs="宋体" w:hint="eastAsia"/>
        </w:rPr>
        <w:t>根据应力</w:t>
      </w:r>
      <w:r w:rsidRPr="002E2AF7">
        <w:rPr>
          <w:rFonts w:ascii="宋体" w:cs="宋体"/>
        </w:rPr>
        <w:t>-</w:t>
      </w:r>
      <w:r w:rsidRPr="002E2AF7">
        <w:rPr>
          <w:rFonts w:ascii="宋体" w:cs="宋体" w:hint="eastAsia"/>
        </w:rPr>
        <w:t>时间曲线用雨流法统计得到的测量部位第</w:t>
      </w:r>
      <w:r w:rsidRPr="002E2AF7">
        <w:t>i</w:t>
      </w:r>
      <w:r w:rsidRPr="002E2AF7">
        <w:rPr>
          <w:rFonts w:ascii="宋体" w:cs="宋体" w:hint="eastAsia"/>
        </w:rPr>
        <w:t>个级别的应力幅值（</w:t>
      </w:r>
      <w:r w:rsidR="007728D1">
        <w:rPr>
          <w:rFonts w:hint="eastAsia"/>
          <w:sz w:val="20"/>
          <w:szCs w:val="20"/>
        </w:rPr>
        <w:t>M</w:t>
      </w:r>
      <w:r w:rsidR="00FA5CBE">
        <w:rPr>
          <w:rFonts w:hint="eastAsia"/>
          <w:sz w:val="20"/>
          <w:szCs w:val="20"/>
        </w:rPr>
        <w:t>P</w:t>
      </w:r>
      <w:r w:rsidR="007728D1">
        <w:rPr>
          <w:rFonts w:hint="eastAsia"/>
          <w:sz w:val="20"/>
          <w:szCs w:val="20"/>
        </w:rPr>
        <w:t>a</w:t>
      </w:r>
      <w:r w:rsidRPr="002E2AF7">
        <w:rPr>
          <w:rFonts w:ascii="宋体" w:cs="宋体" w:hint="eastAsia"/>
        </w:rPr>
        <w:t>）；</w:t>
      </w:r>
    </w:p>
    <w:p w14:paraId="19445588" w14:textId="77777777" w:rsidR="00CF0C07" w:rsidRPr="002E2AF7" w:rsidRDefault="000C6FFB">
      <w:pPr>
        <w:spacing w:line="420" w:lineRule="atLeast"/>
        <w:ind w:left="142" w:firstLineChars="270" w:firstLine="567"/>
        <w:rPr>
          <w:rFonts w:ascii="宋体"/>
        </w:rPr>
      </w:pPr>
      <w:r w:rsidRPr="002E2AF7">
        <w:rPr>
          <w:i/>
          <w:iCs/>
        </w:rPr>
        <w:t>n</w:t>
      </w:r>
      <w:r w:rsidRPr="002E2AF7">
        <w:rPr>
          <w:i/>
          <w:iCs/>
          <w:vertAlign w:val="subscript"/>
        </w:rPr>
        <w:t>i</w:t>
      </w:r>
      <w:r w:rsidRPr="002E2AF7">
        <w:rPr>
          <w:rFonts w:ascii="宋体" w:cs="宋体"/>
          <w:vertAlign w:val="superscript"/>
        </w:rPr>
        <w:t>*</w:t>
      </w:r>
      <w:r w:rsidRPr="002E2AF7">
        <w:rPr>
          <w:rFonts w:ascii="宋体"/>
        </w:rPr>
        <w:t>——</w:t>
      </w:r>
      <w:r w:rsidRPr="002E2AF7">
        <w:rPr>
          <w:rFonts w:ascii="宋体" w:cs="宋体" w:hint="eastAsia"/>
        </w:rPr>
        <w:t>在测量时间</w:t>
      </w:r>
      <w:r w:rsidRPr="002E2AF7">
        <w:rPr>
          <w:i/>
          <w:iCs/>
        </w:rPr>
        <w:t>T</w:t>
      </w:r>
      <w:r w:rsidRPr="002E2AF7">
        <w:rPr>
          <w:vertAlign w:val="superscript"/>
        </w:rPr>
        <w:t>*</w:t>
      </w:r>
      <w:r w:rsidRPr="002E2AF7">
        <w:rPr>
          <w:rFonts w:ascii="宋体" w:cs="宋体" w:hint="eastAsia"/>
        </w:rPr>
        <w:t>内，</w:t>
      </w:r>
      <w:r w:rsidRPr="002E2AF7">
        <w:rPr>
          <w:rFonts w:ascii="Symbol" w:hAnsi="Symbol" w:cs="Symbol"/>
        </w:rPr>
        <w:t></w:t>
      </w:r>
      <w:r w:rsidRPr="002E2AF7">
        <w:rPr>
          <w:rFonts w:ascii="Symbol" w:hAnsi="Symbol" w:cs="Symbol"/>
          <w:i/>
          <w:iCs/>
        </w:rPr>
        <w:t></w:t>
      </w:r>
      <w:r w:rsidRPr="002E2AF7">
        <w:rPr>
          <w:i/>
          <w:iCs/>
          <w:vertAlign w:val="subscript"/>
        </w:rPr>
        <w:t>i</w:t>
      </w:r>
      <w:r w:rsidRPr="002E2AF7">
        <w:rPr>
          <w:rFonts w:ascii="宋体" w:cs="宋体" w:hint="eastAsia"/>
        </w:rPr>
        <w:t>的循环次数；</w:t>
      </w:r>
    </w:p>
    <w:p w14:paraId="19445589" w14:textId="77777777" w:rsidR="00CF0C07" w:rsidRPr="002E2AF7" w:rsidRDefault="000C6FFB">
      <w:pPr>
        <w:spacing w:line="420" w:lineRule="atLeast"/>
        <w:ind w:left="142" w:firstLineChars="270" w:firstLine="567"/>
        <w:rPr>
          <w:rFonts w:ascii="宋体"/>
        </w:rPr>
      </w:pPr>
      <w:r w:rsidRPr="002E2AF7">
        <w:rPr>
          <w:rFonts w:ascii="宋体" w:cs="宋体"/>
          <w:i/>
          <w:iCs/>
        </w:rPr>
        <w:t>T</w:t>
      </w:r>
      <w:r w:rsidRPr="002E2AF7">
        <w:rPr>
          <w:rFonts w:ascii="宋体"/>
        </w:rPr>
        <w:t>——</w:t>
      </w:r>
      <w:r w:rsidRPr="002E2AF7">
        <w:rPr>
          <w:rFonts w:ascii="宋体" w:cs="宋体" w:hint="eastAsia"/>
        </w:rPr>
        <w:t>剩余疲劳寿命的评估时间，其单位应与</w:t>
      </w:r>
      <w:r w:rsidRPr="002E2AF7">
        <w:rPr>
          <w:rFonts w:ascii="宋体" w:cs="宋体"/>
          <w:i/>
          <w:iCs/>
        </w:rPr>
        <w:t>T</w:t>
      </w:r>
      <w:r w:rsidRPr="002E2AF7">
        <w:rPr>
          <w:rFonts w:ascii="宋体" w:cs="宋体"/>
          <w:vertAlign w:val="superscript"/>
        </w:rPr>
        <w:t>*</w:t>
      </w:r>
      <w:r w:rsidRPr="002E2AF7">
        <w:rPr>
          <w:rFonts w:ascii="宋体" w:cs="宋体" w:hint="eastAsia"/>
        </w:rPr>
        <w:t>、</w:t>
      </w:r>
      <w:r w:rsidRPr="002E2AF7">
        <w:rPr>
          <w:rFonts w:ascii="宋体" w:cs="宋体"/>
          <w:i/>
          <w:iCs/>
        </w:rPr>
        <w:t>T</w:t>
      </w:r>
      <w:r w:rsidRPr="002E2AF7">
        <w:rPr>
          <w:rFonts w:ascii="宋体" w:cs="宋体"/>
          <w:vertAlign w:val="subscript"/>
        </w:rPr>
        <w:t>0</w:t>
      </w:r>
      <w:r w:rsidRPr="002E2AF7">
        <w:rPr>
          <w:rFonts w:ascii="宋体" w:cs="宋体" w:hint="eastAsia"/>
        </w:rPr>
        <w:t>一致。</w:t>
      </w:r>
    </w:p>
    <w:p w14:paraId="1944558A" w14:textId="77777777" w:rsidR="00CF0C07" w:rsidRPr="002E2AF7" w:rsidRDefault="000C6FFB">
      <w:pPr>
        <w:numPr>
          <w:ilvl w:val="2"/>
          <w:numId w:val="1"/>
        </w:numPr>
        <w:spacing w:line="300" w:lineRule="auto"/>
        <w:ind w:left="0" w:firstLineChars="0" w:firstLine="0"/>
        <w:rPr>
          <w:rFonts w:cs="Times New Roman"/>
        </w:rPr>
      </w:pPr>
      <w:r w:rsidRPr="002E2AF7">
        <w:rPr>
          <w:rFonts w:cs="Times New Roman" w:hint="eastAsia"/>
        </w:rPr>
        <w:t>钢吊车梁或吊车桁架的剩余疲劳寿命评估，应结合实际损伤情况、结构形式、检查</w:t>
      </w:r>
      <w:r w:rsidRPr="002E2AF7">
        <w:rPr>
          <w:rFonts w:cs="Times New Roman" w:hint="eastAsia"/>
        </w:rPr>
        <w:lastRenderedPageBreak/>
        <w:t>制度、生产发展等方面的因素综合考虑。</w:t>
      </w:r>
    </w:p>
    <w:p w14:paraId="1944558B" w14:textId="77777777" w:rsidR="00CF0C07" w:rsidRPr="002E2AF7" w:rsidRDefault="000C6FFB">
      <w:pPr>
        <w:ind w:left="142" w:firstLineChars="0" w:firstLine="0"/>
        <w:rPr>
          <w:rFonts w:ascii="楷体" w:eastAsia="楷体" w:hAnsi="楷体"/>
          <w:color w:val="0070C0"/>
        </w:rPr>
      </w:pPr>
      <w:r w:rsidRPr="002E2AF7">
        <w:rPr>
          <w:rFonts w:ascii="楷体" w:eastAsia="楷体" w:hAnsi="楷体" w:hint="eastAsia"/>
          <w:color w:val="0070C0"/>
        </w:rPr>
        <w:t>【条文说明】：</w:t>
      </w:r>
    </w:p>
    <w:p w14:paraId="1944558C" w14:textId="77777777" w:rsidR="00CF0C07" w:rsidRPr="002E2AF7" w:rsidRDefault="000C6FFB">
      <w:pPr>
        <w:spacing w:line="300" w:lineRule="auto"/>
        <w:ind w:left="142" w:firstLine="420"/>
        <w:rPr>
          <w:rFonts w:cs="Times New Roman"/>
        </w:rPr>
      </w:pPr>
      <w:r w:rsidRPr="002E2AF7">
        <w:rPr>
          <w:rFonts w:ascii="楷体" w:eastAsia="楷体" w:hAnsi="楷体" w:hint="eastAsia"/>
          <w:color w:val="0070C0"/>
        </w:rPr>
        <w:t>由于改造加固和工艺变化等原因使得吊车梁系统结构形式或受力状态发生变化时，吊车梁系统某些部位的疲劳强度有可能不足。利用实测应力谱可以更准确地进行疲劳强度验算，当疲劳强度验算不满足要求时，可利用本规程（9.2.15）式估算剩余疲劳寿命，这样可以为加固处理留有充足的准备时间。疲劳计算以Miner线性累积损伤律为基础，利用Miner线性累积损伤律估算疲劳寿命时，允许误差可以达到100%，另外，用较短时闻内测量得到的应力谱代替实际的应力谱也会造成误差，另外，也要考虑是否有检查制度，因此考虑附加安全系数</w:t>
      </w:r>
      <w:r w:rsidRPr="002E2AF7">
        <w:rPr>
          <w:rFonts w:ascii="Symbol" w:hAnsi="Symbol" w:cs="Symbol"/>
          <w:i/>
          <w:iCs/>
        </w:rPr>
        <w:t></w:t>
      </w:r>
      <w:r w:rsidRPr="002E2AF7">
        <w:rPr>
          <w:rFonts w:ascii="楷体" w:eastAsia="楷体" w:hAnsi="楷体" w:hint="eastAsia"/>
          <w:color w:val="0070C0"/>
        </w:rPr>
        <w:t>，这样就得到了（9.2.15）式。</w:t>
      </w:r>
      <w:r w:rsidRPr="002E2AF7">
        <w:rPr>
          <w:rFonts w:ascii="Symbol" w:hAnsi="Symbol" w:cs="Symbol"/>
          <w:i/>
          <w:iCs/>
        </w:rPr>
        <w:t></w:t>
      </w:r>
      <w:r w:rsidRPr="002E2AF7">
        <w:rPr>
          <w:rFonts w:ascii="楷体" w:eastAsia="楷体" w:hAnsi="楷体" w:hint="eastAsia"/>
          <w:color w:val="0070C0"/>
        </w:rPr>
        <w:t>值与测量时间和检查周期有关，根据冶金部建筑研究总院的实践经验，</w:t>
      </w:r>
      <w:r w:rsidRPr="002E2AF7">
        <w:rPr>
          <w:rFonts w:ascii="Symbol" w:hAnsi="Symbol" w:cs="Symbol"/>
          <w:i/>
          <w:iCs/>
        </w:rPr>
        <w:t></w:t>
      </w:r>
      <w:r w:rsidRPr="002E2AF7">
        <w:rPr>
          <w:rFonts w:ascii="楷体" w:eastAsia="楷体" w:hAnsi="楷体" w:hint="eastAsia"/>
          <w:color w:val="0070C0"/>
        </w:rPr>
        <w:t>取为1.5</w:t>
      </w:r>
      <w:r w:rsidRPr="002E2AF7">
        <w:rPr>
          <w:rFonts w:eastAsia="楷体" w:cs="Times New Roman"/>
          <w:color w:val="0070C0"/>
        </w:rPr>
        <w:t>~</w:t>
      </w:r>
      <w:r w:rsidRPr="002E2AF7">
        <w:rPr>
          <w:rFonts w:ascii="楷体" w:eastAsia="楷体" w:hAnsi="楷体" w:hint="eastAsia"/>
          <w:color w:val="0070C0"/>
        </w:rPr>
        <w:t>3.0，测量总时间较长时可取较低值；冶金工厂炼钢、连铸车间吊车梁的测量总时间为24h可取为2.0。</w:t>
      </w:r>
    </w:p>
    <w:p w14:paraId="1944558D" w14:textId="77777777" w:rsidR="00CF0C07" w:rsidRPr="002E2AF7" w:rsidRDefault="00CF0C07">
      <w:pPr>
        <w:spacing w:line="300" w:lineRule="auto"/>
        <w:ind w:firstLineChars="0"/>
        <w:rPr>
          <w:rFonts w:cs="Times New Roman"/>
        </w:rPr>
      </w:pPr>
    </w:p>
    <w:p w14:paraId="1944558E" w14:textId="4ABF623F" w:rsidR="00CF0C07" w:rsidRPr="002E2AF7" w:rsidRDefault="000C6FFB">
      <w:pPr>
        <w:pStyle w:val="2"/>
        <w:numPr>
          <w:ilvl w:val="1"/>
          <w:numId w:val="1"/>
        </w:numPr>
        <w:ind w:left="0" w:firstLine="0"/>
      </w:pPr>
      <w:bookmarkStart w:id="483" w:name="_Toc117840508"/>
      <w:r w:rsidRPr="002E2AF7">
        <w:t>火灾后钢结构</w:t>
      </w:r>
      <w:r w:rsidR="00A62BDA">
        <w:t>检测与鉴定</w:t>
      </w:r>
      <w:bookmarkEnd w:id="483"/>
    </w:p>
    <w:p w14:paraId="1944558F" w14:textId="5B9C1C93" w:rsidR="00CF0C07" w:rsidRPr="002E2AF7" w:rsidRDefault="000C6FFB">
      <w:pPr>
        <w:numPr>
          <w:ilvl w:val="2"/>
          <w:numId w:val="1"/>
        </w:numPr>
        <w:spacing w:line="300" w:lineRule="auto"/>
        <w:ind w:left="0" w:firstLineChars="0" w:firstLine="0"/>
        <w:rPr>
          <w:rFonts w:cs="Times New Roman"/>
        </w:rPr>
      </w:pPr>
      <w:r w:rsidRPr="002E2AF7">
        <w:rPr>
          <w:rFonts w:cs="Times New Roman"/>
        </w:rPr>
        <w:t>火灾后钢结构</w:t>
      </w:r>
      <w:r w:rsidR="00A62BDA">
        <w:rPr>
          <w:rFonts w:cs="Times New Roman"/>
        </w:rPr>
        <w:t>检测与鉴定</w:t>
      </w:r>
      <w:r w:rsidRPr="002E2AF7">
        <w:rPr>
          <w:rFonts w:cs="Times New Roman" w:hint="eastAsia"/>
        </w:rPr>
        <w:t>对象</w:t>
      </w:r>
      <w:r w:rsidRPr="002E2AF7">
        <w:rPr>
          <w:rFonts w:cs="Times New Roman"/>
        </w:rPr>
        <w:t>应为工程结构整体或相对独立的结构单元。</w:t>
      </w:r>
    </w:p>
    <w:p w14:paraId="19445590" w14:textId="77777777" w:rsidR="00CF0C07" w:rsidRPr="002E2AF7" w:rsidRDefault="000C6FFB">
      <w:pPr>
        <w:ind w:firstLineChars="0" w:firstLine="0"/>
        <w:rPr>
          <w:rFonts w:ascii="楷体" w:eastAsia="楷体" w:hAnsi="楷体"/>
          <w:color w:val="0070C0"/>
        </w:rPr>
      </w:pPr>
      <w:r w:rsidRPr="002E2AF7">
        <w:rPr>
          <w:rFonts w:ascii="楷体" w:eastAsia="楷体" w:hAnsi="楷体" w:hint="eastAsia"/>
          <w:color w:val="0070C0"/>
        </w:rPr>
        <w:t>【条文说明】：</w:t>
      </w:r>
    </w:p>
    <w:p w14:paraId="19445591"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火灾后鉴定不应局限于过火部位，应把相对独立的工程结构单元作为鉴定对象。火灾作用对结构可能造成的损伤，有直接烧灼损伤和温度应力作用损伤两个主要方面，直接烧灼损伤一般局限于火场和高温烟气弥漫区域的结构，但温度应力作用可能遍及整个工程结构，因此本条规定工程结构火灾后鉴定对象应当是整个工程结构或相对独立的结构单元。</w:t>
      </w:r>
    </w:p>
    <w:p w14:paraId="19445592"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但是，对于采用砌体或其他耐火墙体材料分割的小房间建筑，火灾可能仅在少数范围、短时间发生，火灾温度应力作用影响有限，经初步调查确认，允许仅仅将火灾影响区域范围内的结构或构件列为鉴定对象，</w:t>
      </w:r>
    </w:p>
    <w:p w14:paraId="19445593" w14:textId="3AF200D2" w:rsidR="00CF0C07" w:rsidRPr="002E2AF7" w:rsidRDefault="000C6FFB">
      <w:pPr>
        <w:numPr>
          <w:ilvl w:val="2"/>
          <w:numId w:val="1"/>
        </w:numPr>
        <w:spacing w:line="300" w:lineRule="auto"/>
        <w:ind w:left="0" w:firstLineChars="0" w:firstLine="0"/>
      </w:pPr>
      <w:r w:rsidRPr="002E2AF7">
        <w:rPr>
          <w:rFonts w:cs="Times New Roman" w:hint="eastAsia"/>
        </w:rPr>
        <w:t>火灾后钢结构</w:t>
      </w:r>
      <w:r w:rsidR="00A62BDA">
        <w:rPr>
          <w:rFonts w:cs="Times New Roman" w:hint="eastAsia"/>
        </w:rPr>
        <w:t>检测与鉴定</w:t>
      </w:r>
      <w:r w:rsidRPr="002E2AF7">
        <w:rPr>
          <w:rFonts w:cs="Times New Roman" w:hint="eastAsia"/>
        </w:rPr>
        <w:t>的程序及内容除应符合本规程第</w:t>
      </w:r>
      <w:r w:rsidRPr="002E2AF7">
        <w:rPr>
          <w:rFonts w:cs="Times New Roman" w:hint="eastAsia"/>
        </w:rPr>
        <w:t>3</w:t>
      </w:r>
      <w:r w:rsidRPr="002E2AF7">
        <w:rPr>
          <w:rFonts w:cs="Times New Roman" w:hint="eastAsia"/>
        </w:rPr>
        <w:t>章的规定外，尚应符合下列规定：</w:t>
      </w:r>
    </w:p>
    <w:p w14:paraId="19445594" w14:textId="4A94AC4B" w:rsidR="00CF0C07" w:rsidRPr="002E2AF7" w:rsidRDefault="002A316F" w:rsidP="002A316F">
      <w:pPr>
        <w:pStyle w:val="af5"/>
        <w:numPr>
          <w:ilvl w:val="0"/>
          <w:numId w:val="13"/>
        </w:numPr>
        <w:spacing w:line="300" w:lineRule="auto"/>
        <w:ind w:left="0" w:firstLineChars="135" w:firstLine="283"/>
        <w:rPr>
          <w:rFonts w:cs="Times New Roman"/>
        </w:rPr>
      </w:pPr>
      <w:r>
        <w:rPr>
          <w:rFonts w:cs="Times New Roman" w:hint="eastAsia"/>
        </w:rPr>
        <w:t xml:space="preserve"> </w:t>
      </w:r>
      <w:r>
        <w:rPr>
          <w:rFonts w:cs="Times New Roman"/>
        </w:rPr>
        <w:t xml:space="preserve"> </w:t>
      </w:r>
      <w:r w:rsidR="003A4914">
        <w:rPr>
          <w:rFonts w:cs="Times New Roman"/>
        </w:rPr>
        <w:t xml:space="preserve">  </w:t>
      </w:r>
      <w:r w:rsidR="000C6FFB" w:rsidRPr="002E2AF7">
        <w:rPr>
          <w:rFonts w:cs="Times New Roman" w:hint="eastAsia"/>
        </w:rPr>
        <w:t>火灾后钢结构初步调查应包括下列内容：</w:t>
      </w:r>
    </w:p>
    <w:p w14:paraId="19445595" w14:textId="77777777" w:rsidR="00CF0C07" w:rsidRPr="002E2AF7" w:rsidRDefault="000C6FFB" w:rsidP="00341EB5">
      <w:pPr>
        <w:pStyle w:val="af5"/>
        <w:numPr>
          <w:ilvl w:val="0"/>
          <w:numId w:val="14"/>
        </w:numPr>
        <w:spacing w:line="300" w:lineRule="auto"/>
        <w:ind w:left="0" w:firstLine="420"/>
      </w:pPr>
      <w:r w:rsidRPr="002E2AF7">
        <w:rPr>
          <w:rFonts w:hint="eastAsia"/>
        </w:rPr>
        <w:t>勘查火灾现场，确定危险结构及构件的分布范围，提出应急安全处置建议；</w:t>
      </w:r>
    </w:p>
    <w:p w14:paraId="19445596" w14:textId="626E3A24" w:rsidR="00CF0C07" w:rsidRPr="003A4914" w:rsidRDefault="000C6FFB" w:rsidP="003A4914">
      <w:pPr>
        <w:pStyle w:val="af5"/>
        <w:numPr>
          <w:ilvl w:val="0"/>
          <w:numId w:val="14"/>
        </w:numPr>
        <w:spacing w:line="300" w:lineRule="auto"/>
        <w:ind w:left="0" w:firstLine="420"/>
      </w:pPr>
      <w:r w:rsidRPr="003A4914">
        <w:rPr>
          <w:rFonts w:hint="eastAsia"/>
        </w:rPr>
        <w:t>勘查、评估结构的烧灼损伤状况；</w:t>
      </w:r>
    </w:p>
    <w:p w14:paraId="19445597" w14:textId="18111A23" w:rsidR="00CF0C07" w:rsidRPr="003A4914" w:rsidRDefault="000C6FFB" w:rsidP="003A4914">
      <w:pPr>
        <w:pStyle w:val="af5"/>
        <w:numPr>
          <w:ilvl w:val="0"/>
          <w:numId w:val="14"/>
        </w:numPr>
        <w:spacing w:line="300" w:lineRule="auto"/>
        <w:ind w:left="0" w:firstLine="420"/>
      </w:pPr>
      <w:r w:rsidRPr="003A4914">
        <w:rPr>
          <w:rFonts w:hint="eastAsia"/>
        </w:rPr>
        <w:t>调查火灾过程及温度分布，确定火灾影响的区域范围；</w:t>
      </w:r>
    </w:p>
    <w:p w14:paraId="19445598" w14:textId="07F348A8" w:rsidR="00CF0C07" w:rsidRPr="003A4914" w:rsidRDefault="000C6FFB" w:rsidP="003A4914">
      <w:pPr>
        <w:pStyle w:val="af5"/>
        <w:numPr>
          <w:ilvl w:val="0"/>
          <w:numId w:val="14"/>
        </w:numPr>
        <w:spacing w:line="300" w:lineRule="auto"/>
        <w:ind w:left="0" w:firstLine="420"/>
      </w:pPr>
      <w:r w:rsidRPr="003A4914">
        <w:rPr>
          <w:rFonts w:hint="eastAsia"/>
        </w:rPr>
        <w:t>提出初步调查结论，或进一步详细调查、检测与鉴定的方案。</w:t>
      </w:r>
    </w:p>
    <w:p w14:paraId="19445599" w14:textId="43AC0328" w:rsidR="00CF0C07" w:rsidRPr="002E2AF7" w:rsidRDefault="000C6FFB" w:rsidP="003A4914">
      <w:pPr>
        <w:pStyle w:val="af5"/>
        <w:numPr>
          <w:ilvl w:val="0"/>
          <w:numId w:val="13"/>
        </w:numPr>
        <w:spacing w:line="300" w:lineRule="auto"/>
        <w:ind w:left="0" w:firstLineChars="135" w:firstLine="283"/>
        <w:rPr>
          <w:rFonts w:cs="Times New Roman"/>
        </w:rPr>
      </w:pPr>
      <w:r w:rsidRPr="002E2AF7">
        <w:rPr>
          <w:rFonts w:cs="Times New Roman"/>
        </w:rPr>
        <w:t xml:space="preserve">  </w:t>
      </w:r>
      <w:r w:rsidR="003A4914">
        <w:rPr>
          <w:rFonts w:cs="Times New Roman"/>
        </w:rPr>
        <w:t xml:space="preserve"> </w:t>
      </w:r>
      <w:r w:rsidRPr="002E2AF7">
        <w:rPr>
          <w:rFonts w:cs="Times New Roman" w:hint="eastAsia"/>
        </w:rPr>
        <w:t>进行受火灾钢结构及构件的详细调查和检测、分析与校核；</w:t>
      </w:r>
    </w:p>
    <w:p w14:paraId="1944559A" w14:textId="3901FD88" w:rsidR="00CF0C07" w:rsidRPr="002E2AF7" w:rsidRDefault="000C6FFB" w:rsidP="003A4914">
      <w:pPr>
        <w:pStyle w:val="af5"/>
        <w:numPr>
          <w:ilvl w:val="0"/>
          <w:numId w:val="13"/>
        </w:numPr>
        <w:spacing w:line="300" w:lineRule="auto"/>
        <w:ind w:left="0" w:firstLineChars="135" w:firstLine="283"/>
        <w:rPr>
          <w:rFonts w:cs="Times New Roman"/>
        </w:rPr>
      </w:pPr>
      <w:r w:rsidRPr="002E2AF7">
        <w:rPr>
          <w:rFonts w:cs="Times New Roman"/>
        </w:rPr>
        <w:t xml:space="preserve">  </w:t>
      </w:r>
      <w:r w:rsidR="003A4914">
        <w:rPr>
          <w:rFonts w:cs="Times New Roman"/>
        </w:rPr>
        <w:t xml:space="preserve"> </w:t>
      </w:r>
      <w:r w:rsidRPr="002E2AF7">
        <w:rPr>
          <w:rFonts w:cs="Times New Roman" w:hint="eastAsia"/>
        </w:rPr>
        <w:t>进行受火灾钢结构的可靠性鉴定评级；</w:t>
      </w:r>
    </w:p>
    <w:p w14:paraId="1944559B" w14:textId="1C6828BE" w:rsidR="00CF0C07" w:rsidRPr="002E2AF7" w:rsidRDefault="000C6FFB" w:rsidP="003A4914">
      <w:pPr>
        <w:pStyle w:val="af5"/>
        <w:numPr>
          <w:ilvl w:val="0"/>
          <w:numId w:val="13"/>
        </w:numPr>
        <w:spacing w:line="300" w:lineRule="auto"/>
        <w:ind w:left="0" w:firstLineChars="135" w:firstLine="283"/>
        <w:rPr>
          <w:rFonts w:cs="Times New Roman"/>
        </w:rPr>
      </w:pPr>
      <w:r w:rsidRPr="002E2AF7">
        <w:rPr>
          <w:rFonts w:cs="Times New Roman"/>
        </w:rPr>
        <w:t xml:space="preserve"> </w:t>
      </w:r>
      <w:r w:rsidR="003A4914">
        <w:rPr>
          <w:rFonts w:cs="Times New Roman"/>
        </w:rPr>
        <w:t xml:space="preserve"> </w:t>
      </w:r>
      <w:r w:rsidRPr="002E2AF7">
        <w:rPr>
          <w:rFonts w:cs="Times New Roman"/>
        </w:rPr>
        <w:t xml:space="preserve"> </w:t>
      </w:r>
      <w:r w:rsidRPr="002E2AF7">
        <w:rPr>
          <w:rFonts w:cs="Times New Roman" w:hint="eastAsia"/>
        </w:rPr>
        <w:t>提出火灾后处理意见及建议。</w:t>
      </w:r>
    </w:p>
    <w:p w14:paraId="1944559C" w14:textId="77777777" w:rsidR="00CF0C07" w:rsidRPr="002E2AF7" w:rsidRDefault="00CF0C07">
      <w:pPr>
        <w:spacing w:line="300" w:lineRule="auto"/>
        <w:ind w:left="422" w:firstLineChars="0" w:firstLine="0"/>
      </w:pPr>
    </w:p>
    <w:p w14:paraId="1944559D" w14:textId="77777777" w:rsidR="00CF0C07" w:rsidRPr="002E2AF7" w:rsidRDefault="000C6FFB">
      <w:pPr>
        <w:numPr>
          <w:ilvl w:val="2"/>
          <w:numId w:val="1"/>
        </w:numPr>
        <w:spacing w:line="300" w:lineRule="auto"/>
        <w:ind w:left="0" w:firstLineChars="0" w:firstLine="0"/>
      </w:pPr>
      <w:r w:rsidRPr="002E2AF7">
        <w:rPr>
          <w:rFonts w:hint="eastAsia"/>
        </w:rPr>
        <w:t>火作用调查分析宜包括：火作用调查、火场温度分布推断、构件表面温度及结构内</w:t>
      </w:r>
      <w:r w:rsidRPr="002E2AF7">
        <w:rPr>
          <w:rFonts w:hint="eastAsia"/>
        </w:rPr>
        <w:lastRenderedPageBreak/>
        <w:t>部温度推断，并应符合下列规定：</w:t>
      </w:r>
    </w:p>
    <w:p w14:paraId="1944559E" w14:textId="77777777" w:rsidR="00CF0C07" w:rsidRPr="002E2AF7" w:rsidRDefault="000C6FFB">
      <w:pPr>
        <w:spacing w:line="300" w:lineRule="auto"/>
        <w:ind w:left="142" w:firstLineChars="135" w:firstLine="283"/>
      </w:pPr>
      <w:r w:rsidRPr="002E2AF7">
        <w:rPr>
          <w:rFonts w:hint="eastAsia"/>
        </w:rPr>
        <w:t>1</w:t>
      </w:r>
      <w:r w:rsidRPr="002E2AF7">
        <w:t xml:space="preserve">  </w:t>
      </w:r>
      <w:r w:rsidRPr="002E2AF7">
        <w:rPr>
          <w:rFonts w:hint="eastAsia"/>
        </w:rPr>
        <w:t>火作用调查应初步判断结构所受的温度范围和作用时间，包括调查火灾过程、火灾荷载、火场环境、火场残留物状况及火灾影响区域等；</w:t>
      </w:r>
    </w:p>
    <w:p w14:paraId="1944559F" w14:textId="77777777" w:rsidR="00CF0C07" w:rsidRPr="002E2AF7" w:rsidRDefault="000C6FFB">
      <w:pPr>
        <w:spacing w:line="300" w:lineRule="auto"/>
        <w:ind w:left="142" w:firstLineChars="135" w:firstLine="283"/>
      </w:pPr>
      <w:r w:rsidRPr="002E2AF7">
        <w:rPr>
          <w:rFonts w:hint="eastAsia"/>
        </w:rPr>
        <w:t>2</w:t>
      </w:r>
      <w:r w:rsidRPr="002E2AF7">
        <w:t xml:space="preserve">  </w:t>
      </w:r>
      <w:r w:rsidRPr="002E2AF7">
        <w:rPr>
          <w:rFonts w:hint="eastAsia"/>
        </w:rPr>
        <w:t>火场温度分布推断，应根据火灾调查、结构表观状况、火灾荷载及火场残留物状况、火灾燃烧时间、通风条件、灭火过程等综合分析推断；</w:t>
      </w:r>
    </w:p>
    <w:p w14:paraId="194455A0" w14:textId="77777777" w:rsidR="00CF0C07" w:rsidRPr="002E2AF7" w:rsidRDefault="000C6FFB">
      <w:pPr>
        <w:spacing w:line="300" w:lineRule="auto"/>
        <w:ind w:left="142" w:firstLineChars="135" w:firstLine="283"/>
      </w:pPr>
      <w:r w:rsidRPr="002E2AF7">
        <w:rPr>
          <w:rFonts w:hint="eastAsia"/>
        </w:rPr>
        <w:t>3</w:t>
      </w:r>
      <w:r w:rsidRPr="002E2AF7">
        <w:t xml:space="preserve">   </w:t>
      </w:r>
      <w:r w:rsidRPr="002E2AF7">
        <w:rPr>
          <w:rFonts w:hint="eastAsia"/>
        </w:rPr>
        <w:t>钢结构构件表面温度推断，可根据火场残留物分布、构件及油漆烧损状况按表</w:t>
      </w:r>
      <w:r w:rsidRPr="002E2AF7">
        <w:rPr>
          <w:rFonts w:hint="eastAsia"/>
        </w:rPr>
        <w:t>9.3.3-1</w:t>
      </w:r>
      <w:r w:rsidRPr="002E2AF7">
        <w:rPr>
          <w:rFonts w:hint="eastAsia"/>
        </w:rPr>
        <w:t>～表</w:t>
      </w:r>
      <w:r w:rsidRPr="002E2AF7">
        <w:rPr>
          <w:rFonts w:hint="eastAsia"/>
        </w:rPr>
        <w:t>9.3.3-3</w:t>
      </w:r>
      <w:r w:rsidRPr="002E2AF7">
        <w:rPr>
          <w:rFonts w:hint="eastAsia"/>
        </w:rPr>
        <w:t>分析判断；</w:t>
      </w:r>
    </w:p>
    <w:p w14:paraId="194455A1" w14:textId="77777777" w:rsidR="00CF0C07" w:rsidRPr="002E2AF7" w:rsidRDefault="000C6FFB">
      <w:pPr>
        <w:spacing w:line="300" w:lineRule="auto"/>
        <w:ind w:left="142" w:firstLineChars="135" w:firstLine="283"/>
      </w:pPr>
      <w:r w:rsidRPr="002E2AF7">
        <w:rPr>
          <w:rFonts w:hint="eastAsia"/>
        </w:rPr>
        <w:t>4</w:t>
      </w:r>
      <w:r w:rsidRPr="002E2AF7">
        <w:t xml:space="preserve">   </w:t>
      </w:r>
      <w:r w:rsidRPr="002E2AF7">
        <w:rPr>
          <w:rFonts w:hint="eastAsia"/>
        </w:rPr>
        <w:t>结构内部温度推断，可根据火场温度过程、构件受火状况及构件材料特性按热传导规律推断。</w:t>
      </w:r>
    </w:p>
    <w:p w14:paraId="194455A2" w14:textId="77777777" w:rsidR="00CF0C07" w:rsidRPr="002E2AF7" w:rsidRDefault="000C6FFB">
      <w:pPr>
        <w:pStyle w:val="af6"/>
        <w:spacing w:before="156"/>
        <w:ind w:firstLine="360"/>
        <w:rPr>
          <w:rFonts w:eastAsia="宋体"/>
          <w:b w:val="0"/>
          <w:szCs w:val="21"/>
        </w:rPr>
      </w:pPr>
      <w:r w:rsidRPr="002E2AF7">
        <w:rPr>
          <w:rFonts w:eastAsia="宋体"/>
          <w:b w:val="0"/>
          <w:szCs w:val="21"/>
        </w:rPr>
        <w:t>表</w:t>
      </w:r>
      <w:r w:rsidRPr="002E2AF7">
        <w:rPr>
          <w:rFonts w:eastAsia="宋体" w:hint="eastAsia"/>
          <w:b w:val="0"/>
          <w:szCs w:val="21"/>
        </w:rPr>
        <w:t xml:space="preserve">9.3.3-1  </w:t>
      </w:r>
      <w:r w:rsidRPr="002E2AF7">
        <w:rPr>
          <w:rFonts w:eastAsia="宋体"/>
          <w:b w:val="0"/>
          <w:szCs w:val="21"/>
        </w:rPr>
        <w:t>玻璃、金属材料、塑料的变态温度</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80"/>
        <w:gridCol w:w="2420"/>
        <w:gridCol w:w="2499"/>
        <w:gridCol w:w="1233"/>
      </w:tblGrid>
      <w:tr w:rsidR="00CF0C07" w:rsidRPr="002E2AF7" w14:paraId="194455A8" w14:textId="77777777">
        <w:trPr>
          <w:trHeight w:val="375"/>
        </w:trPr>
        <w:tc>
          <w:tcPr>
            <w:tcW w:w="418" w:type="pct"/>
            <w:vAlign w:val="center"/>
          </w:tcPr>
          <w:p w14:paraId="194455A3" w14:textId="77777777" w:rsidR="00CF0C07" w:rsidRPr="002E2AF7" w:rsidRDefault="000C6FFB">
            <w:pPr>
              <w:pStyle w:val="afa"/>
              <w:spacing w:line="240" w:lineRule="auto"/>
              <w:jc w:val="center"/>
              <w:rPr>
                <w:sz w:val="18"/>
                <w:szCs w:val="18"/>
              </w:rPr>
            </w:pPr>
            <w:r w:rsidRPr="002E2AF7">
              <w:rPr>
                <w:sz w:val="18"/>
                <w:szCs w:val="18"/>
              </w:rPr>
              <w:t>分类</w:t>
            </w:r>
          </w:p>
        </w:tc>
        <w:tc>
          <w:tcPr>
            <w:tcW w:w="789" w:type="pct"/>
            <w:vAlign w:val="center"/>
          </w:tcPr>
          <w:p w14:paraId="194455A4" w14:textId="77777777" w:rsidR="00CF0C07" w:rsidRPr="002E2AF7" w:rsidRDefault="000C6FFB">
            <w:pPr>
              <w:pStyle w:val="afa"/>
              <w:spacing w:line="240" w:lineRule="auto"/>
              <w:jc w:val="center"/>
              <w:rPr>
                <w:sz w:val="18"/>
                <w:szCs w:val="18"/>
              </w:rPr>
            </w:pPr>
            <w:r w:rsidRPr="002E2AF7">
              <w:rPr>
                <w:sz w:val="18"/>
                <w:szCs w:val="18"/>
              </w:rPr>
              <w:t>名称</w:t>
            </w:r>
          </w:p>
        </w:tc>
        <w:tc>
          <w:tcPr>
            <w:tcW w:w="1492" w:type="pct"/>
            <w:vAlign w:val="center"/>
          </w:tcPr>
          <w:p w14:paraId="194455A5" w14:textId="77777777" w:rsidR="00CF0C07" w:rsidRPr="002E2AF7" w:rsidRDefault="000C6FFB">
            <w:pPr>
              <w:pStyle w:val="afa"/>
              <w:spacing w:line="240" w:lineRule="auto"/>
              <w:jc w:val="center"/>
              <w:rPr>
                <w:sz w:val="18"/>
                <w:szCs w:val="18"/>
              </w:rPr>
            </w:pPr>
            <w:r w:rsidRPr="002E2AF7">
              <w:rPr>
                <w:sz w:val="18"/>
                <w:szCs w:val="18"/>
              </w:rPr>
              <w:t>代表制品</w:t>
            </w:r>
          </w:p>
        </w:tc>
        <w:tc>
          <w:tcPr>
            <w:tcW w:w="1541" w:type="pct"/>
            <w:vAlign w:val="center"/>
          </w:tcPr>
          <w:p w14:paraId="194455A6" w14:textId="77777777" w:rsidR="00CF0C07" w:rsidRPr="002E2AF7" w:rsidRDefault="000C6FFB">
            <w:pPr>
              <w:pStyle w:val="afa"/>
              <w:spacing w:line="240" w:lineRule="auto"/>
              <w:jc w:val="center"/>
              <w:rPr>
                <w:sz w:val="18"/>
                <w:szCs w:val="18"/>
              </w:rPr>
            </w:pPr>
            <w:r w:rsidRPr="002E2AF7">
              <w:rPr>
                <w:sz w:val="18"/>
                <w:szCs w:val="18"/>
              </w:rPr>
              <w:t>形态</w:t>
            </w:r>
          </w:p>
        </w:tc>
        <w:tc>
          <w:tcPr>
            <w:tcW w:w="760" w:type="pct"/>
            <w:vAlign w:val="center"/>
          </w:tcPr>
          <w:p w14:paraId="194455A7" w14:textId="77777777" w:rsidR="00CF0C07" w:rsidRPr="002E2AF7" w:rsidRDefault="000C6FFB">
            <w:pPr>
              <w:pStyle w:val="afa"/>
              <w:spacing w:line="240" w:lineRule="auto"/>
              <w:jc w:val="center"/>
              <w:rPr>
                <w:sz w:val="18"/>
                <w:szCs w:val="18"/>
              </w:rPr>
            </w:pPr>
            <w:r w:rsidRPr="002E2AF7">
              <w:rPr>
                <w:sz w:val="18"/>
                <w:szCs w:val="18"/>
              </w:rPr>
              <w:t>温度（</w:t>
            </w:r>
            <w:r w:rsidRPr="002E2AF7">
              <w:rPr>
                <w:sz w:val="18"/>
                <w:szCs w:val="18"/>
              </w:rPr>
              <w:t>℃</w:t>
            </w:r>
            <w:r w:rsidRPr="002E2AF7">
              <w:rPr>
                <w:sz w:val="18"/>
                <w:szCs w:val="18"/>
              </w:rPr>
              <w:t>）</w:t>
            </w:r>
          </w:p>
        </w:tc>
      </w:tr>
      <w:tr w:rsidR="00CF0C07" w:rsidRPr="002E2AF7" w14:paraId="194455AE" w14:textId="77777777">
        <w:trPr>
          <w:cantSplit/>
          <w:trHeight w:val="298"/>
        </w:trPr>
        <w:tc>
          <w:tcPr>
            <w:tcW w:w="418" w:type="pct"/>
            <w:vMerge w:val="restart"/>
            <w:vAlign w:val="center"/>
          </w:tcPr>
          <w:p w14:paraId="194455A9" w14:textId="77777777" w:rsidR="00CF0C07" w:rsidRPr="002E2AF7" w:rsidRDefault="000C6FFB">
            <w:pPr>
              <w:pStyle w:val="afa"/>
              <w:spacing w:line="240" w:lineRule="auto"/>
              <w:jc w:val="center"/>
              <w:rPr>
                <w:sz w:val="18"/>
                <w:szCs w:val="18"/>
              </w:rPr>
            </w:pPr>
            <w:r w:rsidRPr="002E2AF7">
              <w:rPr>
                <w:sz w:val="18"/>
                <w:szCs w:val="18"/>
              </w:rPr>
              <w:t>玻璃</w:t>
            </w:r>
          </w:p>
        </w:tc>
        <w:tc>
          <w:tcPr>
            <w:tcW w:w="789" w:type="pct"/>
            <w:vMerge w:val="restart"/>
            <w:vAlign w:val="center"/>
          </w:tcPr>
          <w:p w14:paraId="194455AA" w14:textId="77777777" w:rsidR="00CF0C07" w:rsidRPr="002E2AF7" w:rsidRDefault="000C6FFB">
            <w:pPr>
              <w:pStyle w:val="afa"/>
              <w:spacing w:line="240" w:lineRule="auto"/>
              <w:jc w:val="center"/>
              <w:rPr>
                <w:sz w:val="18"/>
                <w:szCs w:val="18"/>
              </w:rPr>
            </w:pPr>
            <w:r w:rsidRPr="002E2AF7">
              <w:rPr>
                <w:sz w:val="18"/>
                <w:szCs w:val="18"/>
              </w:rPr>
              <w:t>模制玻璃</w:t>
            </w:r>
          </w:p>
        </w:tc>
        <w:tc>
          <w:tcPr>
            <w:tcW w:w="1492" w:type="pct"/>
            <w:vMerge w:val="restart"/>
            <w:vAlign w:val="center"/>
          </w:tcPr>
          <w:p w14:paraId="194455AB" w14:textId="77777777" w:rsidR="00CF0C07" w:rsidRPr="002E2AF7" w:rsidRDefault="000C6FFB">
            <w:pPr>
              <w:pStyle w:val="afa"/>
              <w:spacing w:line="240" w:lineRule="auto"/>
              <w:jc w:val="center"/>
              <w:rPr>
                <w:sz w:val="18"/>
                <w:szCs w:val="18"/>
              </w:rPr>
            </w:pPr>
            <w:r w:rsidRPr="002E2AF7">
              <w:rPr>
                <w:sz w:val="18"/>
                <w:szCs w:val="18"/>
              </w:rPr>
              <w:t>玻璃砖、缸、杯、瓶，玻璃装饰物</w:t>
            </w:r>
          </w:p>
        </w:tc>
        <w:tc>
          <w:tcPr>
            <w:tcW w:w="1541" w:type="pct"/>
            <w:vAlign w:val="center"/>
          </w:tcPr>
          <w:p w14:paraId="194455AC" w14:textId="77777777" w:rsidR="00CF0C07" w:rsidRPr="002E2AF7" w:rsidRDefault="000C6FFB">
            <w:pPr>
              <w:pStyle w:val="afa"/>
              <w:spacing w:line="240" w:lineRule="auto"/>
              <w:jc w:val="center"/>
              <w:rPr>
                <w:sz w:val="18"/>
                <w:szCs w:val="18"/>
              </w:rPr>
            </w:pPr>
            <w:r w:rsidRPr="002E2AF7">
              <w:rPr>
                <w:sz w:val="18"/>
                <w:szCs w:val="18"/>
              </w:rPr>
              <w:t>软化或粘着</w:t>
            </w:r>
          </w:p>
        </w:tc>
        <w:tc>
          <w:tcPr>
            <w:tcW w:w="760" w:type="pct"/>
            <w:vAlign w:val="center"/>
          </w:tcPr>
          <w:p w14:paraId="194455AD" w14:textId="77777777" w:rsidR="00CF0C07" w:rsidRPr="002E2AF7" w:rsidRDefault="000C6FFB">
            <w:pPr>
              <w:pStyle w:val="afa"/>
              <w:spacing w:line="240" w:lineRule="auto"/>
              <w:jc w:val="center"/>
              <w:rPr>
                <w:sz w:val="18"/>
                <w:szCs w:val="18"/>
              </w:rPr>
            </w:pPr>
            <w:r w:rsidRPr="002E2AF7">
              <w:rPr>
                <w:sz w:val="18"/>
                <w:szCs w:val="18"/>
              </w:rPr>
              <w:t>700</w:t>
            </w:r>
            <w:r w:rsidRPr="002E2AF7">
              <w:rPr>
                <w:sz w:val="18"/>
                <w:szCs w:val="18"/>
              </w:rPr>
              <w:t>～</w:t>
            </w:r>
            <w:r w:rsidRPr="002E2AF7">
              <w:rPr>
                <w:sz w:val="18"/>
                <w:szCs w:val="18"/>
              </w:rPr>
              <w:t>750</w:t>
            </w:r>
          </w:p>
        </w:tc>
      </w:tr>
      <w:tr w:rsidR="00CF0C07" w:rsidRPr="002E2AF7" w14:paraId="194455B4" w14:textId="77777777">
        <w:trPr>
          <w:cantSplit/>
          <w:trHeight w:val="298"/>
        </w:trPr>
        <w:tc>
          <w:tcPr>
            <w:tcW w:w="418" w:type="pct"/>
            <w:vMerge/>
            <w:vAlign w:val="center"/>
          </w:tcPr>
          <w:p w14:paraId="194455AF" w14:textId="77777777" w:rsidR="00CF0C07" w:rsidRPr="002E2AF7" w:rsidRDefault="00CF0C07">
            <w:pPr>
              <w:pStyle w:val="afa"/>
              <w:spacing w:line="240" w:lineRule="auto"/>
              <w:jc w:val="center"/>
              <w:rPr>
                <w:sz w:val="18"/>
                <w:szCs w:val="18"/>
              </w:rPr>
            </w:pPr>
          </w:p>
        </w:tc>
        <w:tc>
          <w:tcPr>
            <w:tcW w:w="789" w:type="pct"/>
            <w:vMerge/>
            <w:vAlign w:val="center"/>
          </w:tcPr>
          <w:p w14:paraId="194455B0" w14:textId="77777777" w:rsidR="00CF0C07" w:rsidRPr="002E2AF7" w:rsidRDefault="00CF0C07">
            <w:pPr>
              <w:pStyle w:val="afa"/>
              <w:spacing w:line="240" w:lineRule="auto"/>
              <w:jc w:val="center"/>
              <w:rPr>
                <w:sz w:val="18"/>
                <w:szCs w:val="18"/>
              </w:rPr>
            </w:pPr>
          </w:p>
        </w:tc>
        <w:tc>
          <w:tcPr>
            <w:tcW w:w="1492" w:type="pct"/>
            <w:vMerge/>
            <w:vAlign w:val="center"/>
          </w:tcPr>
          <w:p w14:paraId="194455B1" w14:textId="77777777" w:rsidR="00CF0C07" w:rsidRPr="002E2AF7" w:rsidRDefault="00CF0C07">
            <w:pPr>
              <w:pStyle w:val="afa"/>
              <w:spacing w:line="240" w:lineRule="auto"/>
              <w:jc w:val="center"/>
              <w:rPr>
                <w:sz w:val="18"/>
                <w:szCs w:val="18"/>
              </w:rPr>
            </w:pPr>
          </w:p>
        </w:tc>
        <w:tc>
          <w:tcPr>
            <w:tcW w:w="1541" w:type="pct"/>
            <w:vAlign w:val="center"/>
          </w:tcPr>
          <w:p w14:paraId="194455B2" w14:textId="77777777" w:rsidR="00CF0C07" w:rsidRPr="002E2AF7" w:rsidRDefault="000C6FFB">
            <w:pPr>
              <w:pStyle w:val="afa"/>
              <w:spacing w:line="240" w:lineRule="auto"/>
              <w:jc w:val="center"/>
              <w:rPr>
                <w:sz w:val="18"/>
                <w:szCs w:val="18"/>
              </w:rPr>
            </w:pPr>
            <w:r w:rsidRPr="002E2AF7">
              <w:rPr>
                <w:sz w:val="18"/>
                <w:szCs w:val="18"/>
              </w:rPr>
              <w:t>边角变圆</w:t>
            </w:r>
          </w:p>
        </w:tc>
        <w:tc>
          <w:tcPr>
            <w:tcW w:w="760" w:type="pct"/>
            <w:vAlign w:val="center"/>
          </w:tcPr>
          <w:p w14:paraId="194455B3" w14:textId="77777777" w:rsidR="00CF0C07" w:rsidRPr="002E2AF7" w:rsidRDefault="000C6FFB">
            <w:pPr>
              <w:pStyle w:val="afa"/>
              <w:spacing w:line="240" w:lineRule="auto"/>
              <w:jc w:val="center"/>
              <w:rPr>
                <w:sz w:val="18"/>
                <w:szCs w:val="18"/>
              </w:rPr>
            </w:pPr>
            <w:r w:rsidRPr="002E2AF7">
              <w:rPr>
                <w:sz w:val="18"/>
                <w:szCs w:val="18"/>
              </w:rPr>
              <w:t>750</w:t>
            </w:r>
          </w:p>
        </w:tc>
      </w:tr>
      <w:tr w:rsidR="00CF0C07" w:rsidRPr="002E2AF7" w14:paraId="194455BA" w14:textId="77777777">
        <w:trPr>
          <w:cantSplit/>
          <w:trHeight w:val="298"/>
        </w:trPr>
        <w:tc>
          <w:tcPr>
            <w:tcW w:w="418" w:type="pct"/>
            <w:vMerge/>
            <w:vAlign w:val="center"/>
          </w:tcPr>
          <w:p w14:paraId="194455B5" w14:textId="77777777" w:rsidR="00CF0C07" w:rsidRPr="002E2AF7" w:rsidRDefault="00CF0C07">
            <w:pPr>
              <w:pStyle w:val="afa"/>
              <w:spacing w:line="240" w:lineRule="auto"/>
              <w:jc w:val="center"/>
              <w:rPr>
                <w:sz w:val="18"/>
                <w:szCs w:val="18"/>
              </w:rPr>
            </w:pPr>
          </w:p>
        </w:tc>
        <w:tc>
          <w:tcPr>
            <w:tcW w:w="789" w:type="pct"/>
            <w:vMerge/>
            <w:vAlign w:val="center"/>
          </w:tcPr>
          <w:p w14:paraId="194455B6" w14:textId="77777777" w:rsidR="00CF0C07" w:rsidRPr="002E2AF7" w:rsidRDefault="00CF0C07">
            <w:pPr>
              <w:pStyle w:val="afa"/>
              <w:spacing w:line="240" w:lineRule="auto"/>
              <w:jc w:val="center"/>
              <w:rPr>
                <w:sz w:val="18"/>
                <w:szCs w:val="18"/>
              </w:rPr>
            </w:pPr>
          </w:p>
        </w:tc>
        <w:tc>
          <w:tcPr>
            <w:tcW w:w="1492" w:type="pct"/>
            <w:vMerge/>
            <w:vAlign w:val="center"/>
          </w:tcPr>
          <w:p w14:paraId="194455B7" w14:textId="77777777" w:rsidR="00CF0C07" w:rsidRPr="002E2AF7" w:rsidRDefault="00CF0C07">
            <w:pPr>
              <w:pStyle w:val="afa"/>
              <w:spacing w:line="240" w:lineRule="auto"/>
              <w:jc w:val="center"/>
              <w:rPr>
                <w:sz w:val="18"/>
                <w:szCs w:val="18"/>
              </w:rPr>
            </w:pPr>
          </w:p>
        </w:tc>
        <w:tc>
          <w:tcPr>
            <w:tcW w:w="1541" w:type="pct"/>
            <w:vAlign w:val="center"/>
          </w:tcPr>
          <w:p w14:paraId="194455B8" w14:textId="77777777" w:rsidR="00CF0C07" w:rsidRPr="002E2AF7" w:rsidRDefault="000C6FFB">
            <w:pPr>
              <w:pStyle w:val="afa"/>
              <w:spacing w:line="240" w:lineRule="auto"/>
              <w:jc w:val="center"/>
              <w:rPr>
                <w:sz w:val="18"/>
                <w:szCs w:val="18"/>
              </w:rPr>
            </w:pPr>
            <w:r w:rsidRPr="002E2AF7">
              <w:rPr>
                <w:sz w:val="18"/>
                <w:szCs w:val="18"/>
              </w:rPr>
              <w:t>流动</w:t>
            </w:r>
          </w:p>
        </w:tc>
        <w:tc>
          <w:tcPr>
            <w:tcW w:w="760" w:type="pct"/>
            <w:vAlign w:val="center"/>
          </w:tcPr>
          <w:p w14:paraId="194455B9" w14:textId="77777777" w:rsidR="00CF0C07" w:rsidRPr="002E2AF7" w:rsidRDefault="000C6FFB">
            <w:pPr>
              <w:pStyle w:val="afa"/>
              <w:spacing w:line="240" w:lineRule="auto"/>
              <w:jc w:val="center"/>
              <w:rPr>
                <w:sz w:val="18"/>
                <w:szCs w:val="18"/>
              </w:rPr>
            </w:pPr>
            <w:r w:rsidRPr="002E2AF7">
              <w:rPr>
                <w:sz w:val="18"/>
                <w:szCs w:val="18"/>
              </w:rPr>
              <w:t>800</w:t>
            </w:r>
          </w:p>
        </w:tc>
      </w:tr>
      <w:tr w:rsidR="00CF0C07" w:rsidRPr="002E2AF7" w14:paraId="194455C0" w14:textId="77777777">
        <w:trPr>
          <w:cantSplit/>
          <w:trHeight w:val="298"/>
        </w:trPr>
        <w:tc>
          <w:tcPr>
            <w:tcW w:w="418" w:type="pct"/>
            <w:vMerge/>
            <w:vAlign w:val="center"/>
          </w:tcPr>
          <w:p w14:paraId="194455BB" w14:textId="77777777" w:rsidR="00CF0C07" w:rsidRPr="002E2AF7" w:rsidRDefault="00CF0C07">
            <w:pPr>
              <w:pStyle w:val="afa"/>
              <w:spacing w:line="240" w:lineRule="auto"/>
              <w:jc w:val="center"/>
              <w:rPr>
                <w:sz w:val="18"/>
                <w:szCs w:val="18"/>
              </w:rPr>
            </w:pPr>
          </w:p>
        </w:tc>
        <w:tc>
          <w:tcPr>
            <w:tcW w:w="789" w:type="pct"/>
            <w:vMerge w:val="restart"/>
            <w:vAlign w:val="center"/>
          </w:tcPr>
          <w:p w14:paraId="194455BC" w14:textId="77777777" w:rsidR="00CF0C07" w:rsidRPr="002E2AF7" w:rsidRDefault="000C6FFB">
            <w:pPr>
              <w:pStyle w:val="afa"/>
              <w:spacing w:line="240" w:lineRule="auto"/>
              <w:jc w:val="center"/>
              <w:rPr>
                <w:sz w:val="18"/>
                <w:szCs w:val="18"/>
              </w:rPr>
            </w:pPr>
            <w:r w:rsidRPr="002E2AF7">
              <w:rPr>
                <w:sz w:val="18"/>
                <w:szCs w:val="18"/>
              </w:rPr>
              <w:t>片状玻璃</w:t>
            </w:r>
          </w:p>
        </w:tc>
        <w:tc>
          <w:tcPr>
            <w:tcW w:w="1492" w:type="pct"/>
            <w:vMerge w:val="restart"/>
            <w:vAlign w:val="center"/>
          </w:tcPr>
          <w:p w14:paraId="194455BD" w14:textId="77777777" w:rsidR="00CF0C07" w:rsidRPr="002E2AF7" w:rsidRDefault="000C6FFB">
            <w:pPr>
              <w:pStyle w:val="afa"/>
              <w:spacing w:line="240" w:lineRule="auto"/>
              <w:jc w:val="center"/>
              <w:rPr>
                <w:sz w:val="18"/>
                <w:szCs w:val="18"/>
              </w:rPr>
            </w:pPr>
            <w:r w:rsidRPr="002E2AF7">
              <w:rPr>
                <w:sz w:val="18"/>
                <w:szCs w:val="18"/>
              </w:rPr>
              <w:t>门窗玻璃、玻璃板、增强玻璃</w:t>
            </w:r>
          </w:p>
        </w:tc>
        <w:tc>
          <w:tcPr>
            <w:tcW w:w="1541" w:type="pct"/>
            <w:vAlign w:val="center"/>
          </w:tcPr>
          <w:p w14:paraId="194455BE" w14:textId="77777777" w:rsidR="00CF0C07" w:rsidRPr="002E2AF7" w:rsidRDefault="000C6FFB">
            <w:pPr>
              <w:pStyle w:val="afa"/>
              <w:spacing w:line="240" w:lineRule="auto"/>
              <w:jc w:val="center"/>
              <w:rPr>
                <w:sz w:val="18"/>
                <w:szCs w:val="18"/>
              </w:rPr>
            </w:pPr>
            <w:r w:rsidRPr="002E2AF7">
              <w:rPr>
                <w:sz w:val="18"/>
                <w:szCs w:val="18"/>
              </w:rPr>
              <w:t>软化或粘着</w:t>
            </w:r>
          </w:p>
        </w:tc>
        <w:tc>
          <w:tcPr>
            <w:tcW w:w="760" w:type="pct"/>
            <w:vAlign w:val="center"/>
          </w:tcPr>
          <w:p w14:paraId="194455BF" w14:textId="77777777" w:rsidR="00CF0C07" w:rsidRPr="002E2AF7" w:rsidRDefault="000C6FFB">
            <w:pPr>
              <w:pStyle w:val="afa"/>
              <w:spacing w:line="240" w:lineRule="auto"/>
              <w:jc w:val="center"/>
              <w:rPr>
                <w:sz w:val="18"/>
                <w:szCs w:val="18"/>
              </w:rPr>
            </w:pPr>
            <w:r w:rsidRPr="002E2AF7">
              <w:rPr>
                <w:sz w:val="18"/>
                <w:szCs w:val="18"/>
              </w:rPr>
              <w:t>700</w:t>
            </w:r>
            <w:r w:rsidRPr="002E2AF7">
              <w:rPr>
                <w:sz w:val="18"/>
                <w:szCs w:val="18"/>
              </w:rPr>
              <w:t>～</w:t>
            </w:r>
            <w:r w:rsidRPr="002E2AF7">
              <w:rPr>
                <w:sz w:val="18"/>
                <w:szCs w:val="18"/>
              </w:rPr>
              <w:t>750</w:t>
            </w:r>
          </w:p>
        </w:tc>
      </w:tr>
      <w:tr w:rsidR="00CF0C07" w:rsidRPr="002E2AF7" w14:paraId="194455C6" w14:textId="77777777">
        <w:trPr>
          <w:cantSplit/>
          <w:trHeight w:val="298"/>
        </w:trPr>
        <w:tc>
          <w:tcPr>
            <w:tcW w:w="418" w:type="pct"/>
            <w:vMerge/>
            <w:vAlign w:val="center"/>
          </w:tcPr>
          <w:p w14:paraId="194455C1" w14:textId="77777777" w:rsidR="00CF0C07" w:rsidRPr="002E2AF7" w:rsidRDefault="00CF0C07">
            <w:pPr>
              <w:pStyle w:val="afa"/>
              <w:spacing w:line="240" w:lineRule="auto"/>
              <w:jc w:val="center"/>
              <w:rPr>
                <w:sz w:val="18"/>
                <w:szCs w:val="18"/>
              </w:rPr>
            </w:pPr>
          </w:p>
        </w:tc>
        <w:tc>
          <w:tcPr>
            <w:tcW w:w="789" w:type="pct"/>
            <w:vMerge/>
            <w:vAlign w:val="center"/>
          </w:tcPr>
          <w:p w14:paraId="194455C2" w14:textId="77777777" w:rsidR="00CF0C07" w:rsidRPr="002E2AF7" w:rsidRDefault="00CF0C07">
            <w:pPr>
              <w:pStyle w:val="afa"/>
              <w:spacing w:line="240" w:lineRule="auto"/>
              <w:jc w:val="center"/>
              <w:rPr>
                <w:sz w:val="18"/>
                <w:szCs w:val="18"/>
              </w:rPr>
            </w:pPr>
          </w:p>
        </w:tc>
        <w:tc>
          <w:tcPr>
            <w:tcW w:w="1492" w:type="pct"/>
            <w:vMerge/>
            <w:vAlign w:val="center"/>
          </w:tcPr>
          <w:p w14:paraId="194455C3" w14:textId="77777777" w:rsidR="00CF0C07" w:rsidRPr="002E2AF7" w:rsidRDefault="00CF0C07">
            <w:pPr>
              <w:pStyle w:val="afa"/>
              <w:spacing w:line="240" w:lineRule="auto"/>
              <w:jc w:val="center"/>
              <w:rPr>
                <w:sz w:val="18"/>
                <w:szCs w:val="18"/>
              </w:rPr>
            </w:pPr>
          </w:p>
        </w:tc>
        <w:tc>
          <w:tcPr>
            <w:tcW w:w="1541" w:type="pct"/>
            <w:vAlign w:val="center"/>
          </w:tcPr>
          <w:p w14:paraId="194455C4" w14:textId="77777777" w:rsidR="00CF0C07" w:rsidRPr="002E2AF7" w:rsidRDefault="000C6FFB">
            <w:pPr>
              <w:pStyle w:val="afa"/>
              <w:spacing w:line="240" w:lineRule="auto"/>
              <w:jc w:val="center"/>
              <w:rPr>
                <w:sz w:val="18"/>
                <w:szCs w:val="18"/>
              </w:rPr>
            </w:pPr>
            <w:r w:rsidRPr="002E2AF7">
              <w:rPr>
                <w:sz w:val="18"/>
                <w:szCs w:val="18"/>
              </w:rPr>
              <w:t>边角变圆</w:t>
            </w:r>
          </w:p>
        </w:tc>
        <w:tc>
          <w:tcPr>
            <w:tcW w:w="760" w:type="pct"/>
            <w:vAlign w:val="center"/>
          </w:tcPr>
          <w:p w14:paraId="194455C5" w14:textId="77777777" w:rsidR="00CF0C07" w:rsidRPr="002E2AF7" w:rsidRDefault="000C6FFB">
            <w:pPr>
              <w:pStyle w:val="afa"/>
              <w:spacing w:line="240" w:lineRule="auto"/>
              <w:jc w:val="center"/>
              <w:rPr>
                <w:sz w:val="18"/>
                <w:szCs w:val="18"/>
              </w:rPr>
            </w:pPr>
            <w:r w:rsidRPr="002E2AF7">
              <w:rPr>
                <w:sz w:val="18"/>
                <w:szCs w:val="18"/>
              </w:rPr>
              <w:t>800</w:t>
            </w:r>
          </w:p>
        </w:tc>
      </w:tr>
      <w:tr w:rsidR="00CF0C07" w:rsidRPr="002E2AF7" w14:paraId="194455CC" w14:textId="77777777">
        <w:trPr>
          <w:cantSplit/>
          <w:trHeight w:val="298"/>
        </w:trPr>
        <w:tc>
          <w:tcPr>
            <w:tcW w:w="418" w:type="pct"/>
            <w:vMerge/>
            <w:vAlign w:val="center"/>
          </w:tcPr>
          <w:p w14:paraId="194455C7" w14:textId="77777777" w:rsidR="00CF0C07" w:rsidRPr="002E2AF7" w:rsidRDefault="00CF0C07">
            <w:pPr>
              <w:pStyle w:val="afa"/>
              <w:spacing w:line="240" w:lineRule="auto"/>
              <w:jc w:val="center"/>
              <w:rPr>
                <w:sz w:val="18"/>
                <w:szCs w:val="18"/>
              </w:rPr>
            </w:pPr>
          </w:p>
        </w:tc>
        <w:tc>
          <w:tcPr>
            <w:tcW w:w="789" w:type="pct"/>
            <w:vMerge/>
            <w:vAlign w:val="center"/>
          </w:tcPr>
          <w:p w14:paraId="194455C8" w14:textId="77777777" w:rsidR="00CF0C07" w:rsidRPr="002E2AF7" w:rsidRDefault="00CF0C07">
            <w:pPr>
              <w:pStyle w:val="afa"/>
              <w:spacing w:line="240" w:lineRule="auto"/>
              <w:jc w:val="center"/>
              <w:rPr>
                <w:sz w:val="18"/>
                <w:szCs w:val="18"/>
              </w:rPr>
            </w:pPr>
          </w:p>
        </w:tc>
        <w:tc>
          <w:tcPr>
            <w:tcW w:w="1492" w:type="pct"/>
            <w:vMerge/>
            <w:vAlign w:val="center"/>
          </w:tcPr>
          <w:p w14:paraId="194455C9" w14:textId="77777777" w:rsidR="00CF0C07" w:rsidRPr="002E2AF7" w:rsidRDefault="00CF0C07">
            <w:pPr>
              <w:pStyle w:val="afa"/>
              <w:spacing w:line="240" w:lineRule="auto"/>
              <w:jc w:val="center"/>
              <w:rPr>
                <w:sz w:val="18"/>
                <w:szCs w:val="18"/>
              </w:rPr>
            </w:pPr>
          </w:p>
        </w:tc>
        <w:tc>
          <w:tcPr>
            <w:tcW w:w="1541" w:type="pct"/>
            <w:vAlign w:val="center"/>
          </w:tcPr>
          <w:p w14:paraId="194455CA" w14:textId="77777777" w:rsidR="00CF0C07" w:rsidRPr="002E2AF7" w:rsidRDefault="000C6FFB">
            <w:pPr>
              <w:pStyle w:val="afa"/>
              <w:spacing w:line="240" w:lineRule="auto"/>
              <w:jc w:val="center"/>
              <w:rPr>
                <w:sz w:val="18"/>
                <w:szCs w:val="18"/>
              </w:rPr>
            </w:pPr>
            <w:r w:rsidRPr="002E2AF7">
              <w:rPr>
                <w:sz w:val="18"/>
                <w:szCs w:val="18"/>
              </w:rPr>
              <w:t>流动</w:t>
            </w:r>
          </w:p>
        </w:tc>
        <w:tc>
          <w:tcPr>
            <w:tcW w:w="760" w:type="pct"/>
            <w:vAlign w:val="center"/>
          </w:tcPr>
          <w:p w14:paraId="194455CB" w14:textId="77777777" w:rsidR="00CF0C07" w:rsidRPr="002E2AF7" w:rsidRDefault="000C6FFB">
            <w:pPr>
              <w:pStyle w:val="afa"/>
              <w:spacing w:line="240" w:lineRule="auto"/>
              <w:jc w:val="center"/>
              <w:rPr>
                <w:sz w:val="18"/>
                <w:szCs w:val="18"/>
              </w:rPr>
            </w:pPr>
            <w:r w:rsidRPr="002E2AF7">
              <w:rPr>
                <w:sz w:val="18"/>
                <w:szCs w:val="18"/>
              </w:rPr>
              <w:t>850</w:t>
            </w:r>
          </w:p>
        </w:tc>
      </w:tr>
      <w:tr w:rsidR="00CF0C07" w:rsidRPr="002E2AF7" w14:paraId="194455D2" w14:textId="77777777">
        <w:trPr>
          <w:cantSplit/>
          <w:trHeight w:val="467"/>
        </w:trPr>
        <w:tc>
          <w:tcPr>
            <w:tcW w:w="418" w:type="pct"/>
            <w:vMerge w:val="restart"/>
            <w:vAlign w:val="center"/>
          </w:tcPr>
          <w:p w14:paraId="194455CD" w14:textId="77777777" w:rsidR="00CF0C07" w:rsidRPr="002E2AF7" w:rsidRDefault="000C6FFB">
            <w:pPr>
              <w:pStyle w:val="afa"/>
              <w:spacing w:line="240" w:lineRule="auto"/>
              <w:jc w:val="center"/>
              <w:rPr>
                <w:sz w:val="18"/>
                <w:szCs w:val="18"/>
              </w:rPr>
            </w:pPr>
            <w:r w:rsidRPr="002E2AF7">
              <w:rPr>
                <w:sz w:val="18"/>
                <w:szCs w:val="18"/>
              </w:rPr>
              <w:t>金属材料</w:t>
            </w:r>
          </w:p>
        </w:tc>
        <w:tc>
          <w:tcPr>
            <w:tcW w:w="789" w:type="pct"/>
            <w:vAlign w:val="center"/>
          </w:tcPr>
          <w:p w14:paraId="194455CE" w14:textId="77777777" w:rsidR="00CF0C07" w:rsidRPr="002E2AF7" w:rsidRDefault="000C6FFB">
            <w:pPr>
              <w:pStyle w:val="afa"/>
              <w:spacing w:line="240" w:lineRule="auto"/>
              <w:jc w:val="center"/>
              <w:rPr>
                <w:sz w:val="18"/>
                <w:szCs w:val="18"/>
              </w:rPr>
            </w:pPr>
            <w:r w:rsidRPr="002E2AF7">
              <w:rPr>
                <w:sz w:val="18"/>
                <w:szCs w:val="18"/>
              </w:rPr>
              <w:t>铅</w:t>
            </w:r>
          </w:p>
        </w:tc>
        <w:tc>
          <w:tcPr>
            <w:tcW w:w="1492" w:type="pct"/>
            <w:vAlign w:val="center"/>
          </w:tcPr>
          <w:p w14:paraId="194455CF" w14:textId="77777777" w:rsidR="00CF0C07" w:rsidRPr="002E2AF7" w:rsidRDefault="000C6FFB">
            <w:pPr>
              <w:pStyle w:val="afa"/>
              <w:spacing w:line="240" w:lineRule="auto"/>
              <w:jc w:val="center"/>
              <w:rPr>
                <w:sz w:val="18"/>
                <w:szCs w:val="18"/>
              </w:rPr>
            </w:pPr>
            <w:r w:rsidRPr="002E2AF7">
              <w:rPr>
                <w:sz w:val="18"/>
                <w:szCs w:val="18"/>
              </w:rPr>
              <w:t>铅管子、蓄电池、玩具等</w:t>
            </w:r>
          </w:p>
        </w:tc>
        <w:tc>
          <w:tcPr>
            <w:tcW w:w="1541" w:type="pct"/>
            <w:vAlign w:val="center"/>
          </w:tcPr>
          <w:p w14:paraId="194455D0" w14:textId="77777777" w:rsidR="00CF0C07" w:rsidRPr="002E2AF7" w:rsidRDefault="000C6FFB">
            <w:pPr>
              <w:pStyle w:val="afa"/>
              <w:spacing w:line="240" w:lineRule="auto"/>
              <w:jc w:val="center"/>
              <w:rPr>
                <w:sz w:val="18"/>
                <w:szCs w:val="18"/>
              </w:rPr>
            </w:pPr>
            <w:r w:rsidRPr="002E2AF7">
              <w:rPr>
                <w:sz w:val="18"/>
                <w:szCs w:val="18"/>
              </w:rPr>
              <w:t>锐边变圆，有滴状物</w:t>
            </w:r>
          </w:p>
        </w:tc>
        <w:tc>
          <w:tcPr>
            <w:tcW w:w="760" w:type="pct"/>
            <w:vAlign w:val="center"/>
          </w:tcPr>
          <w:p w14:paraId="194455D1" w14:textId="77777777" w:rsidR="00CF0C07" w:rsidRPr="002E2AF7" w:rsidRDefault="000C6FFB">
            <w:pPr>
              <w:pStyle w:val="afa"/>
              <w:spacing w:line="240" w:lineRule="auto"/>
              <w:jc w:val="center"/>
              <w:rPr>
                <w:sz w:val="18"/>
                <w:szCs w:val="18"/>
              </w:rPr>
            </w:pPr>
            <w:r w:rsidRPr="002E2AF7">
              <w:rPr>
                <w:sz w:val="18"/>
                <w:szCs w:val="18"/>
              </w:rPr>
              <w:t>300</w:t>
            </w:r>
            <w:r w:rsidRPr="002E2AF7">
              <w:rPr>
                <w:sz w:val="18"/>
                <w:szCs w:val="18"/>
              </w:rPr>
              <w:t>～</w:t>
            </w:r>
            <w:r w:rsidRPr="002E2AF7">
              <w:rPr>
                <w:sz w:val="18"/>
                <w:szCs w:val="18"/>
              </w:rPr>
              <w:t>350</w:t>
            </w:r>
          </w:p>
        </w:tc>
      </w:tr>
      <w:tr w:rsidR="00CF0C07" w:rsidRPr="002E2AF7" w14:paraId="194455D8" w14:textId="77777777">
        <w:trPr>
          <w:cantSplit/>
          <w:trHeight w:val="467"/>
        </w:trPr>
        <w:tc>
          <w:tcPr>
            <w:tcW w:w="418" w:type="pct"/>
            <w:vMerge/>
            <w:vAlign w:val="center"/>
          </w:tcPr>
          <w:p w14:paraId="194455D3" w14:textId="77777777" w:rsidR="00CF0C07" w:rsidRPr="002E2AF7" w:rsidRDefault="00CF0C07">
            <w:pPr>
              <w:pStyle w:val="afa"/>
              <w:spacing w:line="240" w:lineRule="auto"/>
              <w:jc w:val="center"/>
              <w:rPr>
                <w:sz w:val="18"/>
                <w:szCs w:val="18"/>
              </w:rPr>
            </w:pPr>
          </w:p>
        </w:tc>
        <w:tc>
          <w:tcPr>
            <w:tcW w:w="789" w:type="pct"/>
            <w:vAlign w:val="center"/>
          </w:tcPr>
          <w:p w14:paraId="194455D4" w14:textId="77777777" w:rsidR="00CF0C07" w:rsidRPr="002E2AF7" w:rsidRDefault="000C6FFB">
            <w:pPr>
              <w:pStyle w:val="afa"/>
              <w:spacing w:line="240" w:lineRule="auto"/>
              <w:jc w:val="center"/>
              <w:rPr>
                <w:sz w:val="18"/>
                <w:szCs w:val="18"/>
              </w:rPr>
            </w:pPr>
            <w:r w:rsidRPr="002E2AF7">
              <w:rPr>
                <w:sz w:val="18"/>
                <w:szCs w:val="18"/>
              </w:rPr>
              <w:t>锌</w:t>
            </w:r>
          </w:p>
        </w:tc>
        <w:tc>
          <w:tcPr>
            <w:tcW w:w="1492" w:type="pct"/>
            <w:vAlign w:val="center"/>
          </w:tcPr>
          <w:p w14:paraId="194455D5" w14:textId="77777777" w:rsidR="00CF0C07" w:rsidRPr="002E2AF7" w:rsidRDefault="000C6FFB">
            <w:pPr>
              <w:pStyle w:val="afa"/>
              <w:spacing w:line="240" w:lineRule="auto"/>
              <w:jc w:val="center"/>
              <w:rPr>
                <w:sz w:val="18"/>
                <w:szCs w:val="18"/>
              </w:rPr>
            </w:pPr>
            <w:r w:rsidRPr="002E2AF7">
              <w:rPr>
                <w:sz w:val="18"/>
                <w:szCs w:val="18"/>
              </w:rPr>
              <w:t>锚固件、镀锌材料</w:t>
            </w:r>
          </w:p>
        </w:tc>
        <w:tc>
          <w:tcPr>
            <w:tcW w:w="1541" w:type="pct"/>
            <w:vAlign w:val="center"/>
          </w:tcPr>
          <w:p w14:paraId="194455D6" w14:textId="77777777" w:rsidR="00CF0C07" w:rsidRPr="002E2AF7" w:rsidRDefault="000C6FFB">
            <w:pPr>
              <w:pStyle w:val="afa"/>
              <w:spacing w:line="240" w:lineRule="auto"/>
              <w:jc w:val="center"/>
              <w:rPr>
                <w:sz w:val="18"/>
                <w:szCs w:val="18"/>
              </w:rPr>
            </w:pPr>
            <w:r w:rsidRPr="002E2AF7">
              <w:rPr>
                <w:sz w:val="18"/>
                <w:szCs w:val="18"/>
              </w:rPr>
              <w:t>有滴状物形成</w:t>
            </w:r>
          </w:p>
        </w:tc>
        <w:tc>
          <w:tcPr>
            <w:tcW w:w="760" w:type="pct"/>
            <w:vAlign w:val="center"/>
          </w:tcPr>
          <w:p w14:paraId="194455D7" w14:textId="77777777" w:rsidR="00CF0C07" w:rsidRPr="002E2AF7" w:rsidRDefault="000C6FFB">
            <w:pPr>
              <w:pStyle w:val="afa"/>
              <w:spacing w:line="240" w:lineRule="auto"/>
              <w:jc w:val="center"/>
              <w:rPr>
                <w:sz w:val="18"/>
                <w:szCs w:val="18"/>
              </w:rPr>
            </w:pPr>
            <w:r w:rsidRPr="002E2AF7">
              <w:rPr>
                <w:sz w:val="18"/>
                <w:szCs w:val="18"/>
              </w:rPr>
              <w:t>400</w:t>
            </w:r>
          </w:p>
        </w:tc>
      </w:tr>
      <w:tr w:rsidR="00CF0C07" w:rsidRPr="002E2AF7" w14:paraId="194455DE" w14:textId="77777777">
        <w:trPr>
          <w:cantSplit/>
          <w:trHeight w:val="467"/>
        </w:trPr>
        <w:tc>
          <w:tcPr>
            <w:tcW w:w="418" w:type="pct"/>
            <w:vMerge/>
            <w:vAlign w:val="center"/>
          </w:tcPr>
          <w:p w14:paraId="194455D9" w14:textId="77777777" w:rsidR="00CF0C07" w:rsidRPr="002E2AF7" w:rsidRDefault="00CF0C07">
            <w:pPr>
              <w:pStyle w:val="afa"/>
              <w:spacing w:line="240" w:lineRule="auto"/>
              <w:jc w:val="center"/>
              <w:rPr>
                <w:sz w:val="18"/>
                <w:szCs w:val="18"/>
              </w:rPr>
            </w:pPr>
          </w:p>
        </w:tc>
        <w:tc>
          <w:tcPr>
            <w:tcW w:w="789" w:type="pct"/>
            <w:vAlign w:val="center"/>
          </w:tcPr>
          <w:p w14:paraId="194455DA" w14:textId="77777777" w:rsidR="00CF0C07" w:rsidRPr="002E2AF7" w:rsidRDefault="000C6FFB">
            <w:pPr>
              <w:pStyle w:val="afa"/>
              <w:spacing w:line="240" w:lineRule="auto"/>
              <w:jc w:val="center"/>
              <w:rPr>
                <w:sz w:val="18"/>
                <w:szCs w:val="18"/>
              </w:rPr>
            </w:pPr>
            <w:r w:rsidRPr="002E2AF7">
              <w:rPr>
                <w:sz w:val="18"/>
                <w:szCs w:val="18"/>
              </w:rPr>
              <w:t>铝及其合金</w:t>
            </w:r>
          </w:p>
        </w:tc>
        <w:tc>
          <w:tcPr>
            <w:tcW w:w="1492" w:type="pct"/>
            <w:vAlign w:val="center"/>
          </w:tcPr>
          <w:p w14:paraId="194455DB" w14:textId="77777777" w:rsidR="00CF0C07" w:rsidRPr="002E2AF7" w:rsidRDefault="000C6FFB">
            <w:pPr>
              <w:pStyle w:val="afa"/>
              <w:spacing w:line="240" w:lineRule="auto"/>
              <w:jc w:val="center"/>
              <w:rPr>
                <w:sz w:val="18"/>
                <w:szCs w:val="18"/>
              </w:rPr>
            </w:pPr>
            <w:r w:rsidRPr="002E2AF7">
              <w:rPr>
                <w:sz w:val="18"/>
                <w:szCs w:val="18"/>
              </w:rPr>
              <w:t>机械部件、门窗及配件、支架、装饰材料、厨房用具</w:t>
            </w:r>
          </w:p>
        </w:tc>
        <w:tc>
          <w:tcPr>
            <w:tcW w:w="1541" w:type="pct"/>
            <w:vAlign w:val="center"/>
          </w:tcPr>
          <w:p w14:paraId="194455DC" w14:textId="77777777" w:rsidR="00CF0C07" w:rsidRPr="002E2AF7" w:rsidRDefault="000C6FFB">
            <w:pPr>
              <w:pStyle w:val="afa"/>
              <w:spacing w:line="240" w:lineRule="auto"/>
              <w:jc w:val="center"/>
              <w:rPr>
                <w:sz w:val="18"/>
                <w:szCs w:val="18"/>
              </w:rPr>
            </w:pPr>
            <w:r w:rsidRPr="002E2AF7">
              <w:rPr>
                <w:sz w:val="18"/>
                <w:szCs w:val="18"/>
              </w:rPr>
              <w:t>有滴状物形成</w:t>
            </w:r>
          </w:p>
        </w:tc>
        <w:tc>
          <w:tcPr>
            <w:tcW w:w="760" w:type="pct"/>
            <w:vAlign w:val="center"/>
          </w:tcPr>
          <w:p w14:paraId="194455DD" w14:textId="77777777" w:rsidR="00CF0C07" w:rsidRPr="002E2AF7" w:rsidRDefault="000C6FFB">
            <w:pPr>
              <w:pStyle w:val="afa"/>
              <w:spacing w:line="240" w:lineRule="auto"/>
              <w:jc w:val="center"/>
              <w:rPr>
                <w:sz w:val="18"/>
                <w:szCs w:val="18"/>
              </w:rPr>
            </w:pPr>
            <w:r w:rsidRPr="002E2AF7">
              <w:rPr>
                <w:sz w:val="18"/>
                <w:szCs w:val="18"/>
              </w:rPr>
              <w:t>650</w:t>
            </w:r>
          </w:p>
        </w:tc>
      </w:tr>
      <w:tr w:rsidR="00CF0C07" w:rsidRPr="002E2AF7" w14:paraId="194455E4" w14:textId="77777777">
        <w:trPr>
          <w:cantSplit/>
          <w:trHeight w:val="467"/>
        </w:trPr>
        <w:tc>
          <w:tcPr>
            <w:tcW w:w="418" w:type="pct"/>
            <w:vMerge/>
            <w:vAlign w:val="center"/>
          </w:tcPr>
          <w:p w14:paraId="194455DF" w14:textId="77777777" w:rsidR="00CF0C07" w:rsidRPr="002E2AF7" w:rsidRDefault="00CF0C07">
            <w:pPr>
              <w:pStyle w:val="afa"/>
              <w:spacing w:line="240" w:lineRule="auto"/>
              <w:jc w:val="center"/>
              <w:rPr>
                <w:sz w:val="18"/>
                <w:szCs w:val="18"/>
              </w:rPr>
            </w:pPr>
          </w:p>
        </w:tc>
        <w:tc>
          <w:tcPr>
            <w:tcW w:w="789" w:type="pct"/>
            <w:vAlign w:val="center"/>
          </w:tcPr>
          <w:p w14:paraId="194455E0" w14:textId="77777777" w:rsidR="00CF0C07" w:rsidRPr="002E2AF7" w:rsidRDefault="000C6FFB">
            <w:pPr>
              <w:pStyle w:val="afa"/>
              <w:spacing w:line="240" w:lineRule="auto"/>
              <w:jc w:val="center"/>
              <w:rPr>
                <w:sz w:val="18"/>
                <w:szCs w:val="18"/>
              </w:rPr>
            </w:pPr>
            <w:r w:rsidRPr="002E2AF7">
              <w:rPr>
                <w:sz w:val="18"/>
                <w:szCs w:val="18"/>
              </w:rPr>
              <w:t>银</w:t>
            </w:r>
          </w:p>
        </w:tc>
        <w:tc>
          <w:tcPr>
            <w:tcW w:w="1492" w:type="pct"/>
            <w:vAlign w:val="center"/>
          </w:tcPr>
          <w:p w14:paraId="194455E1" w14:textId="77777777" w:rsidR="00CF0C07" w:rsidRPr="002E2AF7" w:rsidRDefault="000C6FFB">
            <w:pPr>
              <w:pStyle w:val="afa"/>
              <w:spacing w:line="240" w:lineRule="auto"/>
              <w:jc w:val="center"/>
              <w:rPr>
                <w:sz w:val="18"/>
                <w:szCs w:val="18"/>
              </w:rPr>
            </w:pPr>
            <w:r w:rsidRPr="002E2AF7">
              <w:rPr>
                <w:sz w:val="18"/>
                <w:szCs w:val="18"/>
              </w:rPr>
              <w:t>装饰物、餐具、银币</w:t>
            </w:r>
          </w:p>
        </w:tc>
        <w:tc>
          <w:tcPr>
            <w:tcW w:w="1541" w:type="pct"/>
            <w:vAlign w:val="center"/>
          </w:tcPr>
          <w:p w14:paraId="194455E2" w14:textId="77777777" w:rsidR="00CF0C07" w:rsidRPr="002E2AF7" w:rsidRDefault="000C6FFB">
            <w:pPr>
              <w:pStyle w:val="afa"/>
              <w:spacing w:line="240" w:lineRule="auto"/>
              <w:jc w:val="center"/>
              <w:rPr>
                <w:sz w:val="18"/>
                <w:szCs w:val="18"/>
              </w:rPr>
            </w:pPr>
            <w:r w:rsidRPr="002E2AF7">
              <w:rPr>
                <w:sz w:val="18"/>
                <w:szCs w:val="18"/>
              </w:rPr>
              <w:t>锐边变圆，有滴状物形成</w:t>
            </w:r>
          </w:p>
        </w:tc>
        <w:tc>
          <w:tcPr>
            <w:tcW w:w="760" w:type="pct"/>
            <w:vAlign w:val="center"/>
          </w:tcPr>
          <w:p w14:paraId="194455E3" w14:textId="77777777" w:rsidR="00CF0C07" w:rsidRPr="002E2AF7" w:rsidRDefault="000C6FFB">
            <w:pPr>
              <w:pStyle w:val="afa"/>
              <w:spacing w:line="240" w:lineRule="auto"/>
              <w:jc w:val="center"/>
              <w:rPr>
                <w:sz w:val="18"/>
                <w:szCs w:val="18"/>
              </w:rPr>
            </w:pPr>
            <w:r w:rsidRPr="002E2AF7">
              <w:rPr>
                <w:sz w:val="18"/>
                <w:szCs w:val="18"/>
              </w:rPr>
              <w:t>950</w:t>
            </w:r>
          </w:p>
        </w:tc>
      </w:tr>
      <w:tr w:rsidR="00CF0C07" w:rsidRPr="002E2AF7" w14:paraId="194455EA" w14:textId="77777777">
        <w:trPr>
          <w:cantSplit/>
          <w:trHeight w:val="467"/>
        </w:trPr>
        <w:tc>
          <w:tcPr>
            <w:tcW w:w="418" w:type="pct"/>
            <w:vMerge/>
            <w:vAlign w:val="center"/>
          </w:tcPr>
          <w:p w14:paraId="194455E5" w14:textId="77777777" w:rsidR="00CF0C07" w:rsidRPr="002E2AF7" w:rsidRDefault="00CF0C07">
            <w:pPr>
              <w:pStyle w:val="afa"/>
              <w:spacing w:line="240" w:lineRule="auto"/>
              <w:jc w:val="center"/>
              <w:rPr>
                <w:sz w:val="18"/>
                <w:szCs w:val="18"/>
              </w:rPr>
            </w:pPr>
          </w:p>
        </w:tc>
        <w:tc>
          <w:tcPr>
            <w:tcW w:w="789" w:type="pct"/>
            <w:vAlign w:val="center"/>
          </w:tcPr>
          <w:p w14:paraId="194455E6" w14:textId="77777777" w:rsidR="00CF0C07" w:rsidRPr="002E2AF7" w:rsidRDefault="000C6FFB">
            <w:pPr>
              <w:pStyle w:val="afa"/>
              <w:spacing w:line="240" w:lineRule="auto"/>
              <w:jc w:val="center"/>
              <w:rPr>
                <w:sz w:val="18"/>
                <w:szCs w:val="18"/>
              </w:rPr>
            </w:pPr>
            <w:r w:rsidRPr="002E2AF7">
              <w:rPr>
                <w:sz w:val="18"/>
                <w:szCs w:val="18"/>
              </w:rPr>
              <w:t>黄铜</w:t>
            </w:r>
          </w:p>
        </w:tc>
        <w:tc>
          <w:tcPr>
            <w:tcW w:w="1492" w:type="pct"/>
            <w:vAlign w:val="center"/>
          </w:tcPr>
          <w:p w14:paraId="194455E7" w14:textId="77777777" w:rsidR="00CF0C07" w:rsidRPr="002E2AF7" w:rsidRDefault="000C6FFB">
            <w:pPr>
              <w:pStyle w:val="afa"/>
              <w:spacing w:line="240" w:lineRule="auto"/>
              <w:jc w:val="center"/>
              <w:rPr>
                <w:sz w:val="18"/>
                <w:szCs w:val="18"/>
              </w:rPr>
            </w:pPr>
            <w:r w:rsidRPr="002E2AF7">
              <w:rPr>
                <w:sz w:val="18"/>
                <w:szCs w:val="18"/>
              </w:rPr>
              <w:t>门拉手、锁、小五金等</w:t>
            </w:r>
          </w:p>
        </w:tc>
        <w:tc>
          <w:tcPr>
            <w:tcW w:w="1541" w:type="pct"/>
            <w:vAlign w:val="center"/>
          </w:tcPr>
          <w:p w14:paraId="194455E8" w14:textId="77777777" w:rsidR="00CF0C07" w:rsidRPr="002E2AF7" w:rsidRDefault="000C6FFB">
            <w:pPr>
              <w:pStyle w:val="afa"/>
              <w:spacing w:line="240" w:lineRule="auto"/>
              <w:jc w:val="center"/>
              <w:rPr>
                <w:sz w:val="18"/>
                <w:szCs w:val="18"/>
              </w:rPr>
            </w:pPr>
            <w:r w:rsidRPr="002E2AF7">
              <w:rPr>
                <w:sz w:val="18"/>
                <w:szCs w:val="18"/>
              </w:rPr>
              <w:t>锐边变圆，有滴状物形成</w:t>
            </w:r>
          </w:p>
        </w:tc>
        <w:tc>
          <w:tcPr>
            <w:tcW w:w="760" w:type="pct"/>
            <w:vAlign w:val="center"/>
          </w:tcPr>
          <w:p w14:paraId="194455E9" w14:textId="77777777" w:rsidR="00CF0C07" w:rsidRPr="002E2AF7" w:rsidRDefault="000C6FFB">
            <w:pPr>
              <w:pStyle w:val="afa"/>
              <w:spacing w:line="240" w:lineRule="auto"/>
              <w:jc w:val="center"/>
              <w:rPr>
                <w:sz w:val="18"/>
                <w:szCs w:val="18"/>
              </w:rPr>
            </w:pPr>
            <w:r w:rsidRPr="002E2AF7">
              <w:rPr>
                <w:sz w:val="18"/>
                <w:szCs w:val="18"/>
              </w:rPr>
              <w:t>950</w:t>
            </w:r>
          </w:p>
        </w:tc>
      </w:tr>
      <w:tr w:rsidR="00CF0C07" w:rsidRPr="002E2AF7" w14:paraId="194455F0" w14:textId="77777777">
        <w:trPr>
          <w:cantSplit/>
          <w:trHeight w:val="467"/>
        </w:trPr>
        <w:tc>
          <w:tcPr>
            <w:tcW w:w="418" w:type="pct"/>
            <w:vMerge/>
            <w:vAlign w:val="center"/>
          </w:tcPr>
          <w:p w14:paraId="194455EB" w14:textId="77777777" w:rsidR="00CF0C07" w:rsidRPr="002E2AF7" w:rsidRDefault="00CF0C07">
            <w:pPr>
              <w:pStyle w:val="afa"/>
              <w:spacing w:line="240" w:lineRule="auto"/>
              <w:jc w:val="center"/>
              <w:rPr>
                <w:sz w:val="18"/>
                <w:szCs w:val="18"/>
              </w:rPr>
            </w:pPr>
          </w:p>
        </w:tc>
        <w:tc>
          <w:tcPr>
            <w:tcW w:w="789" w:type="pct"/>
            <w:vAlign w:val="center"/>
          </w:tcPr>
          <w:p w14:paraId="194455EC" w14:textId="77777777" w:rsidR="00CF0C07" w:rsidRPr="002E2AF7" w:rsidRDefault="000C6FFB">
            <w:pPr>
              <w:pStyle w:val="afa"/>
              <w:spacing w:line="240" w:lineRule="auto"/>
              <w:jc w:val="center"/>
              <w:rPr>
                <w:sz w:val="18"/>
                <w:szCs w:val="18"/>
              </w:rPr>
            </w:pPr>
            <w:r w:rsidRPr="002E2AF7">
              <w:rPr>
                <w:sz w:val="18"/>
                <w:szCs w:val="18"/>
              </w:rPr>
              <w:t>青铜</w:t>
            </w:r>
          </w:p>
        </w:tc>
        <w:tc>
          <w:tcPr>
            <w:tcW w:w="1492" w:type="pct"/>
            <w:vAlign w:val="center"/>
          </w:tcPr>
          <w:p w14:paraId="194455ED" w14:textId="77777777" w:rsidR="00CF0C07" w:rsidRPr="002E2AF7" w:rsidRDefault="000C6FFB">
            <w:pPr>
              <w:pStyle w:val="afa"/>
              <w:spacing w:line="240" w:lineRule="auto"/>
              <w:jc w:val="center"/>
              <w:rPr>
                <w:sz w:val="18"/>
                <w:szCs w:val="18"/>
              </w:rPr>
            </w:pPr>
            <w:r w:rsidRPr="002E2AF7">
              <w:rPr>
                <w:sz w:val="18"/>
                <w:szCs w:val="18"/>
              </w:rPr>
              <w:t>窗框、装饰物</w:t>
            </w:r>
          </w:p>
        </w:tc>
        <w:tc>
          <w:tcPr>
            <w:tcW w:w="1541" w:type="pct"/>
            <w:vAlign w:val="center"/>
          </w:tcPr>
          <w:p w14:paraId="194455EE" w14:textId="77777777" w:rsidR="00CF0C07" w:rsidRPr="002E2AF7" w:rsidRDefault="000C6FFB">
            <w:pPr>
              <w:pStyle w:val="afa"/>
              <w:spacing w:line="240" w:lineRule="auto"/>
              <w:jc w:val="center"/>
              <w:rPr>
                <w:sz w:val="18"/>
                <w:szCs w:val="18"/>
              </w:rPr>
            </w:pPr>
            <w:r w:rsidRPr="002E2AF7">
              <w:rPr>
                <w:sz w:val="18"/>
                <w:szCs w:val="18"/>
              </w:rPr>
              <w:t>锐边变圆，有滴状物形成</w:t>
            </w:r>
          </w:p>
        </w:tc>
        <w:tc>
          <w:tcPr>
            <w:tcW w:w="760" w:type="pct"/>
            <w:vAlign w:val="center"/>
          </w:tcPr>
          <w:p w14:paraId="194455EF" w14:textId="77777777" w:rsidR="00CF0C07" w:rsidRPr="002E2AF7" w:rsidRDefault="000C6FFB">
            <w:pPr>
              <w:pStyle w:val="afa"/>
              <w:spacing w:line="240" w:lineRule="auto"/>
              <w:jc w:val="center"/>
              <w:rPr>
                <w:sz w:val="18"/>
                <w:szCs w:val="18"/>
              </w:rPr>
            </w:pPr>
            <w:r w:rsidRPr="002E2AF7">
              <w:rPr>
                <w:sz w:val="18"/>
                <w:szCs w:val="18"/>
              </w:rPr>
              <w:t>1000</w:t>
            </w:r>
          </w:p>
        </w:tc>
      </w:tr>
      <w:tr w:rsidR="00CF0C07" w:rsidRPr="002E2AF7" w14:paraId="194455F6" w14:textId="77777777">
        <w:trPr>
          <w:cantSplit/>
          <w:trHeight w:val="467"/>
        </w:trPr>
        <w:tc>
          <w:tcPr>
            <w:tcW w:w="418" w:type="pct"/>
            <w:vMerge/>
            <w:vAlign w:val="center"/>
          </w:tcPr>
          <w:p w14:paraId="194455F1" w14:textId="77777777" w:rsidR="00CF0C07" w:rsidRPr="002E2AF7" w:rsidRDefault="00CF0C07">
            <w:pPr>
              <w:pStyle w:val="afa"/>
              <w:spacing w:line="240" w:lineRule="auto"/>
              <w:jc w:val="center"/>
              <w:rPr>
                <w:sz w:val="18"/>
                <w:szCs w:val="18"/>
              </w:rPr>
            </w:pPr>
          </w:p>
        </w:tc>
        <w:tc>
          <w:tcPr>
            <w:tcW w:w="789" w:type="pct"/>
            <w:vAlign w:val="center"/>
          </w:tcPr>
          <w:p w14:paraId="194455F2" w14:textId="77777777" w:rsidR="00CF0C07" w:rsidRPr="002E2AF7" w:rsidRDefault="000C6FFB">
            <w:pPr>
              <w:pStyle w:val="afa"/>
              <w:spacing w:line="240" w:lineRule="auto"/>
              <w:jc w:val="center"/>
              <w:rPr>
                <w:sz w:val="18"/>
                <w:szCs w:val="18"/>
              </w:rPr>
            </w:pPr>
            <w:r w:rsidRPr="002E2AF7">
              <w:rPr>
                <w:sz w:val="18"/>
                <w:szCs w:val="18"/>
              </w:rPr>
              <w:t>紫铜</w:t>
            </w:r>
          </w:p>
        </w:tc>
        <w:tc>
          <w:tcPr>
            <w:tcW w:w="1492" w:type="pct"/>
            <w:vAlign w:val="center"/>
          </w:tcPr>
          <w:p w14:paraId="194455F3" w14:textId="77777777" w:rsidR="00CF0C07" w:rsidRPr="002E2AF7" w:rsidRDefault="000C6FFB">
            <w:pPr>
              <w:pStyle w:val="afa"/>
              <w:spacing w:line="240" w:lineRule="auto"/>
              <w:jc w:val="center"/>
              <w:rPr>
                <w:sz w:val="18"/>
                <w:szCs w:val="18"/>
              </w:rPr>
            </w:pPr>
            <w:r w:rsidRPr="002E2AF7">
              <w:rPr>
                <w:sz w:val="18"/>
                <w:szCs w:val="18"/>
              </w:rPr>
              <w:t>电线、铜币</w:t>
            </w:r>
          </w:p>
        </w:tc>
        <w:tc>
          <w:tcPr>
            <w:tcW w:w="1541" w:type="pct"/>
            <w:vAlign w:val="center"/>
          </w:tcPr>
          <w:p w14:paraId="194455F4" w14:textId="77777777" w:rsidR="00CF0C07" w:rsidRPr="002E2AF7" w:rsidRDefault="000C6FFB">
            <w:pPr>
              <w:pStyle w:val="afa"/>
              <w:spacing w:line="240" w:lineRule="auto"/>
              <w:jc w:val="center"/>
              <w:rPr>
                <w:sz w:val="18"/>
                <w:szCs w:val="18"/>
              </w:rPr>
            </w:pPr>
            <w:r w:rsidRPr="002E2AF7">
              <w:rPr>
                <w:sz w:val="18"/>
                <w:szCs w:val="18"/>
              </w:rPr>
              <w:t>方角变圆，有滴状物形成</w:t>
            </w:r>
          </w:p>
        </w:tc>
        <w:tc>
          <w:tcPr>
            <w:tcW w:w="760" w:type="pct"/>
            <w:vAlign w:val="center"/>
          </w:tcPr>
          <w:p w14:paraId="194455F5" w14:textId="77777777" w:rsidR="00CF0C07" w:rsidRPr="002E2AF7" w:rsidRDefault="000C6FFB">
            <w:pPr>
              <w:pStyle w:val="afa"/>
              <w:spacing w:line="240" w:lineRule="auto"/>
              <w:jc w:val="center"/>
              <w:rPr>
                <w:sz w:val="18"/>
                <w:szCs w:val="18"/>
              </w:rPr>
            </w:pPr>
            <w:r w:rsidRPr="002E2AF7">
              <w:rPr>
                <w:sz w:val="18"/>
                <w:szCs w:val="18"/>
              </w:rPr>
              <w:t>1100</w:t>
            </w:r>
          </w:p>
        </w:tc>
      </w:tr>
      <w:tr w:rsidR="00CF0C07" w:rsidRPr="002E2AF7" w14:paraId="194455FC" w14:textId="77777777">
        <w:trPr>
          <w:cantSplit/>
          <w:trHeight w:val="467"/>
        </w:trPr>
        <w:tc>
          <w:tcPr>
            <w:tcW w:w="418" w:type="pct"/>
            <w:vMerge/>
            <w:vAlign w:val="center"/>
          </w:tcPr>
          <w:p w14:paraId="194455F7" w14:textId="77777777" w:rsidR="00CF0C07" w:rsidRPr="002E2AF7" w:rsidRDefault="00CF0C07">
            <w:pPr>
              <w:pStyle w:val="afa"/>
              <w:spacing w:line="240" w:lineRule="auto"/>
              <w:jc w:val="center"/>
              <w:rPr>
                <w:sz w:val="18"/>
                <w:szCs w:val="18"/>
              </w:rPr>
            </w:pPr>
          </w:p>
        </w:tc>
        <w:tc>
          <w:tcPr>
            <w:tcW w:w="789" w:type="pct"/>
            <w:vAlign w:val="center"/>
          </w:tcPr>
          <w:p w14:paraId="194455F8" w14:textId="77777777" w:rsidR="00CF0C07" w:rsidRPr="002E2AF7" w:rsidRDefault="000C6FFB">
            <w:pPr>
              <w:pStyle w:val="afa"/>
              <w:spacing w:line="240" w:lineRule="auto"/>
              <w:jc w:val="center"/>
              <w:rPr>
                <w:sz w:val="18"/>
                <w:szCs w:val="18"/>
              </w:rPr>
            </w:pPr>
            <w:r w:rsidRPr="002E2AF7">
              <w:rPr>
                <w:sz w:val="18"/>
                <w:szCs w:val="18"/>
              </w:rPr>
              <w:t>铸铁</w:t>
            </w:r>
          </w:p>
        </w:tc>
        <w:tc>
          <w:tcPr>
            <w:tcW w:w="1492" w:type="pct"/>
            <w:vAlign w:val="center"/>
          </w:tcPr>
          <w:p w14:paraId="194455F9" w14:textId="77777777" w:rsidR="00CF0C07" w:rsidRPr="002E2AF7" w:rsidRDefault="000C6FFB">
            <w:pPr>
              <w:pStyle w:val="afa"/>
              <w:spacing w:line="240" w:lineRule="auto"/>
              <w:jc w:val="center"/>
              <w:rPr>
                <w:sz w:val="18"/>
                <w:szCs w:val="18"/>
              </w:rPr>
            </w:pPr>
            <w:r w:rsidRPr="002E2AF7">
              <w:rPr>
                <w:sz w:val="18"/>
                <w:szCs w:val="18"/>
              </w:rPr>
              <w:t>管子、暖气片、机器支座等</w:t>
            </w:r>
          </w:p>
        </w:tc>
        <w:tc>
          <w:tcPr>
            <w:tcW w:w="1541" w:type="pct"/>
            <w:vAlign w:val="center"/>
          </w:tcPr>
          <w:p w14:paraId="194455FA" w14:textId="77777777" w:rsidR="00CF0C07" w:rsidRPr="002E2AF7" w:rsidRDefault="000C6FFB">
            <w:pPr>
              <w:pStyle w:val="afa"/>
              <w:spacing w:line="240" w:lineRule="auto"/>
              <w:jc w:val="center"/>
              <w:rPr>
                <w:sz w:val="18"/>
                <w:szCs w:val="18"/>
              </w:rPr>
            </w:pPr>
            <w:r w:rsidRPr="002E2AF7">
              <w:rPr>
                <w:sz w:val="18"/>
                <w:szCs w:val="18"/>
              </w:rPr>
              <w:t>有滴状物形成</w:t>
            </w:r>
          </w:p>
        </w:tc>
        <w:tc>
          <w:tcPr>
            <w:tcW w:w="760" w:type="pct"/>
            <w:vAlign w:val="center"/>
          </w:tcPr>
          <w:p w14:paraId="194455FB" w14:textId="77777777" w:rsidR="00CF0C07" w:rsidRPr="002E2AF7" w:rsidRDefault="000C6FFB">
            <w:pPr>
              <w:pStyle w:val="afa"/>
              <w:spacing w:line="240" w:lineRule="auto"/>
              <w:jc w:val="center"/>
              <w:rPr>
                <w:sz w:val="18"/>
                <w:szCs w:val="18"/>
              </w:rPr>
            </w:pPr>
            <w:r w:rsidRPr="002E2AF7">
              <w:rPr>
                <w:sz w:val="18"/>
                <w:szCs w:val="18"/>
              </w:rPr>
              <w:t>1100</w:t>
            </w:r>
            <w:r w:rsidRPr="002E2AF7">
              <w:rPr>
                <w:sz w:val="18"/>
                <w:szCs w:val="18"/>
              </w:rPr>
              <w:t>～</w:t>
            </w:r>
            <w:r w:rsidRPr="002E2AF7">
              <w:rPr>
                <w:sz w:val="18"/>
                <w:szCs w:val="18"/>
              </w:rPr>
              <w:t>1200</w:t>
            </w:r>
          </w:p>
        </w:tc>
      </w:tr>
      <w:tr w:rsidR="00CF0C07" w:rsidRPr="002E2AF7" w14:paraId="19445602" w14:textId="77777777">
        <w:trPr>
          <w:cantSplit/>
          <w:trHeight w:val="467"/>
        </w:trPr>
        <w:tc>
          <w:tcPr>
            <w:tcW w:w="418" w:type="pct"/>
            <w:vMerge/>
            <w:vAlign w:val="center"/>
          </w:tcPr>
          <w:p w14:paraId="194455FD" w14:textId="77777777" w:rsidR="00CF0C07" w:rsidRPr="002E2AF7" w:rsidRDefault="00CF0C07">
            <w:pPr>
              <w:pStyle w:val="afa"/>
              <w:spacing w:line="240" w:lineRule="auto"/>
              <w:jc w:val="center"/>
              <w:rPr>
                <w:sz w:val="18"/>
                <w:szCs w:val="18"/>
              </w:rPr>
            </w:pPr>
          </w:p>
        </w:tc>
        <w:tc>
          <w:tcPr>
            <w:tcW w:w="789" w:type="pct"/>
            <w:vAlign w:val="center"/>
          </w:tcPr>
          <w:p w14:paraId="194455FE" w14:textId="77777777" w:rsidR="00CF0C07" w:rsidRPr="002E2AF7" w:rsidRDefault="000C6FFB">
            <w:pPr>
              <w:pStyle w:val="afa"/>
              <w:spacing w:line="240" w:lineRule="auto"/>
              <w:jc w:val="center"/>
              <w:rPr>
                <w:sz w:val="18"/>
                <w:szCs w:val="18"/>
              </w:rPr>
            </w:pPr>
            <w:r w:rsidRPr="002E2AF7">
              <w:rPr>
                <w:sz w:val="18"/>
                <w:szCs w:val="18"/>
              </w:rPr>
              <w:t>低碳钢</w:t>
            </w:r>
          </w:p>
        </w:tc>
        <w:tc>
          <w:tcPr>
            <w:tcW w:w="1492" w:type="pct"/>
            <w:vAlign w:val="center"/>
          </w:tcPr>
          <w:p w14:paraId="194455FF" w14:textId="77777777" w:rsidR="00CF0C07" w:rsidRPr="002E2AF7" w:rsidRDefault="000C6FFB">
            <w:pPr>
              <w:pStyle w:val="afa"/>
              <w:spacing w:line="240" w:lineRule="auto"/>
              <w:jc w:val="center"/>
              <w:rPr>
                <w:sz w:val="18"/>
                <w:szCs w:val="18"/>
              </w:rPr>
            </w:pPr>
            <w:r w:rsidRPr="002E2AF7">
              <w:rPr>
                <w:sz w:val="18"/>
                <w:szCs w:val="18"/>
              </w:rPr>
              <w:t>管子、家具、支架等</w:t>
            </w:r>
          </w:p>
        </w:tc>
        <w:tc>
          <w:tcPr>
            <w:tcW w:w="1541" w:type="pct"/>
            <w:vAlign w:val="center"/>
          </w:tcPr>
          <w:p w14:paraId="19445600" w14:textId="77777777" w:rsidR="00CF0C07" w:rsidRPr="002E2AF7" w:rsidRDefault="000C6FFB">
            <w:pPr>
              <w:pStyle w:val="afa"/>
              <w:spacing w:line="240" w:lineRule="auto"/>
              <w:jc w:val="center"/>
              <w:rPr>
                <w:sz w:val="18"/>
                <w:szCs w:val="18"/>
              </w:rPr>
            </w:pPr>
            <w:r w:rsidRPr="002E2AF7">
              <w:rPr>
                <w:sz w:val="18"/>
                <w:szCs w:val="18"/>
              </w:rPr>
              <w:t>扭曲变形</w:t>
            </w:r>
          </w:p>
        </w:tc>
        <w:tc>
          <w:tcPr>
            <w:tcW w:w="760" w:type="pct"/>
            <w:vAlign w:val="center"/>
          </w:tcPr>
          <w:p w14:paraId="19445601" w14:textId="77777777" w:rsidR="00CF0C07" w:rsidRPr="002E2AF7" w:rsidRDefault="000C6FFB">
            <w:pPr>
              <w:pStyle w:val="afa"/>
              <w:spacing w:line="240" w:lineRule="auto"/>
              <w:jc w:val="center"/>
              <w:rPr>
                <w:sz w:val="18"/>
                <w:szCs w:val="18"/>
              </w:rPr>
            </w:pPr>
            <w:r w:rsidRPr="002E2AF7">
              <w:rPr>
                <w:sz w:val="18"/>
                <w:szCs w:val="18"/>
              </w:rPr>
              <w:t>&gt;700</w:t>
            </w:r>
          </w:p>
        </w:tc>
      </w:tr>
      <w:tr w:rsidR="00CF0C07" w:rsidRPr="002E2AF7" w14:paraId="19445608" w14:textId="77777777">
        <w:trPr>
          <w:cantSplit/>
          <w:trHeight w:val="399"/>
        </w:trPr>
        <w:tc>
          <w:tcPr>
            <w:tcW w:w="418" w:type="pct"/>
            <w:vMerge w:val="restart"/>
            <w:tcBorders>
              <w:right w:val="single" w:sz="4" w:space="0" w:color="auto"/>
            </w:tcBorders>
            <w:vAlign w:val="center"/>
          </w:tcPr>
          <w:p w14:paraId="19445603" w14:textId="77777777" w:rsidR="00CF0C07" w:rsidRPr="002E2AF7" w:rsidRDefault="000C6FFB">
            <w:pPr>
              <w:pStyle w:val="afa"/>
              <w:spacing w:line="240" w:lineRule="auto"/>
              <w:jc w:val="center"/>
              <w:rPr>
                <w:sz w:val="18"/>
                <w:szCs w:val="18"/>
              </w:rPr>
            </w:pPr>
            <w:r w:rsidRPr="002E2AF7">
              <w:rPr>
                <w:sz w:val="18"/>
                <w:szCs w:val="18"/>
              </w:rPr>
              <w:t>建筑</w:t>
            </w:r>
            <w:r w:rsidRPr="002E2AF7">
              <w:rPr>
                <w:rFonts w:hint="eastAsia"/>
                <w:sz w:val="18"/>
                <w:szCs w:val="18"/>
              </w:rPr>
              <w:t>塑料</w:t>
            </w:r>
          </w:p>
        </w:tc>
        <w:tc>
          <w:tcPr>
            <w:tcW w:w="789" w:type="pct"/>
            <w:vMerge w:val="restart"/>
            <w:tcBorders>
              <w:left w:val="single" w:sz="4" w:space="0" w:color="auto"/>
            </w:tcBorders>
            <w:vAlign w:val="center"/>
          </w:tcPr>
          <w:p w14:paraId="19445604" w14:textId="77777777" w:rsidR="00CF0C07" w:rsidRPr="002E2AF7" w:rsidRDefault="000C6FFB">
            <w:pPr>
              <w:pStyle w:val="afa"/>
              <w:spacing w:line="240" w:lineRule="auto"/>
              <w:jc w:val="center"/>
              <w:rPr>
                <w:sz w:val="18"/>
                <w:szCs w:val="18"/>
              </w:rPr>
            </w:pPr>
            <w:r w:rsidRPr="002E2AF7">
              <w:rPr>
                <w:sz w:val="18"/>
                <w:szCs w:val="18"/>
              </w:rPr>
              <w:t>聚乙烯</w:t>
            </w:r>
          </w:p>
        </w:tc>
        <w:tc>
          <w:tcPr>
            <w:tcW w:w="1492" w:type="pct"/>
            <w:vAlign w:val="center"/>
          </w:tcPr>
          <w:p w14:paraId="19445605" w14:textId="77777777" w:rsidR="00CF0C07" w:rsidRPr="002E2AF7" w:rsidRDefault="000C6FFB">
            <w:pPr>
              <w:pStyle w:val="afa"/>
              <w:spacing w:line="240" w:lineRule="auto"/>
              <w:jc w:val="center"/>
              <w:rPr>
                <w:sz w:val="18"/>
                <w:szCs w:val="18"/>
              </w:rPr>
            </w:pPr>
            <w:r w:rsidRPr="002E2AF7">
              <w:rPr>
                <w:sz w:val="18"/>
                <w:szCs w:val="18"/>
              </w:rPr>
              <w:t>地面、壁纸等</w:t>
            </w:r>
          </w:p>
        </w:tc>
        <w:tc>
          <w:tcPr>
            <w:tcW w:w="1541" w:type="pct"/>
            <w:vAlign w:val="center"/>
          </w:tcPr>
          <w:p w14:paraId="19445606" w14:textId="77777777" w:rsidR="00CF0C07" w:rsidRPr="002E2AF7" w:rsidRDefault="000C6FFB">
            <w:pPr>
              <w:pStyle w:val="afa"/>
              <w:spacing w:line="240" w:lineRule="auto"/>
              <w:jc w:val="center"/>
              <w:rPr>
                <w:sz w:val="18"/>
                <w:szCs w:val="18"/>
              </w:rPr>
            </w:pPr>
            <w:r w:rsidRPr="002E2AF7">
              <w:rPr>
                <w:sz w:val="18"/>
                <w:szCs w:val="18"/>
              </w:rPr>
              <w:t>软化</w:t>
            </w:r>
          </w:p>
        </w:tc>
        <w:tc>
          <w:tcPr>
            <w:tcW w:w="760" w:type="pct"/>
            <w:vAlign w:val="center"/>
          </w:tcPr>
          <w:p w14:paraId="19445607" w14:textId="77777777" w:rsidR="00CF0C07" w:rsidRPr="002E2AF7" w:rsidRDefault="000C6FFB">
            <w:pPr>
              <w:pStyle w:val="afa"/>
              <w:spacing w:line="240" w:lineRule="auto"/>
              <w:jc w:val="center"/>
              <w:rPr>
                <w:sz w:val="18"/>
                <w:szCs w:val="18"/>
              </w:rPr>
            </w:pPr>
            <w:r w:rsidRPr="002E2AF7">
              <w:rPr>
                <w:sz w:val="18"/>
                <w:szCs w:val="18"/>
              </w:rPr>
              <w:t>50</w:t>
            </w:r>
            <w:r w:rsidRPr="002E2AF7">
              <w:rPr>
                <w:sz w:val="18"/>
                <w:szCs w:val="18"/>
              </w:rPr>
              <w:t>～</w:t>
            </w:r>
            <w:r w:rsidRPr="002E2AF7">
              <w:rPr>
                <w:sz w:val="18"/>
                <w:szCs w:val="18"/>
              </w:rPr>
              <w:t>100</w:t>
            </w:r>
          </w:p>
        </w:tc>
      </w:tr>
      <w:tr w:rsidR="00CF0C07" w:rsidRPr="002E2AF7" w14:paraId="1944560E" w14:textId="77777777">
        <w:trPr>
          <w:cantSplit/>
          <w:trHeight w:val="399"/>
        </w:trPr>
        <w:tc>
          <w:tcPr>
            <w:tcW w:w="418" w:type="pct"/>
            <w:vMerge/>
            <w:tcBorders>
              <w:right w:val="single" w:sz="4" w:space="0" w:color="auto"/>
            </w:tcBorders>
            <w:vAlign w:val="center"/>
          </w:tcPr>
          <w:p w14:paraId="19445609" w14:textId="77777777" w:rsidR="00CF0C07" w:rsidRPr="002E2AF7" w:rsidRDefault="00CF0C07">
            <w:pPr>
              <w:pStyle w:val="afa"/>
              <w:spacing w:line="240" w:lineRule="auto"/>
              <w:jc w:val="center"/>
              <w:rPr>
                <w:sz w:val="18"/>
                <w:szCs w:val="18"/>
              </w:rPr>
            </w:pPr>
          </w:p>
        </w:tc>
        <w:tc>
          <w:tcPr>
            <w:tcW w:w="789" w:type="pct"/>
            <w:vMerge/>
            <w:tcBorders>
              <w:left w:val="single" w:sz="4" w:space="0" w:color="auto"/>
            </w:tcBorders>
            <w:vAlign w:val="center"/>
          </w:tcPr>
          <w:p w14:paraId="1944560A" w14:textId="77777777" w:rsidR="00CF0C07" w:rsidRPr="002E2AF7" w:rsidRDefault="00CF0C07">
            <w:pPr>
              <w:pStyle w:val="afa"/>
              <w:spacing w:line="240" w:lineRule="auto"/>
              <w:jc w:val="center"/>
              <w:rPr>
                <w:sz w:val="18"/>
                <w:szCs w:val="18"/>
              </w:rPr>
            </w:pPr>
          </w:p>
        </w:tc>
        <w:tc>
          <w:tcPr>
            <w:tcW w:w="1492" w:type="pct"/>
            <w:vAlign w:val="center"/>
          </w:tcPr>
          <w:p w14:paraId="1944560B" w14:textId="77777777" w:rsidR="00CF0C07" w:rsidRPr="002E2AF7" w:rsidRDefault="000C6FFB">
            <w:pPr>
              <w:pStyle w:val="afa"/>
              <w:spacing w:line="240" w:lineRule="auto"/>
              <w:jc w:val="center"/>
              <w:rPr>
                <w:sz w:val="18"/>
                <w:szCs w:val="18"/>
              </w:rPr>
            </w:pPr>
            <w:r w:rsidRPr="002E2AF7">
              <w:rPr>
                <w:sz w:val="18"/>
                <w:szCs w:val="18"/>
              </w:rPr>
              <w:t>隔热、防潮材料</w:t>
            </w:r>
          </w:p>
        </w:tc>
        <w:tc>
          <w:tcPr>
            <w:tcW w:w="1541" w:type="pct"/>
            <w:vAlign w:val="center"/>
          </w:tcPr>
          <w:p w14:paraId="1944560C" w14:textId="77777777" w:rsidR="00CF0C07" w:rsidRPr="002E2AF7" w:rsidRDefault="000C6FFB">
            <w:pPr>
              <w:pStyle w:val="afa"/>
              <w:spacing w:line="240" w:lineRule="auto"/>
              <w:jc w:val="center"/>
              <w:rPr>
                <w:sz w:val="18"/>
                <w:szCs w:val="18"/>
              </w:rPr>
            </w:pPr>
            <w:r w:rsidRPr="002E2AF7">
              <w:rPr>
                <w:sz w:val="18"/>
                <w:szCs w:val="18"/>
              </w:rPr>
              <w:t>软化</w:t>
            </w:r>
          </w:p>
        </w:tc>
        <w:tc>
          <w:tcPr>
            <w:tcW w:w="760" w:type="pct"/>
            <w:vAlign w:val="center"/>
          </w:tcPr>
          <w:p w14:paraId="1944560D" w14:textId="77777777" w:rsidR="00CF0C07" w:rsidRPr="002E2AF7" w:rsidRDefault="000C6FFB">
            <w:pPr>
              <w:pStyle w:val="afa"/>
              <w:spacing w:line="240" w:lineRule="auto"/>
              <w:jc w:val="center"/>
              <w:rPr>
                <w:sz w:val="18"/>
                <w:szCs w:val="18"/>
              </w:rPr>
            </w:pPr>
            <w:r w:rsidRPr="002E2AF7">
              <w:rPr>
                <w:sz w:val="18"/>
                <w:szCs w:val="18"/>
              </w:rPr>
              <w:t>80</w:t>
            </w:r>
            <w:r w:rsidRPr="002E2AF7">
              <w:rPr>
                <w:sz w:val="18"/>
                <w:szCs w:val="18"/>
              </w:rPr>
              <w:t>～</w:t>
            </w:r>
            <w:r w:rsidRPr="002E2AF7">
              <w:rPr>
                <w:sz w:val="18"/>
                <w:szCs w:val="18"/>
              </w:rPr>
              <w:t>135</w:t>
            </w:r>
          </w:p>
        </w:tc>
      </w:tr>
      <w:tr w:rsidR="00CF0C07" w:rsidRPr="002E2AF7" w14:paraId="19445614" w14:textId="77777777">
        <w:trPr>
          <w:cantSplit/>
          <w:trHeight w:val="399"/>
        </w:trPr>
        <w:tc>
          <w:tcPr>
            <w:tcW w:w="418" w:type="pct"/>
            <w:vMerge/>
            <w:tcBorders>
              <w:right w:val="single" w:sz="4" w:space="0" w:color="auto"/>
            </w:tcBorders>
            <w:vAlign w:val="center"/>
          </w:tcPr>
          <w:p w14:paraId="1944560F" w14:textId="77777777" w:rsidR="00CF0C07" w:rsidRPr="002E2AF7" w:rsidRDefault="00CF0C07">
            <w:pPr>
              <w:pStyle w:val="afa"/>
              <w:spacing w:line="240" w:lineRule="auto"/>
              <w:jc w:val="center"/>
              <w:rPr>
                <w:sz w:val="18"/>
                <w:szCs w:val="18"/>
              </w:rPr>
            </w:pPr>
          </w:p>
        </w:tc>
        <w:tc>
          <w:tcPr>
            <w:tcW w:w="789" w:type="pct"/>
            <w:tcBorders>
              <w:left w:val="single" w:sz="4" w:space="0" w:color="auto"/>
            </w:tcBorders>
            <w:vAlign w:val="center"/>
          </w:tcPr>
          <w:p w14:paraId="19445610" w14:textId="77777777" w:rsidR="00CF0C07" w:rsidRPr="002E2AF7" w:rsidRDefault="000C6FFB">
            <w:pPr>
              <w:pStyle w:val="afa"/>
              <w:spacing w:line="240" w:lineRule="auto"/>
              <w:jc w:val="center"/>
              <w:rPr>
                <w:sz w:val="18"/>
                <w:szCs w:val="18"/>
              </w:rPr>
            </w:pPr>
            <w:r w:rsidRPr="002E2AF7">
              <w:rPr>
                <w:sz w:val="18"/>
                <w:szCs w:val="18"/>
              </w:rPr>
              <w:t>聚丙烯</w:t>
            </w:r>
          </w:p>
        </w:tc>
        <w:tc>
          <w:tcPr>
            <w:tcW w:w="1492" w:type="pct"/>
            <w:vAlign w:val="center"/>
          </w:tcPr>
          <w:p w14:paraId="19445611" w14:textId="77777777" w:rsidR="00CF0C07" w:rsidRPr="002E2AF7" w:rsidRDefault="000C6FFB">
            <w:pPr>
              <w:pStyle w:val="afa"/>
              <w:spacing w:line="240" w:lineRule="auto"/>
              <w:jc w:val="center"/>
              <w:rPr>
                <w:sz w:val="18"/>
                <w:szCs w:val="18"/>
              </w:rPr>
            </w:pPr>
            <w:r w:rsidRPr="002E2AF7">
              <w:rPr>
                <w:sz w:val="18"/>
                <w:szCs w:val="18"/>
              </w:rPr>
              <w:t>装饰材料、涂料</w:t>
            </w:r>
          </w:p>
        </w:tc>
        <w:tc>
          <w:tcPr>
            <w:tcW w:w="1541" w:type="pct"/>
            <w:vAlign w:val="center"/>
          </w:tcPr>
          <w:p w14:paraId="19445612" w14:textId="77777777" w:rsidR="00CF0C07" w:rsidRPr="002E2AF7" w:rsidRDefault="000C6FFB">
            <w:pPr>
              <w:pStyle w:val="afa"/>
              <w:spacing w:line="240" w:lineRule="auto"/>
              <w:jc w:val="center"/>
              <w:rPr>
                <w:sz w:val="18"/>
                <w:szCs w:val="18"/>
              </w:rPr>
            </w:pPr>
            <w:r w:rsidRPr="002E2AF7">
              <w:rPr>
                <w:sz w:val="18"/>
                <w:szCs w:val="18"/>
              </w:rPr>
              <w:t>软化</w:t>
            </w:r>
          </w:p>
        </w:tc>
        <w:tc>
          <w:tcPr>
            <w:tcW w:w="760" w:type="pct"/>
            <w:vAlign w:val="center"/>
          </w:tcPr>
          <w:p w14:paraId="19445613" w14:textId="77777777" w:rsidR="00CF0C07" w:rsidRPr="002E2AF7" w:rsidRDefault="000C6FFB">
            <w:pPr>
              <w:pStyle w:val="afa"/>
              <w:spacing w:line="240" w:lineRule="auto"/>
              <w:jc w:val="center"/>
              <w:rPr>
                <w:sz w:val="18"/>
                <w:szCs w:val="18"/>
              </w:rPr>
            </w:pPr>
            <w:r w:rsidRPr="002E2AF7">
              <w:rPr>
                <w:sz w:val="18"/>
                <w:szCs w:val="18"/>
              </w:rPr>
              <w:t>60</w:t>
            </w:r>
            <w:r w:rsidRPr="002E2AF7">
              <w:rPr>
                <w:sz w:val="18"/>
                <w:szCs w:val="18"/>
              </w:rPr>
              <w:t>～</w:t>
            </w:r>
            <w:r w:rsidRPr="002E2AF7">
              <w:rPr>
                <w:sz w:val="18"/>
                <w:szCs w:val="18"/>
              </w:rPr>
              <w:t>95</w:t>
            </w:r>
          </w:p>
        </w:tc>
      </w:tr>
      <w:tr w:rsidR="00CF0C07" w:rsidRPr="002E2AF7" w14:paraId="1944561A" w14:textId="77777777">
        <w:trPr>
          <w:cantSplit/>
          <w:trHeight w:val="399"/>
        </w:trPr>
        <w:tc>
          <w:tcPr>
            <w:tcW w:w="418" w:type="pct"/>
            <w:vMerge/>
            <w:tcBorders>
              <w:right w:val="single" w:sz="4" w:space="0" w:color="auto"/>
            </w:tcBorders>
            <w:vAlign w:val="center"/>
          </w:tcPr>
          <w:p w14:paraId="19445615" w14:textId="77777777" w:rsidR="00CF0C07" w:rsidRPr="002E2AF7" w:rsidRDefault="00CF0C07">
            <w:pPr>
              <w:pStyle w:val="afa"/>
              <w:spacing w:line="240" w:lineRule="auto"/>
              <w:jc w:val="center"/>
              <w:rPr>
                <w:sz w:val="18"/>
                <w:szCs w:val="18"/>
              </w:rPr>
            </w:pPr>
          </w:p>
        </w:tc>
        <w:tc>
          <w:tcPr>
            <w:tcW w:w="789" w:type="pct"/>
            <w:tcBorders>
              <w:left w:val="single" w:sz="4" w:space="0" w:color="auto"/>
            </w:tcBorders>
            <w:vAlign w:val="center"/>
          </w:tcPr>
          <w:p w14:paraId="19445616" w14:textId="77777777" w:rsidR="00CF0C07" w:rsidRPr="002E2AF7" w:rsidRDefault="000C6FFB">
            <w:pPr>
              <w:pStyle w:val="afa"/>
              <w:spacing w:line="240" w:lineRule="auto"/>
              <w:jc w:val="center"/>
              <w:rPr>
                <w:sz w:val="18"/>
                <w:szCs w:val="18"/>
              </w:rPr>
            </w:pPr>
            <w:r w:rsidRPr="002E2AF7">
              <w:rPr>
                <w:sz w:val="18"/>
                <w:szCs w:val="18"/>
              </w:rPr>
              <w:t>聚苯乙烯</w:t>
            </w:r>
          </w:p>
        </w:tc>
        <w:tc>
          <w:tcPr>
            <w:tcW w:w="1492" w:type="pct"/>
            <w:vAlign w:val="center"/>
          </w:tcPr>
          <w:p w14:paraId="19445617" w14:textId="77777777" w:rsidR="00CF0C07" w:rsidRPr="002E2AF7" w:rsidRDefault="000C6FFB">
            <w:pPr>
              <w:pStyle w:val="afa"/>
              <w:spacing w:line="240" w:lineRule="auto"/>
              <w:jc w:val="center"/>
              <w:rPr>
                <w:sz w:val="18"/>
                <w:szCs w:val="18"/>
              </w:rPr>
            </w:pPr>
            <w:r w:rsidRPr="002E2AF7">
              <w:rPr>
                <w:rFonts w:hint="eastAsia"/>
                <w:sz w:val="18"/>
                <w:szCs w:val="18"/>
              </w:rPr>
              <w:t>隔</w:t>
            </w:r>
            <w:r w:rsidRPr="002E2AF7">
              <w:rPr>
                <w:sz w:val="18"/>
                <w:szCs w:val="18"/>
              </w:rPr>
              <w:t>热材料</w:t>
            </w:r>
          </w:p>
        </w:tc>
        <w:tc>
          <w:tcPr>
            <w:tcW w:w="1541" w:type="pct"/>
            <w:vAlign w:val="center"/>
          </w:tcPr>
          <w:p w14:paraId="19445618" w14:textId="77777777" w:rsidR="00CF0C07" w:rsidRPr="002E2AF7" w:rsidRDefault="000C6FFB">
            <w:pPr>
              <w:pStyle w:val="afa"/>
              <w:spacing w:line="240" w:lineRule="auto"/>
              <w:jc w:val="center"/>
              <w:rPr>
                <w:sz w:val="18"/>
                <w:szCs w:val="18"/>
              </w:rPr>
            </w:pPr>
            <w:r w:rsidRPr="002E2AF7">
              <w:rPr>
                <w:sz w:val="18"/>
                <w:szCs w:val="18"/>
              </w:rPr>
              <w:t>软化</w:t>
            </w:r>
          </w:p>
        </w:tc>
        <w:tc>
          <w:tcPr>
            <w:tcW w:w="760" w:type="pct"/>
            <w:vAlign w:val="center"/>
          </w:tcPr>
          <w:p w14:paraId="19445619" w14:textId="77777777" w:rsidR="00CF0C07" w:rsidRPr="002E2AF7" w:rsidRDefault="000C6FFB">
            <w:pPr>
              <w:pStyle w:val="afa"/>
              <w:spacing w:line="240" w:lineRule="auto"/>
              <w:jc w:val="center"/>
              <w:rPr>
                <w:sz w:val="18"/>
                <w:szCs w:val="18"/>
              </w:rPr>
            </w:pPr>
            <w:r w:rsidRPr="002E2AF7">
              <w:rPr>
                <w:sz w:val="18"/>
                <w:szCs w:val="18"/>
              </w:rPr>
              <w:t>60</w:t>
            </w:r>
            <w:r w:rsidRPr="002E2AF7">
              <w:rPr>
                <w:sz w:val="18"/>
                <w:szCs w:val="18"/>
              </w:rPr>
              <w:t>～</w:t>
            </w:r>
            <w:r w:rsidRPr="002E2AF7">
              <w:rPr>
                <w:sz w:val="18"/>
                <w:szCs w:val="18"/>
              </w:rPr>
              <w:t>100</w:t>
            </w:r>
          </w:p>
        </w:tc>
      </w:tr>
      <w:tr w:rsidR="00CF0C07" w:rsidRPr="002E2AF7" w14:paraId="19445620" w14:textId="77777777">
        <w:trPr>
          <w:cantSplit/>
          <w:trHeight w:val="399"/>
        </w:trPr>
        <w:tc>
          <w:tcPr>
            <w:tcW w:w="418" w:type="pct"/>
            <w:vMerge/>
            <w:tcBorders>
              <w:right w:val="single" w:sz="4" w:space="0" w:color="auto"/>
            </w:tcBorders>
            <w:vAlign w:val="center"/>
          </w:tcPr>
          <w:p w14:paraId="1944561B" w14:textId="77777777" w:rsidR="00CF0C07" w:rsidRPr="002E2AF7" w:rsidRDefault="00CF0C07">
            <w:pPr>
              <w:pStyle w:val="afa"/>
              <w:spacing w:line="240" w:lineRule="auto"/>
              <w:jc w:val="center"/>
              <w:rPr>
                <w:sz w:val="18"/>
                <w:szCs w:val="18"/>
              </w:rPr>
            </w:pPr>
          </w:p>
        </w:tc>
        <w:tc>
          <w:tcPr>
            <w:tcW w:w="789" w:type="pct"/>
            <w:tcBorders>
              <w:left w:val="single" w:sz="4" w:space="0" w:color="auto"/>
            </w:tcBorders>
            <w:vAlign w:val="center"/>
          </w:tcPr>
          <w:p w14:paraId="1944561C" w14:textId="77777777" w:rsidR="00CF0C07" w:rsidRPr="002E2AF7" w:rsidRDefault="000C6FFB">
            <w:pPr>
              <w:pStyle w:val="afa"/>
              <w:spacing w:line="240" w:lineRule="auto"/>
              <w:jc w:val="center"/>
              <w:rPr>
                <w:sz w:val="18"/>
                <w:szCs w:val="18"/>
              </w:rPr>
            </w:pPr>
            <w:r w:rsidRPr="002E2AF7">
              <w:rPr>
                <w:sz w:val="18"/>
                <w:szCs w:val="18"/>
              </w:rPr>
              <w:t>硅</w:t>
            </w:r>
          </w:p>
        </w:tc>
        <w:tc>
          <w:tcPr>
            <w:tcW w:w="1492" w:type="pct"/>
            <w:vAlign w:val="center"/>
          </w:tcPr>
          <w:p w14:paraId="1944561D" w14:textId="77777777" w:rsidR="00CF0C07" w:rsidRPr="002E2AF7" w:rsidRDefault="000C6FFB">
            <w:pPr>
              <w:pStyle w:val="afa"/>
              <w:spacing w:line="240" w:lineRule="auto"/>
              <w:jc w:val="center"/>
              <w:rPr>
                <w:sz w:val="18"/>
                <w:szCs w:val="18"/>
              </w:rPr>
            </w:pPr>
            <w:r w:rsidRPr="002E2AF7">
              <w:rPr>
                <w:sz w:val="18"/>
                <w:szCs w:val="18"/>
              </w:rPr>
              <w:t>防水材料</w:t>
            </w:r>
          </w:p>
        </w:tc>
        <w:tc>
          <w:tcPr>
            <w:tcW w:w="1541" w:type="pct"/>
            <w:vAlign w:val="center"/>
          </w:tcPr>
          <w:p w14:paraId="1944561E" w14:textId="77777777" w:rsidR="00CF0C07" w:rsidRPr="002E2AF7" w:rsidRDefault="000C6FFB">
            <w:pPr>
              <w:pStyle w:val="afa"/>
              <w:spacing w:line="240" w:lineRule="auto"/>
              <w:jc w:val="center"/>
              <w:rPr>
                <w:sz w:val="18"/>
                <w:szCs w:val="18"/>
              </w:rPr>
            </w:pPr>
            <w:r w:rsidRPr="002E2AF7">
              <w:rPr>
                <w:sz w:val="18"/>
                <w:szCs w:val="18"/>
              </w:rPr>
              <w:t>软化</w:t>
            </w:r>
          </w:p>
        </w:tc>
        <w:tc>
          <w:tcPr>
            <w:tcW w:w="760" w:type="pct"/>
            <w:vAlign w:val="center"/>
          </w:tcPr>
          <w:p w14:paraId="1944561F" w14:textId="77777777" w:rsidR="00CF0C07" w:rsidRPr="002E2AF7" w:rsidRDefault="000C6FFB">
            <w:pPr>
              <w:pStyle w:val="afa"/>
              <w:spacing w:line="240" w:lineRule="auto"/>
              <w:jc w:val="center"/>
              <w:rPr>
                <w:sz w:val="18"/>
                <w:szCs w:val="18"/>
              </w:rPr>
            </w:pPr>
            <w:r w:rsidRPr="002E2AF7">
              <w:rPr>
                <w:sz w:val="18"/>
                <w:szCs w:val="18"/>
              </w:rPr>
              <w:t>80</w:t>
            </w:r>
            <w:r w:rsidRPr="002E2AF7">
              <w:rPr>
                <w:sz w:val="18"/>
                <w:szCs w:val="18"/>
              </w:rPr>
              <w:t>～</w:t>
            </w:r>
            <w:r w:rsidRPr="002E2AF7">
              <w:rPr>
                <w:sz w:val="18"/>
                <w:szCs w:val="18"/>
              </w:rPr>
              <w:t>135</w:t>
            </w:r>
          </w:p>
        </w:tc>
      </w:tr>
      <w:tr w:rsidR="00CF0C07" w:rsidRPr="002E2AF7" w14:paraId="19445626" w14:textId="77777777">
        <w:trPr>
          <w:trHeight w:val="399"/>
        </w:trPr>
        <w:tc>
          <w:tcPr>
            <w:tcW w:w="418" w:type="pct"/>
            <w:vMerge/>
            <w:tcBorders>
              <w:right w:val="single" w:sz="4" w:space="0" w:color="auto"/>
            </w:tcBorders>
            <w:vAlign w:val="center"/>
          </w:tcPr>
          <w:p w14:paraId="19445621" w14:textId="77777777" w:rsidR="00CF0C07" w:rsidRPr="002E2AF7" w:rsidRDefault="00CF0C07">
            <w:pPr>
              <w:pStyle w:val="afa"/>
              <w:spacing w:line="240" w:lineRule="auto"/>
              <w:jc w:val="center"/>
              <w:rPr>
                <w:sz w:val="18"/>
                <w:szCs w:val="18"/>
              </w:rPr>
            </w:pPr>
          </w:p>
        </w:tc>
        <w:tc>
          <w:tcPr>
            <w:tcW w:w="789" w:type="pct"/>
            <w:tcBorders>
              <w:left w:val="single" w:sz="4" w:space="0" w:color="auto"/>
            </w:tcBorders>
            <w:vAlign w:val="center"/>
          </w:tcPr>
          <w:p w14:paraId="19445622" w14:textId="77777777" w:rsidR="00CF0C07" w:rsidRPr="002E2AF7" w:rsidRDefault="000C6FFB">
            <w:pPr>
              <w:pStyle w:val="afa"/>
              <w:spacing w:line="240" w:lineRule="auto"/>
              <w:jc w:val="center"/>
              <w:rPr>
                <w:sz w:val="18"/>
                <w:szCs w:val="18"/>
              </w:rPr>
            </w:pPr>
            <w:r w:rsidRPr="002E2AF7">
              <w:rPr>
                <w:sz w:val="18"/>
                <w:szCs w:val="18"/>
              </w:rPr>
              <w:t>氟化塑料</w:t>
            </w:r>
          </w:p>
        </w:tc>
        <w:tc>
          <w:tcPr>
            <w:tcW w:w="1492" w:type="pct"/>
            <w:vAlign w:val="center"/>
          </w:tcPr>
          <w:p w14:paraId="19445623" w14:textId="77777777" w:rsidR="00CF0C07" w:rsidRPr="002E2AF7" w:rsidRDefault="000C6FFB">
            <w:pPr>
              <w:pStyle w:val="afa"/>
              <w:spacing w:line="240" w:lineRule="auto"/>
              <w:jc w:val="center"/>
              <w:rPr>
                <w:sz w:val="18"/>
                <w:szCs w:val="18"/>
              </w:rPr>
            </w:pPr>
            <w:r w:rsidRPr="002E2AF7">
              <w:rPr>
                <w:sz w:val="18"/>
                <w:szCs w:val="18"/>
              </w:rPr>
              <w:t>配管</w:t>
            </w:r>
          </w:p>
        </w:tc>
        <w:tc>
          <w:tcPr>
            <w:tcW w:w="1541" w:type="pct"/>
            <w:vAlign w:val="center"/>
          </w:tcPr>
          <w:p w14:paraId="19445624" w14:textId="77777777" w:rsidR="00CF0C07" w:rsidRPr="002E2AF7" w:rsidRDefault="000C6FFB">
            <w:pPr>
              <w:pStyle w:val="afa"/>
              <w:spacing w:line="240" w:lineRule="auto"/>
              <w:jc w:val="center"/>
              <w:rPr>
                <w:sz w:val="18"/>
                <w:szCs w:val="18"/>
              </w:rPr>
            </w:pPr>
            <w:r w:rsidRPr="002E2AF7">
              <w:rPr>
                <w:sz w:val="18"/>
                <w:szCs w:val="18"/>
              </w:rPr>
              <w:t>软化</w:t>
            </w:r>
          </w:p>
        </w:tc>
        <w:tc>
          <w:tcPr>
            <w:tcW w:w="760" w:type="pct"/>
            <w:vAlign w:val="center"/>
          </w:tcPr>
          <w:p w14:paraId="19445625" w14:textId="77777777" w:rsidR="00CF0C07" w:rsidRPr="002E2AF7" w:rsidRDefault="000C6FFB">
            <w:pPr>
              <w:pStyle w:val="afa"/>
              <w:spacing w:line="240" w:lineRule="auto"/>
              <w:jc w:val="center"/>
              <w:rPr>
                <w:sz w:val="18"/>
                <w:szCs w:val="18"/>
              </w:rPr>
            </w:pPr>
            <w:r w:rsidRPr="002E2AF7">
              <w:rPr>
                <w:sz w:val="18"/>
                <w:szCs w:val="18"/>
              </w:rPr>
              <w:t>150</w:t>
            </w:r>
            <w:r w:rsidRPr="002E2AF7">
              <w:rPr>
                <w:sz w:val="18"/>
                <w:szCs w:val="18"/>
              </w:rPr>
              <w:t>～</w:t>
            </w:r>
            <w:r w:rsidRPr="002E2AF7">
              <w:rPr>
                <w:sz w:val="18"/>
                <w:szCs w:val="18"/>
              </w:rPr>
              <w:t>290</w:t>
            </w:r>
          </w:p>
        </w:tc>
      </w:tr>
      <w:tr w:rsidR="00CF0C07" w:rsidRPr="002E2AF7" w14:paraId="1944562C" w14:textId="77777777">
        <w:trPr>
          <w:trHeight w:val="399"/>
        </w:trPr>
        <w:tc>
          <w:tcPr>
            <w:tcW w:w="418" w:type="pct"/>
            <w:vMerge/>
            <w:tcBorders>
              <w:right w:val="single" w:sz="4" w:space="0" w:color="auto"/>
            </w:tcBorders>
            <w:vAlign w:val="center"/>
          </w:tcPr>
          <w:p w14:paraId="19445627" w14:textId="77777777" w:rsidR="00CF0C07" w:rsidRPr="002E2AF7" w:rsidRDefault="00CF0C07">
            <w:pPr>
              <w:pStyle w:val="afa"/>
              <w:spacing w:line="240" w:lineRule="auto"/>
              <w:jc w:val="center"/>
              <w:rPr>
                <w:sz w:val="18"/>
                <w:szCs w:val="18"/>
              </w:rPr>
            </w:pPr>
          </w:p>
        </w:tc>
        <w:tc>
          <w:tcPr>
            <w:tcW w:w="789" w:type="pct"/>
            <w:tcBorders>
              <w:left w:val="single" w:sz="4" w:space="0" w:color="auto"/>
            </w:tcBorders>
            <w:vAlign w:val="center"/>
          </w:tcPr>
          <w:p w14:paraId="19445628" w14:textId="77777777" w:rsidR="00CF0C07" w:rsidRPr="002E2AF7" w:rsidRDefault="000C6FFB">
            <w:pPr>
              <w:pStyle w:val="afa"/>
              <w:spacing w:line="240" w:lineRule="auto"/>
              <w:jc w:val="center"/>
              <w:rPr>
                <w:sz w:val="18"/>
                <w:szCs w:val="18"/>
              </w:rPr>
            </w:pPr>
            <w:r w:rsidRPr="002E2AF7">
              <w:rPr>
                <w:sz w:val="18"/>
                <w:szCs w:val="18"/>
              </w:rPr>
              <w:t>聚酯树脂</w:t>
            </w:r>
          </w:p>
        </w:tc>
        <w:tc>
          <w:tcPr>
            <w:tcW w:w="1492" w:type="pct"/>
            <w:vAlign w:val="center"/>
          </w:tcPr>
          <w:p w14:paraId="19445629" w14:textId="77777777" w:rsidR="00CF0C07" w:rsidRPr="002E2AF7" w:rsidRDefault="000C6FFB">
            <w:pPr>
              <w:pStyle w:val="afa"/>
              <w:spacing w:line="240" w:lineRule="auto"/>
              <w:jc w:val="center"/>
              <w:rPr>
                <w:sz w:val="18"/>
                <w:szCs w:val="18"/>
              </w:rPr>
            </w:pPr>
            <w:r w:rsidRPr="002E2AF7">
              <w:rPr>
                <w:sz w:val="18"/>
                <w:szCs w:val="18"/>
              </w:rPr>
              <w:t>地面材料</w:t>
            </w:r>
          </w:p>
        </w:tc>
        <w:tc>
          <w:tcPr>
            <w:tcW w:w="1541" w:type="pct"/>
            <w:vAlign w:val="center"/>
          </w:tcPr>
          <w:p w14:paraId="1944562A" w14:textId="77777777" w:rsidR="00CF0C07" w:rsidRPr="002E2AF7" w:rsidRDefault="000C6FFB">
            <w:pPr>
              <w:pStyle w:val="afa"/>
              <w:spacing w:line="240" w:lineRule="auto"/>
              <w:jc w:val="center"/>
              <w:rPr>
                <w:sz w:val="18"/>
                <w:szCs w:val="18"/>
              </w:rPr>
            </w:pPr>
            <w:r w:rsidRPr="002E2AF7">
              <w:rPr>
                <w:sz w:val="18"/>
                <w:szCs w:val="18"/>
              </w:rPr>
              <w:t>软化</w:t>
            </w:r>
          </w:p>
        </w:tc>
        <w:tc>
          <w:tcPr>
            <w:tcW w:w="760" w:type="pct"/>
            <w:vAlign w:val="center"/>
          </w:tcPr>
          <w:p w14:paraId="1944562B" w14:textId="77777777" w:rsidR="00CF0C07" w:rsidRPr="002E2AF7" w:rsidRDefault="000C6FFB">
            <w:pPr>
              <w:pStyle w:val="afa"/>
              <w:spacing w:line="240" w:lineRule="auto"/>
              <w:jc w:val="center"/>
              <w:rPr>
                <w:sz w:val="18"/>
                <w:szCs w:val="18"/>
              </w:rPr>
            </w:pPr>
            <w:r w:rsidRPr="002E2AF7">
              <w:rPr>
                <w:sz w:val="18"/>
                <w:szCs w:val="18"/>
              </w:rPr>
              <w:t>120</w:t>
            </w:r>
            <w:r w:rsidRPr="002E2AF7">
              <w:rPr>
                <w:sz w:val="18"/>
                <w:szCs w:val="18"/>
              </w:rPr>
              <w:t>～</w:t>
            </w:r>
            <w:r w:rsidRPr="002E2AF7">
              <w:rPr>
                <w:sz w:val="18"/>
                <w:szCs w:val="18"/>
              </w:rPr>
              <w:t>230</w:t>
            </w:r>
          </w:p>
        </w:tc>
      </w:tr>
      <w:tr w:rsidR="00CF0C07" w:rsidRPr="002E2AF7" w14:paraId="19445632" w14:textId="77777777">
        <w:trPr>
          <w:trHeight w:val="399"/>
        </w:trPr>
        <w:tc>
          <w:tcPr>
            <w:tcW w:w="418" w:type="pct"/>
            <w:vMerge/>
            <w:tcBorders>
              <w:right w:val="single" w:sz="4" w:space="0" w:color="auto"/>
            </w:tcBorders>
            <w:vAlign w:val="center"/>
          </w:tcPr>
          <w:p w14:paraId="1944562D" w14:textId="77777777" w:rsidR="00CF0C07" w:rsidRPr="002E2AF7" w:rsidRDefault="00CF0C07">
            <w:pPr>
              <w:pStyle w:val="afa"/>
              <w:spacing w:line="240" w:lineRule="auto"/>
              <w:jc w:val="center"/>
              <w:rPr>
                <w:sz w:val="18"/>
                <w:szCs w:val="18"/>
              </w:rPr>
            </w:pPr>
          </w:p>
        </w:tc>
        <w:tc>
          <w:tcPr>
            <w:tcW w:w="789" w:type="pct"/>
            <w:tcBorders>
              <w:left w:val="single" w:sz="4" w:space="0" w:color="auto"/>
            </w:tcBorders>
            <w:vAlign w:val="center"/>
          </w:tcPr>
          <w:p w14:paraId="1944562E" w14:textId="77777777" w:rsidR="00CF0C07" w:rsidRPr="002E2AF7" w:rsidRDefault="000C6FFB">
            <w:pPr>
              <w:pStyle w:val="afa"/>
              <w:spacing w:line="240" w:lineRule="auto"/>
              <w:jc w:val="center"/>
              <w:rPr>
                <w:sz w:val="18"/>
                <w:szCs w:val="18"/>
              </w:rPr>
            </w:pPr>
            <w:r w:rsidRPr="002E2AF7">
              <w:rPr>
                <w:sz w:val="18"/>
                <w:szCs w:val="18"/>
              </w:rPr>
              <w:t>聚氨脂</w:t>
            </w:r>
          </w:p>
        </w:tc>
        <w:tc>
          <w:tcPr>
            <w:tcW w:w="1492" w:type="pct"/>
            <w:vAlign w:val="center"/>
          </w:tcPr>
          <w:p w14:paraId="1944562F" w14:textId="77777777" w:rsidR="00CF0C07" w:rsidRPr="002E2AF7" w:rsidRDefault="000C6FFB">
            <w:pPr>
              <w:pStyle w:val="afa"/>
              <w:spacing w:line="240" w:lineRule="auto"/>
              <w:jc w:val="center"/>
              <w:rPr>
                <w:sz w:val="18"/>
                <w:szCs w:val="18"/>
              </w:rPr>
            </w:pPr>
            <w:r w:rsidRPr="002E2AF7">
              <w:rPr>
                <w:sz w:val="18"/>
                <w:szCs w:val="18"/>
              </w:rPr>
              <w:t>防水、隔热材料，涂料</w:t>
            </w:r>
          </w:p>
        </w:tc>
        <w:tc>
          <w:tcPr>
            <w:tcW w:w="1541" w:type="pct"/>
            <w:vAlign w:val="center"/>
          </w:tcPr>
          <w:p w14:paraId="19445630" w14:textId="77777777" w:rsidR="00CF0C07" w:rsidRPr="002E2AF7" w:rsidRDefault="000C6FFB">
            <w:pPr>
              <w:pStyle w:val="afa"/>
              <w:spacing w:line="240" w:lineRule="auto"/>
              <w:jc w:val="center"/>
              <w:rPr>
                <w:sz w:val="18"/>
                <w:szCs w:val="18"/>
              </w:rPr>
            </w:pPr>
            <w:r w:rsidRPr="002E2AF7">
              <w:rPr>
                <w:sz w:val="18"/>
                <w:szCs w:val="18"/>
              </w:rPr>
              <w:t>软化</w:t>
            </w:r>
          </w:p>
        </w:tc>
        <w:tc>
          <w:tcPr>
            <w:tcW w:w="760" w:type="pct"/>
            <w:vAlign w:val="center"/>
          </w:tcPr>
          <w:p w14:paraId="19445631" w14:textId="77777777" w:rsidR="00CF0C07" w:rsidRPr="002E2AF7" w:rsidRDefault="000C6FFB">
            <w:pPr>
              <w:pStyle w:val="afa"/>
              <w:spacing w:line="240" w:lineRule="auto"/>
              <w:jc w:val="center"/>
              <w:rPr>
                <w:sz w:val="18"/>
                <w:szCs w:val="18"/>
              </w:rPr>
            </w:pPr>
            <w:r w:rsidRPr="002E2AF7">
              <w:rPr>
                <w:sz w:val="18"/>
                <w:szCs w:val="18"/>
              </w:rPr>
              <w:t>90</w:t>
            </w:r>
            <w:r w:rsidRPr="002E2AF7">
              <w:rPr>
                <w:sz w:val="18"/>
                <w:szCs w:val="18"/>
              </w:rPr>
              <w:t>～</w:t>
            </w:r>
            <w:r w:rsidRPr="002E2AF7">
              <w:rPr>
                <w:sz w:val="18"/>
                <w:szCs w:val="18"/>
              </w:rPr>
              <w:t>120</w:t>
            </w:r>
          </w:p>
        </w:tc>
      </w:tr>
      <w:tr w:rsidR="00CF0C07" w:rsidRPr="002E2AF7" w14:paraId="19445638" w14:textId="77777777">
        <w:trPr>
          <w:trHeight w:val="399"/>
        </w:trPr>
        <w:tc>
          <w:tcPr>
            <w:tcW w:w="418" w:type="pct"/>
            <w:vMerge/>
            <w:tcBorders>
              <w:right w:val="single" w:sz="4" w:space="0" w:color="auto"/>
            </w:tcBorders>
            <w:vAlign w:val="center"/>
          </w:tcPr>
          <w:p w14:paraId="19445633" w14:textId="77777777" w:rsidR="00CF0C07" w:rsidRPr="002E2AF7" w:rsidRDefault="00CF0C07">
            <w:pPr>
              <w:pStyle w:val="afa"/>
              <w:spacing w:line="240" w:lineRule="auto"/>
              <w:jc w:val="center"/>
              <w:rPr>
                <w:sz w:val="18"/>
                <w:szCs w:val="18"/>
              </w:rPr>
            </w:pPr>
          </w:p>
        </w:tc>
        <w:tc>
          <w:tcPr>
            <w:tcW w:w="789" w:type="pct"/>
            <w:tcBorders>
              <w:left w:val="single" w:sz="4" w:space="0" w:color="auto"/>
            </w:tcBorders>
            <w:vAlign w:val="center"/>
          </w:tcPr>
          <w:p w14:paraId="19445634" w14:textId="77777777" w:rsidR="00CF0C07" w:rsidRPr="002E2AF7" w:rsidRDefault="000C6FFB">
            <w:pPr>
              <w:pStyle w:val="afa"/>
              <w:spacing w:line="240" w:lineRule="auto"/>
              <w:jc w:val="center"/>
              <w:rPr>
                <w:sz w:val="18"/>
                <w:szCs w:val="18"/>
              </w:rPr>
            </w:pPr>
            <w:r w:rsidRPr="002E2AF7">
              <w:rPr>
                <w:sz w:val="18"/>
                <w:szCs w:val="18"/>
              </w:rPr>
              <w:t>环氧树脂</w:t>
            </w:r>
          </w:p>
        </w:tc>
        <w:tc>
          <w:tcPr>
            <w:tcW w:w="1492" w:type="pct"/>
            <w:vAlign w:val="center"/>
          </w:tcPr>
          <w:p w14:paraId="19445635" w14:textId="77777777" w:rsidR="00CF0C07" w:rsidRPr="002E2AF7" w:rsidRDefault="000C6FFB">
            <w:pPr>
              <w:pStyle w:val="afa"/>
              <w:spacing w:line="240" w:lineRule="auto"/>
              <w:jc w:val="center"/>
              <w:rPr>
                <w:sz w:val="18"/>
                <w:szCs w:val="18"/>
              </w:rPr>
            </w:pPr>
            <w:r w:rsidRPr="002E2AF7">
              <w:rPr>
                <w:sz w:val="18"/>
                <w:szCs w:val="18"/>
              </w:rPr>
              <w:t>地面材料、涂料</w:t>
            </w:r>
          </w:p>
        </w:tc>
        <w:tc>
          <w:tcPr>
            <w:tcW w:w="1541" w:type="pct"/>
            <w:vAlign w:val="center"/>
          </w:tcPr>
          <w:p w14:paraId="19445636" w14:textId="77777777" w:rsidR="00CF0C07" w:rsidRPr="002E2AF7" w:rsidRDefault="000C6FFB">
            <w:pPr>
              <w:pStyle w:val="afa"/>
              <w:spacing w:line="240" w:lineRule="auto"/>
              <w:jc w:val="center"/>
              <w:rPr>
                <w:sz w:val="18"/>
                <w:szCs w:val="18"/>
              </w:rPr>
            </w:pPr>
            <w:r w:rsidRPr="002E2AF7">
              <w:rPr>
                <w:sz w:val="18"/>
                <w:szCs w:val="18"/>
              </w:rPr>
              <w:t>软化</w:t>
            </w:r>
          </w:p>
        </w:tc>
        <w:tc>
          <w:tcPr>
            <w:tcW w:w="760" w:type="pct"/>
            <w:vAlign w:val="center"/>
          </w:tcPr>
          <w:p w14:paraId="19445637" w14:textId="77777777" w:rsidR="00CF0C07" w:rsidRPr="002E2AF7" w:rsidRDefault="000C6FFB">
            <w:pPr>
              <w:pStyle w:val="afa"/>
              <w:spacing w:line="240" w:lineRule="auto"/>
              <w:jc w:val="center"/>
              <w:rPr>
                <w:sz w:val="18"/>
                <w:szCs w:val="18"/>
              </w:rPr>
            </w:pPr>
            <w:r w:rsidRPr="002E2AF7">
              <w:rPr>
                <w:sz w:val="18"/>
                <w:szCs w:val="18"/>
              </w:rPr>
              <w:t>95</w:t>
            </w:r>
            <w:r w:rsidRPr="002E2AF7">
              <w:rPr>
                <w:sz w:val="18"/>
                <w:szCs w:val="18"/>
              </w:rPr>
              <w:t>～</w:t>
            </w:r>
            <w:r w:rsidRPr="002E2AF7">
              <w:rPr>
                <w:sz w:val="18"/>
                <w:szCs w:val="18"/>
              </w:rPr>
              <w:t>290</w:t>
            </w:r>
          </w:p>
        </w:tc>
      </w:tr>
    </w:tbl>
    <w:p w14:paraId="19445639" w14:textId="77777777" w:rsidR="00CF0C07" w:rsidRPr="002E2AF7" w:rsidRDefault="000C6FFB">
      <w:pPr>
        <w:pStyle w:val="af6"/>
        <w:spacing w:before="156"/>
        <w:rPr>
          <w:rFonts w:eastAsia="宋体"/>
          <w:b w:val="0"/>
          <w:szCs w:val="21"/>
        </w:rPr>
      </w:pPr>
      <w:r w:rsidRPr="002E2AF7">
        <w:rPr>
          <w:rFonts w:eastAsia="宋体"/>
          <w:b w:val="0"/>
          <w:szCs w:val="21"/>
        </w:rPr>
        <w:lastRenderedPageBreak/>
        <w:t>表</w:t>
      </w:r>
      <w:r w:rsidRPr="002E2AF7">
        <w:rPr>
          <w:rFonts w:eastAsia="宋体" w:hint="eastAsia"/>
          <w:b w:val="0"/>
          <w:szCs w:val="21"/>
        </w:rPr>
        <w:t xml:space="preserve">9.3.3-2  </w:t>
      </w:r>
      <w:r w:rsidRPr="002E2AF7">
        <w:rPr>
          <w:rFonts w:eastAsia="宋体"/>
          <w:b w:val="0"/>
          <w:szCs w:val="21"/>
        </w:rPr>
        <w:t>部分材料燃点温度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074"/>
        <w:gridCol w:w="2074"/>
        <w:gridCol w:w="2074"/>
      </w:tblGrid>
      <w:tr w:rsidR="00CF0C07" w:rsidRPr="002E2AF7" w14:paraId="1944563E" w14:textId="77777777">
        <w:trPr>
          <w:trHeight w:val="514"/>
          <w:jc w:val="center"/>
        </w:trPr>
        <w:tc>
          <w:tcPr>
            <w:tcW w:w="1250" w:type="pct"/>
            <w:vAlign w:val="center"/>
          </w:tcPr>
          <w:p w14:paraId="1944563A" w14:textId="77777777" w:rsidR="00CF0C07" w:rsidRPr="002E2AF7" w:rsidRDefault="000C6FFB">
            <w:pPr>
              <w:pStyle w:val="afa"/>
              <w:spacing w:line="240" w:lineRule="auto"/>
              <w:ind w:firstLine="360"/>
              <w:jc w:val="center"/>
              <w:rPr>
                <w:sz w:val="18"/>
                <w:szCs w:val="18"/>
              </w:rPr>
            </w:pPr>
            <w:r w:rsidRPr="002E2AF7">
              <w:rPr>
                <w:sz w:val="18"/>
                <w:szCs w:val="18"/>
              </w:rPr>
              <w:t>材料名称</w:t>
            </w:r>
          </w:p>
        </w:tc>
        <w:tc>
          <w:tcPr>
            <w:tcW w:w="1250" w:type="pct"/>
            <w:tcBorders>
              <w:right w:val="double" w:sz="4" w:space="0" w:color="auto"/>
            </w:tcBorders>
            <w:vAlign w:val="center"/>
          </w:tcPr>
          <w:p w14:paraId="1944563B" w14:textId="77777777" w:rsidR="00CF0C07" w:rsidRPr="002E2AF7" w:rsidRDefault="000C6FFB">
            <w:pPr>
              <w:pStyle w:val="afa"/>
              <w:spacing w:line="240" w:lineRule="auto"/>
              <w:ind w:firstLine="360"/>
              <w:jc w:val="center"/>
              <w:rPr>
                <w:sz w:val="18"/>
                <w:szCs w:val="18"/>
              </w:rPr>
            </w:pPr>
            <w:r w:rsidRPr="002E2AF7">
              <w:rPr>
                <w:sz w:val="18"/>
                <w:szCs w:val="18"/>
              </w:rPr>
              <w:t>燃点温度（</w:t>
            </w:r>
            <w:r w:rsidRPr="002E2AF7">
              <w:rPr>
                <w:sz w:val="18"/>
                <w:szCs w:val="18"/>
              </w:rPr>
              <w:t>℃</w:t>
            </w:r>
            <w:r w:rsidRPr="002E2AF7">
              <w:rPr>
                <w:sz w:val="18"/>
                <w:szCs w:val="18"/>
              </w:rPr>
              <w:t>）</w:t>
            </w:r>
          </w:p>
        </w:tc>
        <w:tc>
          <w:tcPr>
            <w:tcW w:w="1250" w:type="pct"/>
            <w:tcBorders>
              <w:left w:val="double" w:sz="4" w:space="0" w:color="auto"/>
            </w:tcBorders>
            <w:vAlign w:val="center"/>
          </w:tcPr>
          <w:p w14:paraId="1944563C" w14:textId="77777777" w:rsidR="00CF0C07" w:rsidRPr="002E2AF7" w:rsidRDefault="000C6FFB">
            <w:pPr>
              <w:pStyle w:val="afa"/>
              <w:spacing w:line="240" w:lineRule="auto"/>
              <w:ind w:firstLine="360"/>
              <w:jc w:val="center"/>
              <w:rPr>
                <w:sz w:val="18"/>
                <w:szCs w:val="18"/>
              </w:rPr>
            </w:pPr>
            <w:r w:rsidRPr="002E2AF7">
              <w:rPr>
                <w:sz w:val="18"/>
                <w:szCs w:val="18"/>
              </w:rPr>
              <w:t>材料名称</w:t>
            </w:r>
          </w:p>
        </w:tc>
        <w:tc>
          <w:tcPr>
            <w:tcW w:w="1250" w:type="pct"/>
            <w:vAlign w:val="center"/>
          </w:tcPr>
          <w:p w14:paraId="1944563D" w14:textId="77777777" w:rsidR="00CF0C07" w:rsidRPr="002E2AF7" w:rsidRDefault="000C6FFB">
            <w:pPr>
              <w:pStyle w:val="afa"/>
              <w:spacing w:line="240" w:lineRule="auto"/>
              <w:ind w:firstLine="360"/>
              <w:jc w:val="center"/>
              <w:rPr>
                <w:sz w:val="18"/>
                <w:szCs w:val="18"/>
              </w:rPr>
            </w:pPr>
            <w:r w:rsidRPr="002E2AF7">
              <w:rPr>
                <w:sz w:val="18"/>
                <w:szCs w:val="18"/>
              </w:rPr>
              <w:t>燃点温度（</w:t>
            </w:r>
            <w:r w:rsidRPr="002E2AF7">
              <w:rPr>
                <w:sz w:val="18"/>
                <w:szCs w:val="18"/>
              </w:rPr>
              <w:t>℃</w:t>
            </w:r>
            <w:r w:rsidRPr="002E2AF7">
              <w:rPr>
                <w:sz w:val="18"/>
                <w:szCs w:val="18"/>
              </w:rPr>
              <w:t>）</w:t>
            </w:r>
          </w:p>
        </w:tc>
      </w:tr>
      <w:tr w:rsidR="00CF0C07" w:rsidRPr="002E2AF7" w14:paraId="19445643" w14:textId="77777777">
        <w:trPr>
          <w:trHeight w:val="303"/>
          <w:jc w:val="center"/>
        </w:trPr>
        <w:tc>
          <w:tcPr>
            <w:tcW w:w="1250" w:type="pct"/>
            <w:vAlign w:val="center"/>
          </w:tcPr>
          <w:p w14:paraId="1944563F" w14:textId="77777777" w:rsidR="00CF0C07" w:rsidRPr="002E2AF7" w:rsidRDefault="000C6FFB">
            <w:pPr>
              <w:pStyle w:val="afa"/>
              <w:spacing w:line="240" w:lineRule="auto"/>
              <w:ind w:firstLine="360"/>
              <w:jc w:val="center"/>
              <w:rPr>
                <w:sz w:val="18"/>
                <w:szCs w:val="18"/>
              </w:rPr>
            </w:pPr>
            <w:r w:rsidRPr="002E2AF7">
              <w:rPr>
                <w:sz w:val="18"/>
                <w:szCs w:val="18"/>
              </w:rPr>
              <w:t>木材</w:t>
            </w:r>
          </w:p>
        </w:tc>
        <w:tc>
          <w:tcPr>
            <w:tcW w:w="1250" w:type="pct"/>
            <w:tcBorders>
              <w:right w:val="double" w:sz="4" w:space="0" w:color="auto"/>
            </w:tcBorders>
            <w:vAlign w:val="center"/>
          </w:tcPr>
          <w:p w14:paraId="19445640" w14:textId="77777777" w:rsidR="00CF0C07" w:rsidRPr="002E2AF7" w:rsidRDefault="000C6FFB">
            <w:pPr>
              <w:pStyle w:val="afa"/>
              <w:spacing w:line="240" w:lineRule="auto"/>
              <w:ind w:firstLine="360"/>
              <w:jc w:val="center"/>
              <w:rPr>
                <w:sz w:val="18"/>
                <w:szCs w:val="18"/>
              </w:rPr>
            </w:pPr>
            <w:r w:rsidRPr="002E2AF7">
              <w:rPr>
                <w:sz w:val="18"/>
                <w:szCs w:val="18"/>
              </w:rPr>
              <w:t>240</w:t>
            </w:r>
            <w:r w:rsidRPr="002E2AF7">
              <w:rPr>
                <w:sz w:val="18"/>
                <w:szCs w:val="18"/>
              </w:rPr>
              <w:t>～</w:t>
            </w:r>
            <w:r w:rsidRPr="002E2AF7">
              <w:rPr>
                <w:sz w:val="18"/>
                <w:szCs w:val="18"/>
              </w:rPr>
              <w:t>270</w:t>
            </w:r>
          </w:p>
        </w:tc>
        <w:tc>
          <w:tcPr>
            <w:tcW w:w="1250" w:type="pct"/>
            <w:tcBorders>
              <w:left w:val="double" w:sz="4" w:space="0" w:color="auto"/>
            </w:tcBorders>
            <w:vAlign w:val="center"/>
          </w:tcPr>
          <w:p w14:paraId="19445641" w14:textId="77777777" w:rsidR="00CF0C07" w:rsidRPr="002E2AF7" w:rsidRDefault="000C6FFB">
            <w:pPr>
              <w:pStyle w:val="afa"/>
              <w:spacing w:line="240" w:lineRule="auto"/>
              <w:ind w:firstLine="360"/>
              <w:jc w:val="center"/>
              <w:rPr>
                <w:sz w:val="18"/>
                <w:szCs w:val="18"/>
              </w:rPr>
            </w:pPr>
            <w:r w:rsidRPr="002E2AF7">
              <w:rPr>
                <w:sz w:val="18"/>
                <w:szCs w:val="18"/>
              </w:rPr>
              <w:t>聚氯乙烯</w:t>
            </w:r>
          </w:p>
        </w:tc>
        <w:tc>
          <w:tcPr>
            <w:tcW w:w="1250" w:type="pct"/>
            <w:vAlign w:val="center"/>
          </w:tcPr>
          <w:p w14:paraId="19445642" w14:textId="77777777" w:rsidR="00CF0C07" w:rsidRPr="002E2AF7" w:rsidRDefault="000C6FFB">
            <w:pPr>
              <w:pStyle w:val="afa"/>
              <w:spacing w:line="240" w:lineRule="auto"/>
              <w:ind w:firstLine="360"/>
              <w:jc w:val="center"/>
              <w:rPr>
                <w:sz w:val="18"/>
                <w:szCs w:val="18"/>
              </w:rPr>
            </w:pPr>
            <w:r w:rsidRPr="002E2AF7">
              <w:rPr>
                <w:sz w:val="18"/>
                <w:szCs w:val="18"/>
              </w:rPr>
              <w:t>454</w:t>
            </w:r>
          </w:p>
        </w:tc>
      </w:tr>
      <w:tr w:rsidR="00CF0C07" w:rsidRPr="002E2AF7" w14:paraId="19445648" w14:textId="77777777">
        <w:trPr>
          <w:trHeight w:val="303"/>
          <w:jc w:val="center"/>
        </w:trPr>
        <w:tc>
          <w:tcPr>
            <w:tcW w:w="1250" w:type="pct"/>
            <w:vAlign w:val="center"/>
          </w:tcPr>
          <w:p w14:paraId="19445644" w14:textId="77777777" w:rsidR="00CF0C07" w:rsidRPr="002E2AF7" w:rsidRDefault="000C6FFB">
            <w:pPr>
              <w:pStyle w:val="afa"/>
              <w:spacing w:line="240" w:lineRule="auto"/>
              <w:ind w:firstLine="360"/>
              <w:jc w:val="center"/>
              <w:rPr>
                <w:sz w:val="18"/>
                <w:szCs w:val="18"/>
              </w:rPr>
            </w:pPr>
            <w:r w:rsidRPr="002E2AF7">
              <w:rPr>
                <w:sz w:val="18"/>
                <w:szCs w:val="18"/>
              </w:rPr>
              <w:t>纸</w:t>
            </w:r>
          </w:p>
        </w:tc>
        <w:tc>
          <w:tcPr>
            <w:tcW w:w="1250" w:type="pct"/>
            <w:tcBorders>
              <w:right w:val="double" w:sz="4" w:space="0" w:color="auto"/>
            </w:tcBorders>
            <w:vAlign w:val="center"/>
          </w:tcPr>
          <w:p w14:paraId="19445645" w14:textId="77777777" w:rsidR="00CF0C07" w:rsidRPr="002E2AF7" w:rsidRDefault="000C6FFB">
            <w:pPr>
              <w:pStyle w:val="afa"/>
              <w:spacing w:line="240" w:lineRule="auto"/>
              <w:ind w:firstLine="360"/>
              <w:jc w:val="center"/>
              <w:rPr>
                <w:sz w:val="18"/>
                <w:szCs w:val="18"/>
              </w:rPr>
            </w:pPr>
            <w:r w:rsidRPr="002E2AF7">
              <w:rPr>
                <w:sz w:val="18"/>
                <w:szCs w:val="18"/>
              </w:rPr>
              <w:t>130</w:t>
            </w:r>
          </w:p>
        </w:tc>
        <w:tc>
          <w:tcPr>
            <w:tcW w:w="1250" w:type="pct"/>
            <w:tcBorders>
              <w:left w:val="double" w:sz="4" w:space="0" w:color="auto"/>
            </w:tcBorders>
            <w:vAlign w:val="center"/>
          </w:tcPr>
          <w:p w14:paraId="19445646" w14:textId="77777777" w:rsidR="00CF0C07" w:rsidRPr="002E2AF7" w:rsidRDefault="000C6FFB">
            <w:pPr>
              <w:pStyle w:val="afa"/>
              <w:spacing w:line="240" w:lineRule="auto"/>
              <w:ind w:firstLine="360"/>
              <w:jc w:val="center"/>
              <w:rPr>
                <w:sz w:val="18"/>
                <w:szCs w:val="18"/>
              </w:rPr>
            </w:pPr>
            <w:r w:rsidRPr="002E2AF7">
              <w:rPr>
                <w:sz w:val="18"/>
                <w:szCs w:val="18"/>
              </w:rPr>
              <w:t>粘胶纤维</w:t>
            </w:r>
          </w:p>
        </w:tc>
        <w:tc>
          <w:tcPr>
            <w:tcW w:w="1250" w:type="pct"/>
            <w:vAlign w:val="center"/>
          </w:tcPr>
          <w:p w14:paraId="19445647" w14:textId="77777777" w:rsidR="00CF0C07" w:rsidRPr="002E2AF7" w:rsidRDefault="000C6FFB">
            <w:pPr>
              <w:pStyle w:val="afa"/>
              <w:spacing w:line="240" w:lineRule="auto"/>
              <w:ind w:firstLine="360"/>
              <w:jc w:val="center"/>
              <w:rPr>
                <w:sz w:val="18"/>
                <w:szCs w:val="18"/>
              </w:rPr>
            </w:pPr>
            <w:r w:rsidRPr="002E2AF7">
              <w:rPr>
                <w:sz w:val="18"/>
                <w:szCs w:val="18"/>
              </w:rPr>
              <w:t>235</w:t>
            </w:r>
          </w:p>
        </w:tc>
      </w:tr>
      <w:tr w:rsidR="00CF0C07" w:rsidRPr="002E2AF7" w14:paraId="1944564D" w14:textId="77777777">
        <w:trPr>
          <w:trHeight w:val="303"/>
          <w:jc w:val="center"/>
        </w:trPr>
        <w:tc>
          <w:tcPr>
            <w:tcW w:w="1250" w:type="pct"/>
            <w:vAlign w:val="center"/>
          </w:tcPr>
          <w:p w14:paraId="19445649" w14:textId="77777777" w:rsidR="00CF0C07" w:rsidRPr="002E2AF7" w:rsidRDefault="000C6FFB">
            <w:pPr>
              <w:pStyle w:val="afa"/>
              <w:spacing w:line="240" w:lineRule="auto"/>
              <w:ind w:firstLine="360"/>
              <w:jc w:val="center"/>
              <w:rPr>
                <w:sz w:val="18"/>
                <w:szCs w:val="18"/>
              </w:rPr>
            </w:pPr>
            <w:r w:rsidRPr="002E2AF7">
              <w:rPr>
                <w:sz w:val="18"/>
                <w:szCs w:val="18"/>
              </w:rPr>
              <w:t>棉花</w:t>
            </w:r>
          </w:p>
        </w:tc>
        <w:tc>
          <w:tcPr>
            <w:tcW w:w="1250" w:type="pct"/>
            <w:tcBorders>
              <w:right w:val="double" w:sz="4" w:space="0" w:color="auto"/>
            </w:tcBorders>
            <w:vAlign w:val="center"/>
          </w:tcPr>
          <w:p w14:paraId="1944564A" w14:textId="77777777" w:rsidR="00CF0C07" w:rsidRPr="002E2AF7" w:rsidRDefault="000C6FFB">
            <w:pPr>
              <w:pStyle w:val="afa"/>
              <w:spacing w:line="240" w:lineRule="auto"/>
              <w:ind w:firstLine="360"/>
              <w:jc w:val="center"/>
              <w:rPr>
                <w:sz w:val="18"/>
                <w:szCs w:val="18"/>
              </w:rPr>
            </w:pPr>
            <w:r w:rsidRPr="002E2AF7">
              <w:rPr>
                <w:sz w:val="18"/>
                <w:szCs w:val="18"/>
              </w:rPr>
              <w:t>150</w:t>
            </w:r>
          </w:p>
        </w:tc>
        <w:tc>
          <w:tcPr>
            <w:tcW w:w="1250" w:type="pct"/>
            <w:tcBorders>
              <w:left w:val="double" w:sz="4" w:space="0" w:color="auto"/>
            </w:tcBorders>
            <w:vAlign w:val="center"/>
          </w:tcPr>
          <w:p w14:paraId="1944564B" w14:textId="77777777" w:rsidR="00CF0C07" w:rsidRPr="002E2AF7" w:rsidRDefault="000C6FFB">
            <w:pPr>
              <w:pStyle w:val="afa"/>
              <w:spacing w:line="240" w:lineRule="auto"/>
              <w:ind w:firstLine="360"/>
              <w:jc w:val="center"/>
              <w:rPr>
                <w:sz w:val="18"/>
                <w:szCs w:val="18"/>
              </w:rPr>
            </w:pPr>
            <w:r w:rsidRPr="002E2AF7">
              <w:rPr>
                <w:sz w:val="18"/>
                <w:szCs w:val="18"/>
              </w:rPr>
              <w:t>涤纶纤维</w:t>
            </w:r>
          </w:p>
        </w:tc>
        <w:tc>
          <w:tcPr>
            <w:tcW w:w="1250" w:type="pct"/>
            <w:vAlign w:val="center"/>
          </w:tcPr>
          <w:p w14:paraId="1944564C" w14:textId="77777777" w:rsidR="00CF0C07" w:rsidRPr="002E2AF7" w:rsidRDefault="000C6FFB">
            <w:pPr>
              <w:pStyle w:val="afa"/>
              <w:spacing w:line="240" w:lineRule="auto"/>
              <w:ind w:firstLine="360"/>
              <w:jc w:val="center"/>
              <w:rPr>
                <w:sz w:val="18"/>
                <w:szCs w:val="18"/>
              </w:rPr>
            </w:pPr>
            <w:r w:rsidRPr="002E2AF7">
              <w:rPr>
                <w:sz w:val="18"/>
                <w:szCs w:val="18"/>
              </w:rPr>
              <w:t>390</w:t>
            </w:r>
          </w:p>
        </w:tc>
      </w:tr>
      <w:tr w:rsidR="00CF0C07" w:rsidRPr="002E2AF7" w14:paraId="19445652" w14:textId="77777777">
        <w:trPr>
          <w:trHeight w:val="303"/>
          <w:jc w:val="center"/>
        </w:trPr>
        <w:tc>
          <w:tcPr>
            <w:tcW w:w="1250" w:type="pct"/>
            <w:vAlign w:val="center"/>
          </w:tcPr>
          <w:p w14:paraId="1944564E" w14:textId="77777777" w:rsidR="00CF0C07" w:rsidRPr="002E2AF7" w:rsidRDefault="000C6FFB">
            <w:pPr>
              <w:pStyle w:val="afa"/>
              <w:spacing w:line="240" w:lineRule="auto"/>
              <w:ind w:firstLine="360"/>
              <w:jc w:val="center"/>
              <w:rPr>
                <w:sz w:val="18"/>
                <w:szCs w:val="18"/>
              </w:rPr>
            </w:pPr>
            <w:r w:rsidRPr="002E2AF7">
              <w:rPr>
                <w:sz w:val="18"/>
                <w:szCs w:val="18"/>
              </w:rPr>
              <w:t>棉布</w:t>
            </w:r>
          </w:p>
        </w:tc>
        <w:tc>
          <w:tcPr>
            <w:tcW w:w="1250" w:type="pct"/>
            <w:tcBorders>
              <w:right w:val="double" w:sz="4" w:space="0" w:color="auto"/>
            </w:tcBorders>
            <w:vAlign w:val="center"/>
          </w:tcPr>
          <w:p w14:paraId="1944564F" w14:textId="77777777" w:rsidR="00CF0C07" w:rsidRPr="002E2AF7" w:rsidRDefault="000C6FFB">
            <w:pPr>
              <w:pStyle w:val="afa"/>
              <w:spacing w:line="240" w:lineRule="auto"/>
              <w:ind w:firstLine="360"/>
              <w:jc w:val="center"/>
              <w:rPr>
                <w:sz w:val="18"/>
                <w:szCs w:val="18"/>
              </w:rPr>
            </w:pPr>
            <w:r w:rsidRPr="002E2AF7">
              <w:rPr>
                <w:sz w:val="18"/>
                <w:szCs w:val="18"/>
              </w:rPr>
              <w:t>200</w:t>
            </w:r>
          </w:p>
        </w:tc>
        <w:tc>
          <w:tcPr>
            <w:tcW w:w="1250" w:type="pct"/>
            <w:tcBorders>
              <w:left w:val="double" w:sz="4" w:space="0" w:color="auto"/>
            </w:tcBorders>
            <w:vAlign w:val="center"/>
          </w:tcPr>
          <w:p w14:paraId="19445650" w14:textId="77777777" w:rsidR="00CF0C07" w:rsidRPr="002E2AF7" w:rsidRDefault="000C6FFB">
            <w:pPr>
              <w:pStyle w:val="afa"/>
              <w:spacing w:line="240" w:lineRule="auto"/>
              <w:ind w:firstLine="360"/>
              <w:jc w:val="center"/>
              <w:rPr>
                <w:sz w:val="18"/>
                <w:szCs w:val="18"/>
              </w:rPr>
            </w:pPr>
            <w:r w:rsidRPr="002E2AF7">
              <w:rPr>
                <w:sz w:val="18"/>
                <w:szCs w:val="18"/>
              </w:rPr>
              <w:t>橡胶</w:t>
            </w:r>
          </w:p>
        </w:tc>
        <w:tc>
          <w:tcPr>
            <w:tcW w:w="1250" w:type="pct"/>
            <w:vAlign w:val="center"/>
          </w:tcPr>
          <w:p w14:paraId="19445651" w14:textId="77777777" w:rsidR="00CF0C07" w:rsidRPr="002E2AF7" w:rsidRDefault="000C6FFB">
            <w:pPr>
              <w:pStyle w:val="afa"/>
              <w:spacing w:line="240" w:lineRule="auto"/>
              <w:ind w:firstLine="360"/>
              <w:jc w:val="center"/>
              <w:rPr>
                <w:sz w:val="18"/>
                <w:szCs w:val="18"/>
              </w:rPr>
            </w:pPr>
            <w:r w:rsidRPr="002E2AF7">
              <w:rPr>
                <w:sz w:val="18"/>
                <w:szCs w:val="18"/>
              </w:rPr>
              <w:t>130</w:t>
            </w:r>
          </w:p>
        </w:tc>
      </w:tr>
      <w:tr w:rsidR="00CF0C07" w:rsidRPr="002E2AF7" w14:paraId="19445657" w14:textId="77777777">
        <w:trPr>
          <w:trHeight w:val="303"/>
          <w:jc w:val="center"/>
        </w:trPr>
        <w:tc>
          <w:tcPr>
            <w:tcW w:w="1250" w:type="pct"/>
            <w:vAlign w:val="center"/>
          </w:tcPr>
          <w:p w14:paraId="19445653" w14:textId="77777777" w:rsidR="00CF0C07" w:rsidRPr="002E2AF7" w:rsidRDefault="000C6FFB">
            <w:pPr>
              <w:pStyle w:val="afa"/>
              <w:spacing w:line="240" w:lineRule="auto"/>
              <w:ind w:firstLine="360"/>
              <w:jc w:val="center"/>
              <w:rPr>
                <w:sz w:val="18"/>
                <w:szCs w:val="18"/>
              </w:rPr>
            </w:pPr>
            <w:r w:rsidRPr="002E2AF7">
              <w:rPr>
                <w:sz w:val="18"/>
                <w:szCs w:val="18"/>
              </w:rPr>
              <w:t>麻绒</w:t>
            </w:r>
          </w:p>
        </w:tc>
        <w:tc>
          <w:tcPr>
            <w:tcW w:w="1250" w:type="pct"/>
            <w:tcBorders>
              <w:right w:val="double" w:sz="4" w:space="0" w:color="auto"/>
            </w:tcBorders>
            <w:vAlign w:val="center"/>
          </w:tcPr>
          <w:p w14:paraId="19445654" w14:textId="77777777" w:rsidR="00CF0C07" w:rsidRPr="002E2AF7" w:rsidRDefault="000C6FFB">
            <w:pPr>
              <w:pStyle w:val="afa"/>
              <w:spacing w:line="240" w:lineRule="auto"/>
              <w:ind w:firstLine="360"/>
              <w:jc w:val="center"/>
              <w:rPr>
                <w:sz w:val="18"/>
                <w:szCs w:val="18"/>
              </w:rPr>
            </w:pPr>
            <w:r w:rsidRPr="002E2AF7">
              <w:rPr>
                <w:sz w:val="18"/>
                <w:szCs w:val="18"/>
              </w:rPr>
              <w:t>150</w:t>
            </w:r>
          </w:p>
        </w:tc>
        <w:tc>
          <w:tcPr>
            <w:tcW w:w="1250" w:type="pct"/>
            <w:tcBorders>
              <w:left w:val="double" w:sz="4" w:space="0" w:color="auto"/>
            </w:tcBorders>
            <w:vAlign w:val="center"/>
          </w:tcPr>
          <w:p w14:paraId="19445655" w14:textId="77777777" w:rsidR="00CF0C07" w:rsidRPr="002E2AF7" w:rsidRDefault="000C6FFB">
            <w:pPr>
              <w:pStyle w:val="afa"/>
              <w:spacing w:line="240" w:lineRule="auto"/>
              <w:ind w:firstLine="360"/>
              <w:jc w:val="center"/>
              <w:rPr>
                <w:sz w:val="18"/>
                <w:szCs w:val="18"/>
              </w:rPr>
            </w:pPr>
            <w:r w:rsidRPr="002E2AF7">
              <w:rPr>
                <w:sz w:val="18"/>
                <w:szCs w:val="18"/>
              </w:rPr>
              <w:t>尼龙</w:t>
            </w:r>
          </w:p>
        </w:tc>
        <w:tc>
          <w:tcPr>
            <w:tcW w:w="1250" w:type="pct"/>
            <w:vAlign w:val="center"/>
          </w:tcPr>
          <w:p w14:paraId="19445656" w14:textId="77777777" w:rsidR="00CF0C07" w:rsidRPr="002E2AF7" w:rsidRDefault="000C6FFB">
            <w:pPr>
              <w:pStyle w:val="afa"/>
              <w:spacing w:line="240" w:lineRule="auto"/>
              <w:ind w:firstLine="360"/>
              <w:jc w:val="center"/>
              <w:rPr>
                <w:sz w:val="18"/>
                <w:szCs w:val="18"/>
              </w:rPr>
            </w:pPr>
            <w:r w:rsidRPr="002E2AF7">
              <w:rPr>
                <w:sz w:val="18"/>
                <w:szCs w:val="18"/>
              </w:rPr>
              <w:t>424</w:t>
            </w:r>
          </w:p>
        </w:tc>
      </w:tr>
      <w:tr w:rsidR="00CF0C07" w:rsidRPr="002E2AF7" w14:paraId="1944565C" w14:textId="77777777">
        <w:trPr>
          <w:trHeight w:val="303"/>
          <w:jc w:val="center"/>
        </w:trPr>
        <w:tc>
          <w:tcPr>
            <w:tcW w:w="1250" w:type="pct"/>
            <w:vAlign w:val="center"/>
          </w:tcPr>
          <w:p w14:paraId="19445658" w14:textId="77777777" w:rsidR="00CF0C07" w:rsidRPr="002E2AF7" w:rsidRDefault="000C6FFB">
            <w:pPr>
              <w:pStyle w:val="afa"/>
              <w:spacing w:line="240" w:lineRule="auto"/>
              <w:ind w:firstLine="360"/>
              <w:jc w:val="center"/>
              <w:rPr>
                <w:sz w:val="18"/>
                <w:szCs w:val="18"/>
              </w:rPr>
            </w:pPr>
            <w:r w:rsidRPr="002E2AF7">
              <w:rPr>
                <w:sz w:val="18"/>
                <w:szCs w:val="18"/>
              </w:rPr>
              <w:t>酚醛树脂</w:t>
            </w:r>
          </w:p>
        </w:tc>
        <w:tc>
          <w:tcPr>
            <w:tcW w:w="1250" w:type="pct"/>
            <w:tcBorders>
              <w:right w:val="double" w:sz="4" w:space="0" w:color="auto"/>
            </w:tcBorders>
            <w:vAlign w:val="center"/>
          </w:tcPr>
          <w:p w14:paraId="19445659" w14:textId="77777777" w:rsidR="00CF0C07" w:rsidRPr="002E2AF7" w:rsidRDefault="000C6FFB">
            <w:pPr>
              <w:pStyle w:val="afa"/>
              <w:spacing w:line="240" w:lineRule="auto"/>
              <w:ind w:firstLine="360"/>
              <w:jc w:val="center"/>
              <w:rPr>
                <w:sz w:val="18"/>
                <w:szCs w:val="18"/>
              </w:rPr>
            </w:pPr>
            <w:r w:rsidRPr="002E2AF7">
              <w:rPr>
                <w:sz w:val="18"/>
                <w:szCs w:val="18"/>
              </w:rPr>
              <w:t>571</w:t>
            </w:r>
          </w:p>
        </w:tc>
        <w:tc>
          <w:tcPr>
            <w:tcW w:w="1250" w:type="pct"/>
            <w:tcBorders>
              <w:left w:val="double" w:sz="4" w:space="0" w:color="auto"/>
            </w:tcBorders>
            <w:vAlign w:val="center"/>
          </w:tcPr>
          <w:p w14:paraId="1944565A" w14:textId="77777777" w:rsidR="00CF0C07" w:rsidRPr="002E2AF7" w:rsidRDefault="000C6FFB">
            <w:pPr>
              <w:pStyle w:val="afa"/>
              <w:spacing w:line="240" w:lineRule="auto"/>
              <w:ind w:firstLine="360"/>
              <w:jc w:val="center"/>
              <w:rPr>
                <w:sz w:val="18"/>
                <w:szCs w:val="18"/>
              </w:rPr>
            </w:pPr>
            <w:r w:rsidRPr="002E2AF7">
              <w:rPr>
                <w:sz w:val="18"/>
                <w:szCs w:val="18"/>
              </w:rPr>
              <w:t>聚四氟乙烯</w:t>
            </w:r>
          </w:p>
        </w:tc>
        <w:tc>
          <w:tcPr>
            <w:tcW w:w="1250" w:type="pct"/>
            <w:vAlign w:val="center"/>
          </w:tcPr>
          <w:p w14:paraId="1944565B" w14:textId="77777777" w:rsidR="00CF0C07" w:rsidRPr="002E2AF7" w:rsidRDefault="000C6FFB">
            <w:pPr>
              <w:pStyle w:val="afa"/>
              <w:spacing w:line="240" w:lineRule="auto"/>
              <w:ind w:firstLine="360"/>
              <w:jc w:val="center"/>
              <w:rPr>
                <w:sz w:val="18"/>
                <w:szCs w:val="18"/>
              </w:rPr>
            </w:pPr>
            <w:r w:rsidRPr="002E2AF7">
              <w:rPr>
                <w:sz w:val="18"/>
                <w:szCs w:val="18"/>
              </w:rPr>
              <w:t>550</w:t>
            </w:r>
          </w:p>
        </w:tc>
      </w:tr>
      <w:tr w:rsidR="00CF0C07" w:rsidRPr="002E2AF7" w14:paraId="19445661" w14:textId="77777777">
        <w:trPr>
          <w:trHeight w:val="303"/>
          <w:jc w:val="center"/>
        </w:trPr>
        <w:tc>
          <w:tcPr>
            <w:tcW w:w="1250" w:type="pct"/>
            <w:vAlign w:val="center"/>
          </w:tcPr>
          <w:p w14:paraId="1944565D" w14:textId="77777777" w:rsidR="00CF0C07" w:rsidRPr="002E2AF7" w:rsidRDefault="000C6FFB">
            <w:pPr>
              <w:pStyle w:val="afa"/>
              <w:spacing w:line="240" w:lineRule="auto"/>
              <w:ind w:firstLine="360"/>
              <w:jc w:val="center"/>
              <w:rPr>
                <w:sz w:val="18"/>
                <w:szCs w:val="18"/>
              </w:rPr>
            </w:pPr>
            <w:r w:rsidRPr="002E2AF7">
              <w:rPr>
                <w:sz w:val="18"/>
                <w:szCs w:val="18"/>
              </w:rPr>
              <w:t>聚乙烯</w:t>
            </w:r>
          </w:p>
        </w:tc>
        <w:tc>
          <w:tcPr>
            <w:tcW w:w="1250" w:type="pct"/>
            <w:tcBorders>
              <w:right w:val="double" w:sz="4" w:space="0" w:color="auto"/>
            </w:tcBorders>
            <w:vAlign w:val="center"/>
          </w:tcPr>
          <w:p w14:paraId="1944565E" w14:textId="77777777" w:rsidR="00CF0C07" w:rsidRPr="002E2AF7" w:rsidRDefault="000C6FFB">
            <w:pPr>
              <w:pStyle w:val="afa"/>
              <w:spacing w:line="240" w:lineRule="auto"/>
              <w:ind w:firstLine="360"/>
              <w:jc w:val="center"/>
              <w:rPr>
                <w:sz w:val="18"/>
                <w:szCs w:val="18"/>
              </w:rPr>
            </w:pPr>
            <w:r w:rsidRPr="002E2AF7">
              <w:rPr>
                <w:sz w:val="18"/>
                <w:szCs w:val="18"/>
              </w:rPr>
              <w:t>342</w:t>
            </w:r>
          </w:p>
        </w:tc>
        <w:tc>
          <w:tcPr>
            <w:tcW w:w="1250" w:type="pct"/>
            <w:tcBorders>
              <w:left w:val="double" w:sz="4" w:space="0" w:color="auto"/>
            </w:tcBorders>
            <w:vAlign w:val="center"/>
          </w:tcPr>
          <w:p w14:paraId="1944565F" w14:textId="77777777" w:rsidR="00CF0C07" w:rsidRPr="002E2AF7" w:rsidRDefault="000C6FFB">
            <w:pPr>
              <w:pStyle w:val="afa"/>
              <w:spacing w:line="240" w:lineRule="auto"/>
              <w:ind w:firstLine="360"/>
              <w:jc w:val="center"/>
              <w:rPr>
                <w:sz w:val="18"/>
                <w:szCs w:val="18"/>
              </w:rPr>
            </w:pPr>
            <w:r w:rsidRPr="002E2AF7">
              <w:rPr>
                <w:sz w:val="18"/>
                <w:szCs w:val="18"/>
              </w:rPr>
              <w:t>乙烯丙烯共聚物</w:t>
            </w:r>
          </w:p>
        </w:tc>
        <w:tc>
          <w:tcPr>
            <w:tcW w:w="1250" w:type="pct"/>
            <w:vAlign w:val="center"/>
          </w:tcPr>
          <w:p w14:paraId="19445660" w14:textId="77777777" w:rsidR="00CF0C07" w:rsidRPr="002E2AF7" w:rsidRDefault="000C6FFB">
            <w:pPr>
              <w:pStyle w:val="afa"/>
              <w:spacing w:line="240" w:lineRule="auto"/>
              <w:ind w:firstLine="360"/>
              <w:jc w:val="center"/>
              <w:rPr>
                <w:sz w:val="18"/>
                <w:szCs w:val="18"/>
              </w:rPr>
            </w:pPr>
            <w:r w:rsidRPr="002E2AF7">
              <w:rPr>
                <w:sz w:val="18"/>
                <w:szCs w:val="18"/>
              </w:rPr>
              <w:t>454</w:t>
            </w:r>
          </w:p>
        </w:tc>
      </w:tr>
    </w:tbl>
    <w:p w14:paraId="19445662"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9.3.3-</w:t>
      </w:r>
      <w:r w:rsidRPr="002E2AF7">
        <w:rPr>
          <w:rFonts w:eastAsia="宋体"/>
          <w:b w:val="0"/>
          <w:szCs w:val="21"/>
        </w:rPr>
        <w:t>3</w:t>
      </w:r>
      <w:r w:rsidRPr="002E2AF7">
        <w:rPr>
          <w:rFonts w:eastAsia="宋体" w:hint="eastAsia"/>
          <w:b w:val="0"/>
          <w:szCs w:val="21"/>
        </w:rPr>
        <w:t xml:space="preserve">  </w:t>
      </w:r>
      <w:r w:rsidRPr="002E2AF7">
        <w:rPr>
          <w:rFonts w:eastAsia="宋体" w:hint="eastAsia"/>
          <w:b w:val="0"/>
          <w:szCs w:val="21"/>
        </w:rPr>
        <w:t>过火时钢构件表面最高温度</w:t>
      </w:r>
    </w:p>
    <w:tbl>
      <w:tblPr>
        <w:tblW w:w="5000" w:type="pct"/>
        <w:jc w:val="center"/>
        <w:tblCellMar>
          <w:top w:w="57" w:type="dxa"/>
          <w:left w:w="28" w:type="dxa"/>
          <w:bottom w:w="57" w:type="dxa"/>
          <w:right w:w="28" w:type="dxa"/>
        </w:tblCellMar>
        <w:tblLook w:val="04A0" w:firstRow="1" w:lastRow="0" w:firstColumn="1" w:lastColumn="0" w:noHBand="0" w:noVBand="1"/>
      </w:tblPr>
      <w:tblGrid>
        <w:gridCol w:w="2866"/>
        <w:gridCol w:w="2954"/>
        <w:gridCol w:w="2477"/>
      </w:tblGrid>
      <w:tr w:rsidR="00CF0C07" w:rsidRPr="002E2AF7" w14:paraId="19445665" w14:textId="77777777">
        <w:trPr>
          <w:trHeight w:val="20"/>
          <w:jc w:val="center"/>
        </w:trPr>
        <w:tc>
          <w:tcPr>
            <w:tcW w:w="3507" w:type="pct"/>
            <w:gridSpan w:val="2"/>
            <w:tcBorders>
              <w:top w:val="single" w:sz="4" w:space="0" w:color="auto"/>
              <w:left w:val="single" w:sz="4" w:space="0" w:color="auto"/>
              <w:bottom w:val="single" w:sz="4" w:space="0" w:color="auto"/>
              <w:right w:val="single" w:sz="4" w:space="0" w:color="auto"/>
            </w:tcBorders>
            <w:vAlign w:val="center"/>
          </w:tcPr>
          <w:p w14:paraId="19445663" w14:textId="77777777" w:rsidR="00CF0C07" w:rsidRPr="002E2AF7" w:rsidRDefault="000C6FFB">
            <w:pPr>
              <w:pStyle w:val="-"/>
              <w:spacing w:line="240" w:lineRule="auto"/>
              <w:ind w:firstLine="360"/>
              <w:rPr>
                <w:rFonts w:cs="Times New Roman"/>
                <w:sz w:val="18"/>
                <w:szCs w:val="18"/>
              </w:rPr>
            </w:pPr>
            <w:r w:rsidRPr="002E2AF7">
              <w:rPr>
                <w:rFonts w:cs="Times New Roman" w:hint="eastAsia"/>
                <w:sz w:val="18"/>
                <w:szCs w:val="18"/>
              </w:rPr>
              <w:t>烧损状况</w:t>
            </w:r>
          </w:p>
        </w:tc>
        <w:tc>
          <w:tcPr>
            <w:tcW w:w="1493" w:type="pct"/>
            <w:vMerge w:val="restart"/>
            <w:tcBorders>
              <w:top w:val="single" w:sz="4" w:space="0" w:color="auto"/>
              <w:left w:val="single" w:sz="4" w:space="0" w:color="auto"/>
              <w:right w:val="single" w:sz="4" w:space="0" w:color="auto"/>
            </w:tcBorders>
            <w:vAlign w:val="center"/>
          </w:tcPr>
          <w:p w14:paraId="19445664" w14:textId="77777777" w:rsidR="00CF0C07" w:rsidRPr="002E2AF7" w:rsidRDefault="000C6FFB">
            <w:pPr>
              <w:pStyle w:val="-"/>
              <w:spacing w:line="240" w:lineRule="auto"/>
              <w:ind w:firstLine="360"/>
              <w:rPr>
                <w:rFonts w:cs="Times New Roman"/>
                <w:sz w:val="18"/>
                <w:szCs w:val="18"/>
              </w:rPr>
            </w:pPr>
            <w:r w:rsidRPr="002E2AF7">
              <w:rPr>
                <w:rFonts w:cs="Times New Roman" w:hint="eastAsia"/>
                <w:sz w:val="18"/>
                <w:szCs w:val="18"/>
              </w:rPr>
              <w:t>构件表面最高</w:t>
            </w:r>
            <w:r w:rsidRPr="002E2AF7">
              <w:rPr>
                <w:rFonts w:cs="Times New Roman"/>
                <w:sz w:val="18"/>
                <w:szCs w:val="18"/>
              </w:rPr>
              <w:t>温度（</w:t>
            </w:r>
            <w:r w:rsidRPr="002E2AF7">
              <w:rPr>
                <w:rFonts w:cs="Times New Roman"/>
                <w:sz w:val="18"/>
                <w:szCs w:val="18"/>
              </w:rPr>
              <w:t>℃</w:t>
            </w:r>
            <w:r w:rsidRPr="002E2AF7">
              <w:rPr>
                <w:rFonts w:cs="Times New Roman"/>
                <w:sz w:val="18"/>
                <w:szCs w:val="18"/>
              </w:rPr>
              <w:t>）</w:t>
            </w:r>
          </w:p>
        </w:tc>
      </w:tr>
      <w:tr w:rsidR="00CF0C07" w:rsidRPr="002E2AF7" w14:paraId="19445669" w14:textId="77777777">
        <w:trPr>
          <w:trHeight w:val="152"/>
          <w:jc w:val="center"/>
        </w:trPr>
        <w:tc>
          <w:tcPr>
            <w:tcW w:w="1727" w:type="pct"/>
            <w:tcBorders>
              <w:top w:val="single" w:sz="4" w:space="0" w:color="auto"/>
              <w:left w:val="single" w:sz="4" w:space="0" w:color="auto"/>
              <w:bottom w:val="single" w:sz="4" w:space="0" w:color="auto"/>
              <w:right w:val="single" w:sz="4" w:space="0" w:color="auto"/>
            </w:tcBorders>
            <w:vAlign w:val="center"/>
          </w:tcPr>
          <w:p w14:paraId="19445666" w14:textId="77777777" w:rsidR="00CF0C07" w:rsidRPr="002E2AF7" w:rsidRDefault="000C6FFB">
            <w:pPr>
              <w:pStyle w:val="-"/>
              <w:spacing w:line="240" w:lineRule="auto"/>
              <w:ind w:firstLine="360"/>
              <w:rPr>
                <w:rFonts w:cs="Times New Roman"/>
                <w:sz w:val="18"/>
                <w:szCs w:val="18"/>
              </w:rPr>
            </w:pPr>
            <w:r w:rsidRPr="002E2AF7">
              <w:rPr>
                <w:rFonts w:cs="Times New Roman" w:hint="eastAsia"/>
                <w:sz w:val="18"/>
                <w:szCs w:val="18"/>
              </w:rPr>
              <w:t>一般油漆</w:t>
            </w:r>
          </w:p>
        </w:tc>
        <w:tc>
          <w:tcPr>
            <w:tcW w:w="1780" w:type="pct"/>
            <w:tcBorders>
              <w:top w:val="single" w:sz="4" w:space="0" w:color="auto"/>
              <w:left w:val="single" w:sz="4" w:space="0" w:color="auto"/>
              <w:bottom w:val="single" w:sz="4" w:space="0" w:color="auto"/>
              <w:right w:val="single" w:sz="4" w:space="0" w:color="auto"/>
            </w:tcBorders>
            <w:vAlign w:val="center"/>
          </w:tcPr>
          <w:p w14:paraId="19445667" w14:textId="77777777" w:rsidR="00CF0C07" w:rsidRPr="002E2AF7" w:rsidRDefault="000C6FFB">
            <w:pPr>
              <w:pStyle w:val="-"/>
              <w:spacing w:line="240" w:lineRule="auto"/>
              <w:ind w:firstLine="360"/>
              <w:rPr>
                <w:rFonts w:cs="Times New Roman"/>
                <w:sz w:val="18"/>
                <w:szCs w:val="18"/>
              </w:rPr>
            </w:pPr>
            <w:r w:rsidRPr="002E2AF7">
              <w:rPr>
                <w:rFonts w:cs="Times New Roman" w:hint="eastAsia"/>
                <w:sz w:val="18"/>
                <w:szCs w:val="18"/>
              </w:rPr>
              <w:t>防锈油漆</w:t>
            </w:r>
          </w:p>
        </w:tc>
        <w:tc>
          <w:tcPr>
            <w:tcW w:w="1493" w:type="pct"/>
            <w:vMerge/>
            <w:tcBorders>
              <w:left w:val="single" w:sz="4" w:space="0" w:color="auto"/>
              <w:bottom w:val="single" w:sz="4" w:space="0" w:color="auto"/>
              <w:right w:val="single" w:sz="4" w:space="0" w:color="auto"/>
            </w:tcBorders>
          </w:tcPr>
          <w:p w14:paraId="19445668" w14:textId="77777777" w:rsidR="00CF0C07" w:rsidRPr="002E2AF7" w:rsidRDefault="00CF0C07">
            <w:pPr>
              <w:pStyle w:val="-"/>
              <w:spacing w:line="240" w:lineRule="auto"/>
              <w:ind w:firstLine="360"/>
              <w:rPr>
                <w:rFonts w:cs="Times New Roman"/>
                <w:sz w:val="18"/>
                <w:szCs w:val="18"/>
              </w:rPr>
            </w:pPr>
          </w:p>
        </w:tc>
      </w:tr>
      <w:tr w:rsidR="00CF0C07" w:rsidRPr="002E2AF7" w14:paraId="1944566D" w14:textId="77777777">
        <w:trPr>
          <w:trHeight w:val="20"/>
          <w:jc w:val="center"/>
        </w:trPr>
        <w:tc>
          <w:tcPr>
            <w:tcW w:w="1727" w:type="pct"/>
            <w:tcBorders>
              <w:top w:val="single" w:sz="4" w:space="0" w:color="auto"/>
              <w:left w:val="single" w:sz="4" w:space="0" w:color="auto"/>
              <w:bottom w:val="single" w:sz="4" w:space="0" w:color="auto"/>
              <w:right w:val="single" w:sz="4" w:space="0" w:color="auto"/>
            </w:tcBorders>
            <w:vAlign w:val="center"/>
          </w:tcPr>
          <w:p w14:paraId="1944566A" w14:textId="77777777" w:rsidR="00CF0C07" w:rsidRPr="002E2AF7" w:rsidRDefault="000C6FFB">
            <w:pPr>
              <w:pStyle w:val="-"/>
              <w:spacing w:line="240" w:lineRule="auto"/>
              <w:ind w:firstLine="360"/>
              <w:rPr>
                <w:rFonts w:cs="Times New Roman"/>
                <w:sz w:val="18"/>
                <w:szCs w:val="18"/>
              </w:rPr>
            </w:pPr>
            <w:r w:rsidRPr="002E2AF7">
              <w:rPr>
                <w:sz w:val="18"/>
                <w:szCs w:val="18"/>
              </w:rPr>
              <w:t>表面附着黑烟</w:t>
            </w:r>
          </w:p>
        </w:tc>
        <w:tc>
          <w:tcPr>
            <w:tcW w:w="1780" w:type="pct"/>
            <w:tcBorders>
              <w:top w:val="single" w:sz="4" w:space="0" w:color="auto"/>
              <w:left w:val="single" w:sz="4" w:space="0" w:color="auto"/>
              <w:bottom w:val="single" w:sz="4" w:space="0" w:color="auto"/>
              <w:right w:val="single" w:sz="4" w:space="0" w:color="auto"/>
            </w:tcBorders>
            <w:vAlign w:val="center"/>
          </w:tcPr>
          <w:p w14:paraId="1944566B" w14:textId="77777777" w:rsidR="00CF0C07" w:rsidRPr="002E2AF7" w:rsidRDefault="000C6FFB">
            <w:pPr>
              <w:pStyle w:val="-"/>
              <w:spacing w:line="240" w:lineRule="auto"/>
              <w:ind w:firstLine="360"/>
              <w:rPr>
                <w:rFonts w:cs="Times New Roman"/>
                <w:sz w:val="18"/>
                <w:szCs w:val="18"/>
              </w:rPr>
            </w:pPr>
            <w:r w:rsidRPr="002E2AF7">
              <w:rPr>
                <w:sz w:val="18"/>
                <w:szCs w:val="18"/>
              </w:rPr>
              <w:t>完好</w:t>
            </w:r>
          </w:p>
        </w:tc>
        <w:tc>
          <w:tcPr>
            <w:tcW w:w="1493" w:type="pct"/>
            <w:tcBorders>
              <w:top w:val="single" w:sz="4" w:space="0" w:color="auto"/>
              <w:left w:val="single" w:sz="4" w:space="0" w:color="auto"/>
              <w:bottom w:val="single" w:sz="4" w:space="0" w:color="auto"/>
              <w:right w:val="single" w:sz="4" w:space="0" w:color="auto"/>
            </w:tcBorders>
            <w:vAlign w:val="center"/>
          </w:tcPr>
          <w:p w14:paraId="1944566C" w14:textId="77777777" w:rsidR="00CF0C07" w:rsidRPr="002E2AF7" w:rsidRDefault="000C6FFB">
            <w:pPr>
              <w:pStyle w:val="-"/>
              <w:spacing w:line="240" w:lineRule="auto"/>
              <w:ind w:firstLine="360"/>
              <w:rPr>
                <w:sz w:val="18"/>
                <w:szCs w:val="18"/>
              </w:rPr>
            </w:pPr>
            <w:r w:rsidRPr="002E2AF7">
              <w:rPr>
                <w:sz w:val="18"/>
                <w:szCs w:val="18"/>
              </w:rPr>
              <w:t>&lt;100</w:t>
            </w:r>
          </w:p>
        </w:tc>
      </w:tr>
      <w:tr w:rsidR="00CF0C07" w:rsidRPr="002E2AF7" w14:paraId="19445671" w14:textId="77777777">
        <w:trPr>
          <w:trHeight w:val="20"/>
          <w:jc w:val="center"/>
        </w:trPr>
        <w:tc>
          <w:tcPr>
            <w:tcW w:w="1727" w:type="pct"/>
            <w:tcBorders>
              <w:top w:val="single" w:sz="4" w:space="0" w:color="auto"/>
              <w:left w:val="single" w:sz="4" w:space="0" w:color="auto"/>
              <w:bottom w:val="single" w:sz="4" w:space="0" w:color="auto"/>
              <w:right w:val="single" w:sz="4" w:space="0" w:color="auto"/>
            </w:tcBorders>
            <w:vAlign w:val="center"/>
          </w:tcPr>
          <w:p w14:paraId="1944566E" w14:textId="77777777" w:rsidR="00CF0C07" w:rsidRPr="002E2AF7" w:rsidRDefault="000C6FFB">
            <w:pPr>
              <w:pStyle w:val="-"/>
              <w:spacing w:line="240" w:lineRule="auto"/>
              <w:ind w:firstLine="360"/>
              <w:rPr>
                <w:rFonts w:cs="Times New Roman"/>
                <w:sz w:val="18"/>
                <w:szCs w:val="18"/>
              </w:rPr>
            </w:pPr>
            <w:r w:rsidRPr="002E2AF7">
              <w:rPr>
                <w:sz w:val="18"/>
                <w:szCs w:val="18"/>
              </w:rPr>
              <w:t>有裂缝和脱皮</w:t>
            </w:r>
          </w:p>
        </w:tc>
        <w:tc>
          <w:tcPr>
            <w:tcW w:w="1780" w:type="pct"/>
            <w:tcBorders>
              <w:top w:val="single" w:sz="4" w:space="0" w:color="auto"/>
              <w:left w:val="single" w:sz="4" w:space="0" w:color="auto"/>
              <w:bottom w:val="single" w:sz="4" w:space="0" w:color="auto"/>
              <w:right w:val="single" w:sz="4" w:space="0" w:color="auto"/>
            </w:tcBorders>
            <w:vAlign w:val="center"/>
          </w:tcPr>
          <w:p w14:paraId="1944566F" w14:textId="77777777" w:rsidR="00CF0C07" w:rsidRPr="002E2AF7" w:rsidRDefault="000C6FFB">
            <w:pPr>
              <w:pStyle w:val="-"/>
              <w:spacing w:line="240" w:lineRule="auto"/>
              <w:ind w:firstLine="360"/>
              <w:rPr>
                <w:rFonts w:cs="Times New Roman"/>
                <w:sz w:val="18"/>
                <w:szCs w:val="18"/>
              </w:rPr>
            </w:pPr>
            <w:r w:rsidRPr="002E2AF7">
              <w:rPr>
                <w:sz w:val="18"/>
                <w:szCs w:val="18"/>
              </w:rPr>
              <w:t>完好</w:t>
            </w:r>
          </w:p>
        </w:tc>
        <w:tc>
          <w:tcPr>
            <w:tcW w:w="1493" w:type="pct"/>
            <w:tcBorders>
              <w:top w:val="single" w:sz="4" w:space="0" w:color="auto"/>
              <w:left w:val="single" w:sz="4" w:space="0" w:color="auto"/>
              <w:bottom w:val="single" w:sz="4" w:space="0" w:color="auto"/>
              <w:right w:val="single" w:sz="4" w:space="0" w:color="auto"/>
            </w:tcBorders>
            <w:vAlign w:val="center"/>
          </w:tcPr>
          <w:p w14:paraId="19445670" w14:textId="77777777" w:rsidR="00CF0C07" w:rsidRPr="002E2AF7" w:rsidRDefault="000C6FFB">
            <w:pPr>
              <w:pStyle w:val="-"/>
              <w:spacing w:line="240" w:lineRule="auto"/>
              <w:ind w:firstLine="360"/>
              <w:rPr>
                <w:sz w:val="18"/>
                <w:szCs w:val="18"/>
              </w:rPr>
            </w:pPr>
            <w:r w:rsidRPr="002E2AF7">
              <w:rPr>
                <w:sz w:val="18"/>
                <w:szCs w:val="18"/>
              </w:rPr>
              <w:t>100</w:t>
            </w:r>
            <w:r w:rsidRPr="002E2AF7">
              <w:rPr>
                <w:sz w:val="18"/>
                <w:szCs w:val="18"/>
              </w:rPr>
              <w:t>～</w:t>
            </w:r>
            <w:r w:rsidRPr="002E2AF7">
              <w:rPr>
                <w:sz w:val="18"/>
                <w:szCs w:val="18"/>
              </w:rPr>
              <w:t>300</w:t>
            </w:r>
          </w:p>
        </w:tc>
      </w:tr>
      <w:tr w:rsidR="00CF0C07" w:rsidRPr="002E2AF7" w14:paraId="19445675" w14:textId="77777777">
        <w:trPr>
          <w:trHeight w:val="20"/>
          <w:jc w:val="center"/>
        </w:trPr>
        <w:tc>
          <w:tcPr>
            <w:tcW w:w="1727" w:type="pct"/>
            <w:tcBorders>
              <w:top w:val="single" w:sz="4" w:space="0" w:color="auto"/>
              <w:left w:val="single" w:sz="4" w:space="0" w:color="auto"/>
              <w:bottom w:val="single" w:sz="4" w:space="0" w:color="auto"/>
              <w:right w:val="single" w:sz="4" w:space="0" w:color="auto"/>
            </w:tcBorders>
            <w:vAlign w:val="center"/>
          </w:tcPr>
          <w:p w14:paraId="19445672" w14:textId="77777777" w:rsidR="00CF0C07" w:rsidRPr="002E2AF7" w:rsidRDefault="000C6FFB">
            <w:pPr>
              <w:pStyle w:val="-"/>
              <w:spacing w:line="240" w:lineRule="auto"/>
              <w:ind w:firstLine="360"/>
              <w:rPr>
                <w:rFonts w:cs="Times New Roman"/>
                <w:sz w:val="18"/>
                <w:szCs w:val="18"/>
              </w:rPr>
            </w:pPr>
            <w:r w:rsidRPr="002E2AF7">
              <w:rPr>
                <w:sz w:val="18"/>
                <w:szCs w:val="18"/>
              </w:rPr>
              <w:t>变黑、脱落</w:t>
            </w:r>
          </w:p>
        </w:tc>
        <w:tc>
          <w:tcPr>
            <w:tcW w:w="1780" w:type="pct"/>
            <w:tcBorders>
              <w:top w:val="single" w:sz="4" w:space="0" w:color="auto"/>
              <w:left w:val="single" w:sz="4" w:space="0" w:color="auto"/>
              <w:bottom w:val="single" w:sz="4" w:space="0" w:color="auto"/>
              <w:right w:val="single" w:sz="4" w:space="0" w:color="auto"/>
            </w:tcBorders>
            <w:vAlign w:val="center"/>
          </w:tcPr>
          <w:p w14:paraId="19445673" w14:textId="77777777" w:rsidR="00CF0C07" w:rsidRPr="002E2AF7" w:rsidRDefault="000C6FFB">
            <w:pPr>
              <w:pStyle w:val="-"/>
              <w:spacing w:line="240" w:lineRule="auto"/>
              <w:ind w:firstLine="360"/>
              <w:rPr>
                <w:rFonts w:cs="Times New Roman"/>
                <w:sz w:val="18"/>
                <w:szCs w:val="18"/>
              </w:rPr>
            </w:pPr>
            <w:r w:rsidRPr="002E2AF7">
              <w:rPr>
                <w:sz w:val="18"/>
                <w:szCs w:val="18"/>
              </w:rPr>
              <w:t>变色</w:t>
            </w:r>
          </w:p>
        </w:tc>
        <w:tc>
          <w:tcPr>
            <w:tcW w:w="1493" w:type="pct"/>
            <w:tcBorders>
              <w:top w:val="single" w:sz="4" w:space="0" w:color="auto"/>
              <w:left w:val="single" w:sz="4" w:space="0" w:color="auto"/>
              <w:bottom w:val="single" w:sz="4" w:space="0" w:color="auto"/>
              <w:right w:val="single" w:sz="4" w:space="0" w:color="auto"/>
            </w:tcBorders>
            <w:vAlign w:val="center"/>
          </w:tcPr>
          <w:p w14:paraId="19445674" w14:textId="77777777" w:rsidR="00CF0C07" w:rsidRPr="002E2AF7" w:rsidRDefault="000C6FFB">
            <w:pPr>
              <w:pStyle w:val="-"/>
              <w:spacing w:line="240" w:lineRule="auto"/>
              <w:ind w:firstLine="360"/>
              <w:rPr>
                <w:sz w:val="18"/>
                <w:szCs w:val="18"/>
              </w:rPr>
            </w:pPr>
            <w:r w:rsidRPr="002E2AF7">
              <w:rPr>
                <w:sz w:val="18"/>
                <w:szCs w:val="18"/>
              </w:rPr>
              <w:t>300</w:t>
            </w:r>
            <w:r w:rsidRPr="002E2AF7">
              <w:rPr>
                <w:sz w:val="18"/>
                <w:szCs w:val="18"/>
              </w:rPr>
              <w:t>～</w:t>
            </w:r>
            <w:r w:rsidRPr="002E2AF7">
              <w:rPr>
                <w:sz w:val="18"/>
                <w:szCs w:val="18"/>
              </w:rPr>
              <w:t>600</w:t>
            </w:r>
          </w:p>
        </w:tc>
      </w:tr>
      <w:tr w:rsidR="00CF0C07" w:rsidRPr="002E2AF7" w14:paraId="19445679" w14:textId="77777777">
        <w:trPr>
          <w:trHeight w:val="20"/>
          <w:jc w:val="center"/>
        </w:trPr>
        <w:tc>
          <w:tcPr>
            <w:tcW w:w="1727" w:type="pct"/>
            <w:tcBorders>
              <w:top w:val="single" w:sz="4" w:space="0" w:color="auto"/>
              <w:left w:val="single" w:sz="4" w:space="0" w:color="auto"/>
              <w:bottom w:val="single" w:sz="4" w:space="0" w:color="auto"/>
              <w:right w:val="single" w:sz="4" w:space="0" w:color="auto"/>
            </w:tcBorders>
            <w:vAlign w:val="center"/>
          </w:tcPr>
          <w:p w14:paraId="19445676" w14:textId="77777777" w:rsidR="00CF0C07" w:rsidRPr="002E2AF7" w:rsidRDefault="000C6FFB">
            <w:pPr>
              <w:pStyle w:val="-"/>
              <w:spacing w:line="240" w:lineRule="auto"/>
              <w:ind w:firstLine="360"/>
              <w:rPr>
                <w:rFonts w:cs="Times New Roman"/>
                <w:sz w:val="18"/>
                <w:szCs w:val="18"/>
              </w:rPr>
            </w:pPr>
            <w:r w:rsidRPr="002E2AF7">
              <w:rPr>
                <w:sz w:val="18"/>
                <w:szCs w:val="18"/>
              </w:rPr>
              <w:t>烧光</w:t>
            </w:r>
          </w:p>
        </w:tc>
        <w:tc>
          <w:tcPr>
            <w:tcW w:w="1780" w:type="pct"/>
            <w:tcBorders>
              <w:top w:val="single" w:sz="4" w:space="0" w:color="auto"/>
              <w:left w:val="single" w:sz="4" w:space="0" w:color="auto"/>
              <w:bottom w:val="single" w:sz="4" w:space="0" w:color="auto"/>
              <w:right w:val="single" w:sz="4" w:space="0" w:color="auto"/>
            </w:tcBorders>
            <w:vAlign w:val="center"/>
          </w:tcPr>
          <w:p w14:paraId="19445677" w14:textId="77777777" w:rsidR="00CF0C07" w:rsidRPr="002E2AF7" w:rsidRDefault="000C6FFB">
            <w:pPr>
              <w:pStyle w:val="-"/>
              <w:spacing w:line="240" w:lineRule="auto"/>
              <w:ind w:firstLine="360"/>
              <w:rPr>
                <w:rFonts w:cs="Times New Roman"/>
                <w:sz w:val="18"/>
                <w:szCs w:val="18"/>
              </w:rPr>
            </w:pPr>
            <w:r w:rsidRPr="002E2AF7">
              <w:rPr>
                <w:sz w:val="18"/>
                <w:szCs w:val="18"/>
              </w:rPr>
              <w:t>烧光</w:t>
            </w:r>
          </w:p>
        </w:tc>
        <w:tc>
          <w:tcPr>
            <w:tcW w:w="1493" w:type="pct"/>
            <w:tcBorders>
              <w:top w:val="single" w:sz="4" w:space="0" w:color="auto"/>
              <w:left w:val="single" w:sz="4" w:space="0" w:color="auto"/>
              <w:bottom w:val="single" w:sz="4" w:space="0" w:color="auto"/>
              <w:right w:val="single" w:sz="4" w:space="0" w:color="auto"/>
            </w:tcBorders>
            <w:vAlign w:val="center"/>
          </w:tcPr>
          <w:p w14:paraId="19445678" w14:textId="77777777" w:rsidR="00CF0C07" w:rsidRPr="002E2AF7" w:rsidRDefault="000C6FFB">
            <w:pPr>
              <w:pStyle w:val="-"/>
              <w:spacing w:line="240" w:lineRule="auto"/>
              <w:ind w:firstLine="360"/>
              <w:rPr>
                <w:sz w:val="18"/>
                <w:szCs w:val="18"/>
              </w:rPr>
            </w:pPr>
            <w:r w:rsidRPr="002E2AF7">
              <w:rPr>
                <w:sz w:val="18"/>
                <w:szCs w:val="18"/>
              </w:rPr>
              <w:t>&gt;600</w:t>
            </w:r>
          </w:p>
        </w:tc>
      </w:tr>
    </w:tbl>
    <w:p w14:paraId="1944567A" w14:textId="77777777" w:rsidR="00CF0C07" w:rsidRPr="002E2AF7" w:rsidRDefault="000C6FFB">
      <w:pPr>
        <w:ind w:firstLineChars="0" w:firstLine="0"/>
        <w:rPr>
          <w:rFonts w:ascii="楷体" w:eastAsia="楷体" w:hAnsi="楷体"/>
          <w:color w:val="0070C0"/>
        </w:rPr>
      </w:pPr>
      <w:r w:rsidRPr="002E2AF7">
        <w:rPr>
          <w:rFonts w:ascii="楷体" w:eastAsia="楷体" w:hAnsi="楷体" w:hint="eastAsia"/>
          <w:color w:val="0070C0"/>
        </w:rPr>
        <w:t>【条文说明】：</w:t>
      </w:r>
    </w:p>
    <w:p w14:paraId="1944567B"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本条规定了火灾后工程结构火作用调查与分析的主要内容，针对具体项目，可根据火场残留物、结构构件现状、火灾规模、燃烧和灭火信息掌握情况等，在满足结构鉴定评估要求条件下，简化有关内容。</w:t>
      </w:r>
    </w:p>
    <w:p w14:paraId="1944567C"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火灾影响区域调查是火灾鉴定中必须确定的，所谓火灾影响区域，是指火场区域、高温烟气弥漫区域和不可忽略的温度应力作用区域的总称。可能发生的火灾损坏（包括：高温灼烤所致的结构材料劣化损坏和温度应力所致的结构或构件变形开裂损坏）均应分布在火灾影响区域范围内。</w:t>
      </w:r>
    </w:p>
    <w:p w14:paraId="1944567D"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火场温度过程及温度分布，是指随着火灾引燃、蔓延、熄灭的过程所发生的温度升降变化过程和结构表面受热温度的宏观分布。当需要进一步分析结构温度应力或变形的传播规律特点时，应调查火场温度过程，火场温度过程可根据火灾荷载、可燃物特性、受火构件的热传导特性、通风条件及灭火过程等按燃烧规律推断；必要时可采用模拟燃烧试验确定。火灾温度判断是为了宏观上判定不同区域结构相对的烧灼损伤程度。</w:t>
      </w:r>
    </w:p>
    <w:p w14:paraId="1944567E"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对于钢结构构件表面曾经达到的最高温度，可结合表面油漆的烧损程度按本规程表9.3.3-3分析推断</w:t>
      </w:r>
    </w:p>
    <w:p w14:paraId="1944567F" w14:textId="77777777" w:rsidR="00CF0C07" w:rsidRPr="002E2AF7" w:rsidRDefault="000C6FFB">
      <w:pPr>
        <w:numPr>
          <w:ilvl w:val="2"/>
          <w:numId w:val="1"/>
        </w:numPr>
        <w:spacing w:line="300" w:lineRule="auto"/>
        <w:ind w:left="0" w:firstLineChars="0" w:firstLine="0"/>
      </w:pPr>
      <w:r w:rsidRPr="002E2AF7">
        <w:rPr>
          <w:rFonts w:cs="Times New Roman" w:hint="eastAsia"/>
        </w:rPr>
        <w:t>火灾后钢结构构件现状检测内容应包括构件及连接的外观变形损伤、结构构件材料性能劣化和涂装与防火保护层破坏。</w:t>
      </w:r>
    </w:p>
    <w:p w14:paraId="19445680" w14:textId="77777777" w:rsidR="00CF0C07" w:rsidRPr="002E2AF7" w:rsidRDefault="000C6FFB">
      <w:pPr>
        <w:numPr>
          <w:ilvl w:val="2"/>
          <w:numId w:val="1"/>
        </w:numPr>
        <w:spacing w:line="300" w:lineRule="auto"/>
        <w:ind w:left="0" w:firstLineChars="0" w:firstLine="0"/>
      </w:pPr>
      <w:r w:rsidRPr="002E2AF7">
        <w:rPr>
          <w:rFonts w:hint="eastAsia"/>
        </w:rPr>
        <w:t>构件及连接的外观变形损伤检测应符合下列规定：</w:t>
      </w:r>
    </w:p>
    <w:p w14:paraId="19445681" w14:textId="77777777" w:rsidR="00CF0C07" w:rsidRPr="002E2AF7" w:rsidRDefault="000C6FFB">
      <w:pPr>
        <w:spacing w:line="300" w:lineRule="auto"/>
        <w:ind w:firstLine="422"/>
        <w:rPr>
          <w:szCs w:val="21"/>
        </w:rPr>
      </w:pPr>
      <w:r w:rsidRPr="002E2AF7">
        <w:rPr>
          <w:b/>
          <w:szCs w:val="21"/>
        </w:rPr>
        <w:t xml:space="preserve">1  </w:t>
      </w:r>
      <w:r w:rsidRPr="002E2AF7">
        <w:rPr>
          <w:rFonts w:hint="eastAsia"/>
          <w:b/>
          <w:szCs w:val="21"/>
        </w:rPr>
        <w:t xml:space="preserve"> </w:t>
      </w:r>
      <w:r w:rsidRPr="002E2AF7">
        <w:rPr>
          <w:rFonts w:hint="eastAsia"/>
          <w:szCs w:val="21"/>
        </w:rPr>
        <w:t>检测并复核火灾影响区域支座节点及结构其他特征点的相对位置，检查结构的整体</w:t>
      </w:r>
      <w:r w:rsidRPr="002E2AF7">
        <w:rPr>
          <w:rFonts w:hint="eastAsia"/>
          <w:szCs w:val="21"/>
        </w:rPr>
        <w:lastRenderedPageBreak/>
        <w:t>变形状况；</w:t>
      </w:r>
    </w:p>
    <w:p w14:paraId="19445682" w14:textId="77777777" w:rsidR="00CF0C07" w:rsidRPr="002E2AF7" w:rsidRDefault="000C6FFB">
      <w:pPr>
        <w:spacing w:line="300" w:lineRule="auto"/>
        <w:ind w:firstLine="422"/>
        <w:rPr>
          <w:szCs w:val="21"/>
        </w:rPr>
      </w:pPr>
      <w:r w:rsidRPr="002E2AF7">
        <w:rPr>
          <w:b/>
          <w:szCs w:val="21"/>
        </w:rPr>
        <w:t>2</w:t>
      </w:r>
      <w:r w:rsidRPr="002E2AF7">
        <w:rPr>
          <w:rFonts w:hint="eastAsia"/>
          <w:szCs w:val="21"/>
        </w:rPr>
        <w:t xml:space="preserve"> </w:t>
      </w:r>
      <w:r w:rsidRPr="002E2AF7">
        <w:rPr>
          <w:szCs w:val="21"/>
        </w:rPr>
        <w:t xml:space="preserve">  </w:t>
      </w:r>
      <w:r w:rsidRPr="002E2AF7">
        <w:rPr>
          <w:rFonts w:hint="eastAsia"/>
          <w:szCs w:val="21"/>
        </w:rPr>
        <w:t>对直接遭受火焰或高温烟气作用的构件及节点，应全数检查其烧灼变形损伤程度；一般构件可采用外观目测、尺量、锤击回声等方法检查、大型构件宜采用仪器观测；</w:t>
      </w:r>
    </w:p>
    <w:p w14:paraId="19445683" w14:textId="77777777" w:rsidR="00CF0C07" w:rsidRPr="002E2AF7" w:rsidRDefault="000C6FFB">
      <w:pPr>
        <w:spacing w:line="300" w:lineRule="auto"/>
        <w:ind w:firstLine="422"/>
        <w:rPr>
          <w:szCs w:val="21"/>
        </w:rPr>
      </w:pPr>
      <w:r w:rsidRPr="002E2AF7">
        <w:rPr>
          <w:b/>
          <w:szCs w:val="21"/>
        </w:rPr>
        <w:t>3</w:t>
      </w:r>
      <w:r w:rsidRPr="002E2AF7">
        <w:rPr>
          <w:rFonts w:hint="eastAsia"/>
          <w:b/>
          <w:szCs w:val="21"/>
        </w:rPr>
        <w:t xml:space="preserve"> </w:t>
      </w:r>
      <w:r w:rsidRPr="002E2AF7">
        <w:rPr>
          <w:rFonts w:hint="eastAsia"/>
          <w:szCs w:val="21"/>
        </w:rPr>
        <w:t>对承受温度应力作用的结构构件及连接节点，应检查结构构件及连接节点的变形、裂损状况，对于不便观察或仅通过观察难以发现问题的结构构件，可辅以温度应力分析判断。</w:t>
      </w:r>
    </w:p>
    <w:p w14:paraId="19445684" w14:textId="77777777" w:rsidR="00CF0C07" w:rsidRPr="002E2AF7" w:rsidRDefault="00CF0C07">
      <w:pPr>
        <w:spacing w:line="300" w:lineRule="auto"/>
        <w:ind w:firstLine="420"/>
        <w:rPr>
          <w:szCs w:val="21"/>
        </w:rPr>
      </w:pPr>
    </w:p>
    <w:p w14:paraId="19445685" w14:textId="77777777" w:rsidR="00CF0C07" w:rsidRPr="002E2AF7" w:rsidRDefault="000C6FFB">
      <w:pPr>
        <w:numPr>
          <w:ilvl w:val="2"/>
          <w:numId w:val="1"/>
        </w:numPr>
        <w:spacing w:line="300" w:lineRule="auto"/>
        <w:ind w:left="0" w:firstLineChars="0" w:firstLine="0"/>
      </w:pPr>
      <w:r w:rsidRPr="002E2AF7">
        <w:rPr>
          <w:rFonts w:cs="Times New Roman" w:hint="eastAsia"/>
        </w:rPr>
        <w:t>结构构件材料性能劣化检测</w:t>
      </w:r>
      <w:r w:rsidRPr="002E2AF7">
        <w:rPr>
          <w:rFonts w:hint="eastAsia"/>
        </w:rPr>
        <w:t>应符合下列规定：</w:t>
      </w:r>
    </w:p>
    <w:p w14:paraId="19445686" w14:textId="77777777" w:rsidR="00CF0C07" w:rsidRPr="002E2AF7" w:rsidRDefault="000C6FFB">
      <w:pPr>
        <w:spacing w:line="300" w:lineRule="auto"/>
        <w:ind w:firstLine="422"/>
        <w:rPr>
          <w:szCs w:val="21"/>
        </w:rPr>
      </w:pPr>
      <w:r w:rsidRPr="002E2AF7">
        <w:rPr>
          <w:b/>
          <w:szCs w:val="21"/>
        </w:rPr>
        <w:t xml:space="preserve">1  </w:t>
      </w:r>
      <w:r w:rsidRPr="002E2AF7">
        <w:rPr>
          <w:rFonts w:hint="eastAsia"/>
          <w:b/>
          <w:szCs w:val="21"/>
        </w:rPr>
        <w:t xml:space="preserve"> </w:t>
      </w:r>
      <w:r w:rsidRPr="002E2AF7">
        <w:rPr>
          <w:rFonts w:cs="Times New Roman"/>
        </w:rPr>
        <w:t>火灾后结构材料的性能可能发生明显改变时，应通过抽样检验或模拟试验确定材料性能指标</w:t>
      </w:r>
      <w:r w:rsidRPr="002E2AF7">
        <w:rPr>
          <w:rFonts w:hint="eastAsia"/>
          <w:szCs w:val="21"/>
        </w:rPr>
        <w:t>，检验的力学性能指标应包括屈服强度和极限强度、延伸率、冲击韧性和弹性模量；</w:t>
      </w:r>
    </w:p>
    <w:p w14:paraId="19445687" w14:textId="77777777" w:rsidR="00CF0C07" w:rsidRPr="002E2AF7" w:rsidRDefault="000C6FFB">
      <w:pPr>
        <w:spacing w:line="300" w:lineRule="auto"/>
        <w:ind w:firstLine="422"/>
        <w:rPr>
          <w:szCs w:val="21"/>
        </w:rPr>
      </w:pPr>
      <w:r w:rsidRPr="002E2AF7">
        <w:rPr>
          <w:b/>
          <w:szCs w:val="21"/>
        </w:rPr>
        <w:t>2</w:t>
      </w:r>
      <w:r w:rsidRPr="002E2AF7">
        <w:rPr>
          <w:rFonts w:hint="eastAsia"/>
          <w:szCs w:val="21"/>
        </w:rPr>
        <w:t xml:space="preserve"> </w:t>
      </w:r>
      <w:r w:rsidRPr="002E2AF7">
        <w:rPr>
          <w:szCs w:val="21"/>
        </w:rPr>
        <w:t xml:space="preserve">  </w:t>
      </w:r>
      <w:r w:rsidRPr="002E2AF7">
        <w:rPr>
          <w:rFonts w:hint="eastAsia"/>
          <w:szCs w:val="21"/>
        </w:rPr>
        <w:t>现场取样应避开构件的主要受力位置和截面最大应力处，并对取样部位进行补强。</w:t>
      </w:r>
    </w:p>
    <w:p w14:paraId="19445688" w14:textId="77777777" w:rsidR="00CF0C07" w:rsidRPr="002E2AF7" w:rsidRDefault="000C6FFB">
      <w:pPr>
        <w:spacing w:line="300" w:lineRule="auto"/>
        <w:ind w:firstLine="422"/>
        <w:rPr>
          <w:rFonts w:cs="Times New Roman"/>
        </w:rPr>
      </w:pPr>
      <w:r w:rsidRPr="002E2AF7">
        <w:rPr>
          <w:b/>
          <w:szCs w:val="21"/>
        </w:rPr>
        <w:t>3</w:t>
      </w:r>
      <w:r w:rsidRPr="002E2AF7">
        <w:rPr>
          <w:rFonts w:hint="eastAsia"/>
          <w:b/>
          <w:szCs w:val="21"/>
        </w:rPr>
        <w:t xml:space="preserve"> </w:t>
      </w:r>
      <w:r w:rsidRPr="002E2AF7">
        <w:rPr>
          <w:b/>
          <w:szCs w:val="21"/>
        </w:rPr>
        <w:t xml:space="preserve">  </w:t>
      </w:r>
      <w:r w:rsidRPr="002E2AF7">
        <w:rPr>
          <w:rFonts w:cs="Times New Roman" w:hint="eastAsia"/>
        </w:rPr>
        <w:t>对特殊重要结构取样受限时，受火构件的材料强度与冲击韧性，可通过同种钢材加温冷却试验确定。钢材试样的升降温过程应与构件在火灾中所经历的升降温过程相同，并且冷却方式应能反映实际火灾中的情况。</w:t>
      </w:r>
    </w:p>
    <w:p w14:paraId="19445689" w14:textId="77777777" w:rsidR="00CF0C07" w:rsidRPr="002E2AF7" w:rsidRDefault="000C6FFB">
      <w:pPr>
        <w:spacing w:line="300" w:lineRule="auto"/>
        <w:ind w:firstLine="420"/>
        <w:rPr>
          <w:szCs w:val="21"/>
        </w:rPr>
      </w:pPr>
      <w:r w:rsidRPr="002E2AF7">
        <w:rPr>
          <w:rFonts w:hint="eastAsia"/>
          <w:szCs w:val="21"/>
        </w:rPr>
        <w:t>4</w:t>
      </w:r>
      <w:r w:rsidRPr="002E2AF7">
        <w:rPr>
          <w:szCs w:val="21"/>
        </w:rPr>
        <w:t xml:space="preserve">   </w:t>
      </w:r>
      <w:r w:rsidRPr="002E2AF7">
        <w:rPr>
          <w:rFonts w:hint="eastAsia"/>
          <w:szCs w:val="21"/>
        </w:rPr>
        <w:t>当能确定钢结构构件表面温度时，高温过火冷却后结构钢的屈服强度，高强度螺栓、焊缝的强度折减系数</w:t>
      </w:r>
      <w:r w:rsidRPr="002E2AF7">
        <w:rPr>
          <w:rFonts w:hint="eastAsia"/>
        </w:rPr>
        <w:t>可按表</w:t>
      </w:r>
      <w:r w:rsidRPr="002E2AF7">
        <w:rPr>
          <w:rFonts w:hint="eastAsia"/>
        </w:rPr>
        <w:t>9</w:t>
      </w:r>
      <w:r w:rsidRPr="002E2AF7">
        <w:t>.</w:t>
      </w:r>
      <w:r w:rsidRPr="002E2AF7">
        <w:rPr>
          <w:rFonts w:hint="eastAsia"/>
        </w:rPr>
        <w:t>3</w:t>
      </w:r>
      <w:r w:rsidRPr="002E2AF7">
        <w:t>.</w:t>
      </w:r>
      <w:r w:rsidRPr="002E2AF7">
        <w:rPr>
          <w:rFonts w:hint="eastAsia"/>
        </w:rPr>
        <w:t>6-1</w:t>
      </w:r>
      <w:r w:rsidRPr="002E2AF7">
        <w:rPr>
          <w:rFonts w:hint="eastAsia"/>
        </w:rPr>
        <w:t>～</w:t>
      </w:r>
      <w:r w:rsidRPr="002E2AF7">
        <w:rPr>
          <w:rFonts w:hint="eastAsia"/>
        </w:rPr>
        <w:t>9</w:t>
      </w:r>
      <w:r w:rsidRPr="002E2AF7">
        <w:t>.</w:t>
      </w:r>
      <w:r w:rsidRPr="002E2AF7">
        <w:rPr>
          <w:rFonts w:hint="eastAsia"/>
        </w:rPr>
        <w:t>3</w:t>
      </w:r>
      <w:r w:rsidRPr="002E2AF7">
        <w:t>.</w:t>
      </w:r>
      <w:r w:rsidRPr="002E2AF7">
        <w:rPr>
          <w:rFonts w:hint="eastAsia"/>
        </w:rPr>
        <w:t>6-4</w:t>
      </w:r>
      <w:r w:rsidRPr="002E2AF7">
        <w:rPr>
          <w:rFonts w:hint="eastAsia"/>
          <w:szCs w:val="21"/>
        </w:rPr>
        <w:t>确定。</w:t>
      </w:r>
    </w:p>
    <w:p w14:paraId="1944568A"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9</w:t>
      </w:r>
      <w:r w:rsidRPr="002E2AF7">
        <w:rPr>
          <w:rFonts w:eastAsia="宋体"/>
          <w:b w:val="0"/>
          <w:szCs w:val="21"/>
        </w:rPr>
        <w:t>.</w:t>
      </w:r>
      <w:r w:rsidRPr="002E2AF7">
        <w:rPr>
          <w:rFonts w:eastAsia="宋体" w:hint="eastAsia"/>
          <w:b w:val="0"/>
          <w:szCs w:val="21"/>
        </w:rPr>
        <w:t>3</w:t>
      </w:r>
      <w:r w:rsidRPr="002E2AF7">
        <w:rPr>
          <w:rFonts w:eastAsia="宋体"/>
          <w:b w:val="0"/>
          <w:szCs w:val="21"/>
        </w:rPr>
        <w:t>.</w:t>
      </w:r>
      <w:r w:rsidRPr="002E2AF7">
        <w:rPr>
          <w:rFonts w:eastAsia="宋体" w:hint="eastAsia"/>
          <w:b w:val="0"/>
          <w:szCs w:val="21"/>
        </w:rPr>
        <w:t xml:space="preserve">6-1  </w:t>
      </w:r>
      <w:r w:rsidRPr="002E2AF7">
        <w:rPr>
          <w:rFonts w:eastAsia="宋体"/>
          <w:b w:val="0"/>
          <w:szCs w:val="21"/>
        </w:rPr>
        <w:t>结构钢高温冷却后的屈服强度折减系数</w:t>
      </w:r>
    </w:p>
    <w:tbl>
      <w:tblPr>
        <w:tblW w:w="5000" w:type="pct"/>
        <w:jc w:val="center"/>
        <w:tblCellMar>
          <w:top w:w="57" w:type="dxa"/>
          <w:left w:w="28" w:type="dxa"/>
          <w:bottom w:w="57" w:type="dxa"/>
          <w:right w:w="28" w:type="dxa"/>
        </w:tblCellMar>
        <w:tblLook w:val="04A0" w:firstRow="1" w:lastRow="0" w:firstColumn="1" w:lastColumn="0" w:noHBand="0" w:noVBand="1"/>
      </w:tblPr>
      <w:tblGrid>
        <w:gridCol w:w="3863"/>
        <w:gridCol w:w="4434"/>
      </w:tblGrid>
      <w:tr w:rsidR="00CF0C07" w:rsidRPr="002E2AF7" w14:paraId="1944568D" w14:textId="77777777">
        <w:trPr>
          <w:trHeight w:val="254"/>
          <w:jc w:val="center"/>
        </w:trPr>
        <w:tc>
          <w:tcPr>
            <w:tcW w:w="2328" w:type="pct"/>
            <w:tcBorders>
              <w:top w:val="single" w:sz="4" w:space="0" w:color="auto"/>
              <w:left w:val="single" w:sz="4" w:space="0" w:color="auto"/>
              <w:right w:val="single" w:sz="4" w:space="0" w:color="auto"/>
            </w:tcBorders>
            <w:vAlign w:val="center"/>
          </w:tcPr>
          <w:p w14:paraId="1944568B" w14:textId="77777777" w:rsidR="00CF0C07" w:rsidRPr="002E2AF7" w:rsidRDefault="000C6FFB">
            <w:pPr>
              <w:pStyle w:val="-"/>
              <w:spacing w:line="240" w:lineRule="auto"/>
              <w:rPr>
                <w:rFonts w:cs="Times New Roman"/>
                <w:szCs w:val="21"/>
              </w:rPr>
            </w:pPr>
            <w:r w:rsidRPr="002E2AF7">
              <w:rPr>
                <w:rFonts w:cs="Times New Roman" w:hint="eastAsia"/>
                <w:szCs w:val="21"/>
              </w:rPr>
              <w:t>构件表面最高</w:t>
            </w:r>
            <w:r w:rsidRPr="002E2AF7">
              <w:rPr>
                <w:rFonts w:cs="Times New Roman"/>
                <w:szCs w:val="21"/>
              </w:rPr>
              <w:t>温度（</w:t>
            </w:r>
            <w:r w:rsidRPr="002E2AF7">
              <w:rPr>
                <w:rFonts w:cs="Times New Roman"/>
                <w:szCs w:val="21"/>
              </w:rPr>
              <w:t>℃</w:t>
            </w:r>
            <w:r w:rsidRPr="002E2AF7">
              <w:rPr>
                <w:rFonts w:cs="Times New Roman"/>
                <w:szCs w:val="21"/>
              </w:rPr>
              <w:t>）</w:t>
            </w:r>
          </w:p>
        </w:tc>
        <w:tc>
          <w:tcPr>
            <w:tcW w:w="2672" w:type="pct"/>
            <w:tcBorders>
              <w:top w:val="single" w:sz="4" w:space="0" w:color="auto"/>
              <w:left w:val="single" w:sz="4" w:space="0" w:color="auto"/>
              <w:right w:val="single" w:sz="4" w:space="0" w:color="auto"/>
            </w:tcBorders>
            <w:vAlign w:val="bottom"/>
          </w:tcPr>
          <w:p w14:paraId="1944568C" w14:textId="77777777" w:rsidR="00CF0C07" w:rsidRPr="002E2AF7" w:rsidRDefault="000C6FFB">
            <w:pPr>
              <w:pStyle w:val="-"/>
              <w:spacing w:line="240" w:lineRule="auto"/>
              <w:rPr>
                <w:rFonts w:cs="Times New Roman"/>
                <w:szCs w:val="21"/>
              </w:rPr>
            </w:pPr>
            <w:r w:rsidRPr="002E2AF7">
              <w:rPr>
                <w:rFonts w:cs="Times New Roman"/>
                <w:szCs w:val="21"/>
              </w:rPr>
              <w:t>Q235</w:t>
            </w:r>
            <w:r w:rsidRPr="002E2AF7">
              <w:rPr>
                <w:rFonts w:cs="Times New Roman" w:hint="eastAsia"/>
                <w:szCs w:val="21"/>
              </w:rPr>
              <w:t>钢</w:t>
            </w:r>
            <w:r w:rsidRPr="002E2AF7">
              <w:rPr>
                <w:rFonts w:cs="Times New Roman"/>
                <w:szCs w:val="21"/>
              </w:rPr>
              <w:t>、</w:t>
            </w:r>
            <w:r w:rsidRPr="002E2AF7">
              <w:rPr>
                <w:rFonts w:cs="Times New Roman"/>
                <w:szCs w:val="21"/>
              </w:rPr>
              <w:t>Q345</w:t>
            </w:r>
            <w:r w:rsidRPr="002E2AF7">
              <w:rPr>
                <w:rFonts w:cs="Times New Roman"/>
                <w:szCs w:val="21"/>
              </w:rPr>
              <w:t>钢</w:t>
            </w:r>
          </w:p>
        </w:tc>
      </w:tr>
      <w:tr w:rsidR="00CF0C07" w:rsidRPr="002E2AF7" w14:paraId="19445690" w14:textId="77777777">
        <w:trPr>
          <w:trHeight w:val="254"/>
          <w:jc w:val="center"/>
        </w:trPr>
        <w:tc>
          <w:tcPr>
            <w:tcW w:w="2328" w:type="pct"/>
            <w:tcBorders>
              <w:top w:val="single" w:sz="4" w:space="0" w:color="auto"/>
              <w:left w:val="single" w:sz="4" w:space="0" w:color="auto"/>
              <w:right w:val="single" w:sz="4" w:space="0" w:color="auto"/>
            </w:tcBorders>
            <w:vAlign w:val="center"/>
          </w:tcPr>
          <w:p w14:paraId="1944568E" w14:textId="77777777" w:rsidR="00CF0C07" w:rsidRPr="002E2AF7" w:rsidRDefault="000C6FFB">
            <w:pPr>
              <w:pStyle w:val="-"/>
              <w:spacing w:line="240" w:lineRule="auto"/>
              <w:rPr>
                <w:rFonts w:cs="Times New Roman"/>
                <w:szCs w:val="21"/>
              </w:rPr>
            </w:pPr>
            <w:r w:rsidRPr="002E2AF7">
              <w:rPr>
                <w:rFonts w:cs="Times New Roman" w:hint="eastAsia"/>
                <w:szCs w:val="21"/>
              </w:rPr>
              <w:t>常温</w:t>
            </w:r>
          </w:p>
        </w:tc>
        <w:tc>
          <w:tcPr>
            <w:tcW w:w="2672" w:type="pct"/>
            <w:tcBorders>
              <w:top w:val="single" w:sz="4" w:space="0" w:color="auto"/>
              <w:left w:val="single" w:sz="4" w:space="0" w:color="auto"/>
              <w:right w:val="single" w:sz="4" w:space="0" w:color="auto"/>
            </w:tcBorders>
            <w:vAlign w:val="center"/>
          </w:tcPr>
          <w:p w14:paraId="1944568F" w14:textId="77777777" w:rsidR="00CF0C07" w:rsidRPr="002E2AF7" w:rsidRDefault="000C6FFB">
            <w:pPr>
              <w:pStyle w:val="-"/>
              <w:spacing w:line="240" w:lineRule="auto"/>
              <w:rPr>
                <w:rFonts w:cs="Times New Roman"/>
                <w:szCs w:val="21"/>
              </w:rPr>
            </w:pPr>
            <w:r w:rsidRPr="002E2AF7">
              <w:rPr>
                <w:rFonts w:cs="Times New Roman"/>
                <w:szCs w:val="21"/>
              </w:rPr>
              <w:t>1.00</w:t>
            </w:r>
          </w:p>
        </w:tc>
      </w:tr>
      <w:tr w:rsidR="00CF0C07" w:rsidRPr="002E2AF7" w14:paraId="19445693" w14:textId="77777777">
        <w:trPr>
          <w:trHeight w:val="254"/>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91" w14:textId="77777777" w:rsidR="00CF0C07" w:rsidRPr="002E2AF7" w:rsidRDefault="000C6FFB">
            <w:pPr>
              <w:pStyle w:val="-"/>
              <w:spacing w:line="240" w:lineRule="auto"/>
              <w:rPr>
                <w:rFonts w:cs="Times New Roman"/>
                <w:szCs w:val="21"/>
              </w:rPr>
            </w:pPr>
            <w:r w:rsidRPr="002E2AF7">
              <w:rPr>
                <w:rFonts w:cs="Times New Roman"/>
                <w:szCs w:val="21"/>
              </w:rPr>
              <w:t>200</w:t>
            </w:r>
          </w:p>
        </w:tc>
        <w:tc>
          <w:tcPr>
            <w:tcW w:w="2672" w:type="pct"/>
            <w:tcBorders>
              <w:top w:val="single" w:sz="4" w:space="0" w:color="auto"/>
              <w:left w:val="single" w:sz="4" w:space="0" w:color="auto"/>
              <w:bottom w:val="single" w:sz="4" w:space="0" w:color="auto"/>
              <w:right w:val="single" w:sz="4" w:space="0" w:color="auto"/>
            </w:tcBorders>
            <w:vAlign w:val="center"/>
          </w:tcPr>
          <w:p w14:paraId="19445692" w14:textId="77777777" w:rsidR="00CF0C07" w:rsidRPr="002E2AF7" w:rsidRDefault="000C6FFB">
            <w:pPr>
              <w:pStyle w:val="-"/>
              <w:spacing w:line="240" w:lineRule="auto"/>
              <w:rPr>
                <w:rFonts w:cs="Times New Roman"/>
                <w:szCs w:val="21"/>
              </w:rPr>
            </w:pPr>
            <w:r w:rsidRPr="002E2AF7">
              <w:rPr>
                <w:rFonts w:cs="Times New Roman"/>
                <w:szCs w:val="21"/>
              </w:rPr>
              <w:t>1.00</w:t>
            </w:r>
          </w:p>
        </w:tc>
      </w:tr>
      <w:tr w:rsidR="00CF0C07" w:rsidRPr="002E2AF7" w14:paraId="19445696" w14:textId="77777777">
        <w:trPr>
          <w:trHeight w:val="254"/>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94" w14:textId="77777777" w:rsidR="00CF0C07" w:rsidRPr="002E2AF7" w:rsidRDefault="000C6FFB">
            <w:pPr>
              <w:pStyle w:val="-"/>
              <w:spacing w:line="240" w:lineRule="auto"/>
              <w:rPr>
                <w:rFonts w:cs="Times New Roman"/>
                <w:szCs w:val="21"/>
              </w:rPr>
            </w:pPr>
            <w:r w:rsidRPr="002E2AF7">
              <w:rPr>
                <w:rFonts w:cs="Times New Roman"/>
                <w:szCs w:val="21"/>
              </w:rPr>
              <w:t>300</w:t>
            </w:r>
          </w:p>
        </w:tc>
        <w:tc>
          <w:tcPr>
            <w:tcW w:w="2672" w:type="pct"/>
            <w:tcBorders>
              <w:top w:val="single" w:sz="4" w:space="0" w:color="auto"/>
              <w:left w:val="single" w:sz="4" w:space="0" w:color="auto"/>
              <w:bottom w:val="single" w:sz="4" w:space="0" w:color="auto"/>
              <w:right w:val="single" w:sz="4" w:space="0" w:color="auto"/>
            </w:tcBorders>
            <w:vAlign w:val="center"/>
          </w:tcPr>
          <w:p w14:paraId="19445695" w14:textId="77777777" w:rsidR="00CF0C07" w:rsidRPr="002E2AF7" w:rsidRDefault="000C6FFB">
            <w:pPr>
              <w:pStyle w:val="-"/>
              <w:spacing w:line="240" w:lineRule="auto"/>
              <w:rPr>
                <w:rFonts w:cs="Times New Roman"/>
                <w:szCs w:val="21"/>
              </w:rPr>
            </w:pPr>
            <w:r w:rsidRPr="002E2AF7">
              <w:rPr>
                <w:rFonts w:cs="Times New Roman"/>
                <w:szCs w:val="21"/>
              </w:rPr>
              <w:t>1.00</w:t>
            </w:r>
          </w:p>
        </w:tc>
      </w:tr>
      <w:tr w:rsidR="00CF0C07" w:rsidRPr="002E2AF7" w14:paraId="19445699" w14:textId="77777777">
        <w:trPr>
          <w:trHeight w:val="254"/>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97" w14:textId="77777777" w:rsidR="00CF0C07" w:rsidRPr="002E2AF7" w:rsidRDefault="000C6FFB">
            <w:pPr>
              <w:pStyle w:val="-"/>
              <w:spacing w:line="240" w:lineRule="auto"/>
              <w:rPr>
                <w:rFonts w:cs="Times New Roman"/>
                <w:szCs w:val="21"/>
              </w:rPr>
            </w:pPr>
            <w:r w:rsidRPr="002E2AF7">
              <w:rPr>
                <w:rFonts w:cs="Times New Roman"/>
                <w:szCs w:val="21"/>
              </w:rPr>
              <w:t>400</w:t>
            </w:r>
          </w:p>
        </w:tc>
        <w:tc>
          <w:tcPr>
            <w:tcW w:w="2672" w:type="pct"/>
            <w:tcBorders>
              <w:top w:val="single" w:sz="4" w:space="0" w:color="auto"/>
              <w:left w:val="single" w:sz="4" w:space="0" w:color="auto"/>
              <w:bottom w:val="single" w:sz="4" w:space="0" w:color="auto"/>
              <w:right w:val="single" w:sz="4" w:space="0" w:color="auto"/>
            </w:tcBorders>
            <w:vAlign w:val="center"/>
          </w:tcPr>
          <w:p w14:paraId="19445698" w14:textId="77777777" w:rsidR="00CF0C07" w:rsidRPr="002E2AF7" w:rsidRDefault="000C6FFB">
            <w:pPr>
              <w:pStyle w:val="-"/>
              <w:spacing w:line="240" w:lineRule="auto"/>
              <w:rPr>
                <w:rFonts w:cs="Times New Roman"/>
                <w:szCs w:val="21"/>
              </w:rPr>
            </w:pPr>
            <w:r w:rsidRPr="002E2AF7">
              <w:rPr>
                <w:rFonts w:cs="Times New Roman"/>
                <w:szCs w:val="21"/>
              </w:rPr>
              <w:t>0.96</w:t>
            </w:r>
          </w:p>
        </w:tc>
      </w:tr>
      <w:tr w:rsidR="00CF0C07" w:rsidRPr="002E2AF7" w14:paraId="1944569C" w14:textId="77777777">
        <w:trPr>
          <w:trHeight w:val="254"/>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9A" w14:textId="77777777" w:rsidR="00CF0C07" w:rsidRPr="002E2AF7" w:rsidRDefault="000C6FFB">
            <w:pPr>
              <w:pStyle w:val="-"/>
              <w:spacing w:line="240" w:lineRule="auto"/>
              <w:rPr>
                <w:rFonts w:cs="Times New Roman"/>
                <w:szCs w:val="21"/>
              </w:rPr>
            </w:pPr>
            <w:r w:rsidRPr="002E2AF7">
              <w:rPr>
                <w:rFonts w:cs="Times New Roman"/>
                <w:szCs w:val="21"/>
              </w:rPr>
              <w:t>500</w:t>
            </w:r>
          </w:p>
        </w:tc>
        <w:tc>
          <w:tcPr>
            <w:tcW w:w="2672" w:type="pct"/>
            <w:tcBorders>
              <w:top w:val="single" w:sz="4" w:space="0" w:color="auto"/>
              <w:left w:val="single" w:sz="4" w:space="0" w:color="auto"/>
              <w:bottom w:val="single" w:sz="4" w:space="0" w:color="auto"/>
              <w:right w:val="single" w:sz="4" w:space="0" w:color="auto"/>
            </w:tcBorders>
            <w:vAlign w:val="center"/>
          </w:tcPr>
          <w:p w14:paraId="1944569B" w14:textId="77777777" w:rsidR="00CF0C07" w:rsidRPr="002E2AF7" w:rsidRDefault="000C6FFB">
            <w:pPr>
              <w:pStyle w:val="-"/>
              <w:spacing w:line="240" w:lineRule="auto"/>
              <w:rPr>
                <w:rFonts w:cs="Times New Roman"/>
                <w:szCs w:val="21"/>
              </w:rPr>
            </w:pPr>
            <w:r w:rsidRPr="002E2AF7">
              <w:rPr>
                <w:rFonts w:cs="Times New Roman"/>
                <w:szCs w:val="21"/>
              </w:rPr>
              <w:t>0.94</w:t>
            </w:r>
          </w:p>
        </w:tc>
      </w:tr>
      <w:tr w:rsidR="00CF0C07" w:rsidRPr="002E2AF7" w14:paraId="1944569F" w14:textId="77777777">
        <w:trPr>
          <w:trHeight w:val="254"/>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9D" w14:textId="77777777" w:rsidR="00CF0C07" w:rsidRPr="002E2AF7" w:rsidRDefault="000C6FFB">
            <w:pPr>
              <w:pStyle w:val="-"/>
              <w:spacing w:line="240" w:lineRule="auto"/>
              <w:rPr>
                <w:rFonts w:cs="Times New Roman"/>
                <w:szCs w:val="21"/>
              </w:rPr>
            </w:pPr>
            <w:r w:rsidRPr="002E2AF7">
              <w:rPr>
                <w:rFonts w:cs="Times New Roman"/>
                <w:szCs w:val="21"/>
              </w:rPr>
              <w:t>600</w:t>
            </w:r>
          </w:p>
        </w:tc>
        <w:tc>
          <w:tcPr>
            <w:tcW w:w="2672" w:type="pct"/>
            <w:tcBorders>
              <w:top w:val="single" w:sz="4" w:space="0" w:color="auto"/>
              <w:left w:val="single" w:sz="4" w:space="0" w:color="auto"/>
              <w:bottom w:val="single" w:sz="4" w:space="0" w:color="auto"/>
              <w:right w:val="single" w:sz="4" w:space="0" w:color="auto"/>
            </w:tcBorders>
            <w:vAlign w:val="center"/>
          </w:tcPr>
          <w:p w14:paraId="1944569E" w14:textId="77777777" w:rsidR="00CF0C07" w:rsidRPr="002E2AF7" w:rsidRDefault="000C6FFB">
            <w:pPr>
              <w:pStyle w:val="-"/>
              <w:spacing w:line="240" w:lineRule="auto"/>
              <w:rPr>
                <w:rFonts w:cs="Times New Roman"/>
                <w:szCs w:val="21"/>
              </w:rPr>
            </w:pPr>
            <w:r w:rsidRPr="002E2AF7">
              <w:rPr>
                <w:rFonts w:cs="Times New Roman"/>
                <w:szCs w:val="21"/>
              </w:rPr>
              <w:t>0.93</w:t>
            </w:r>
          </w:p>
        </w:tc>
      </w:tr>
      <w:tr w:rsidR="00CF0C07" w:rsidRPr="002E2AF7" w14:paraId="194456A2" w14:textId="77777777">
        <w:trPr>
          <w:trHeight w:val="254"/>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A0" w14:textId="77777777" w:rsidR="00CF0C07" w:rsidRPr="002E2AF7" w:rsidRDefault="000C6FFB">
            <w:pPr>
              <w:pStyle w:val="-"/>
              <w:spacing w:line="240" w:lineRule="auto"/>
              <w:rPr>
                <w:rFonts w:cs="Times New Roman"/>
                <w:szCs w:val="21"/>
              </w:rPr>
            </w:pPr>
            <w:r w:rsidRPr="002E2AF7">
              <w:rPr>
                <w:rFonts w:cs="Times New Roman"/>
                <w:szCs w:val="21"/>
              </w:rPr>
              <w:t>700</w:t>
            </w:r>
          </w:p>
        </w:tc>
        <w:tc>
          <w:tcPr>
            <w:tcW w:w="2672" w:type="pct"/>
            <w:tcBorders>
              <w:top w:val="single" w:sz="4" w:space="0" w:color="auto"/>
              <w:left w:val="single" w:sz="4" w:space="0" w:color="auto"/>
              <w:bottom w:val="single" w:sz="4" w:space="0" w:color="auto"/>
              <w:right w:val="single" w:sz="4" w:space="0" w:color="auto"/>
            </w:tcBorders>
            <w:vAlign w:val="center"/>
          </w:tcPr>
          <w:p w14:paraId="194456A1" w14:textId="77777777" w:rsidR="00CF0C07" w:rsidRPr="002E2AF7" w:rsidRDefault="000C6FFB">
            <w:pPr>
              <w:pStyle w:val="-"/>
              <w:spacing w:line="240" w:lineRule="auto"/>
              <w:rPr>
                <w:rFonts w:cs="Times New Roman"/>
                <w:szCs w:val="21"/>
              </w:rPr>
            </w:pPr>
            <w:r w:rsidRPr="002E2AF7">
              <w:rPr>
                <w:rFonts w:cs="Times New Roman"/>
                <w:szCs w:val="21"/>
              </w:rPr>
              <w:t>0.90</w:t>
            </w:r>
          </w:p>
        </w:tc>
      </w:tr>
      <w:tr w:rsidR="00CF0C07" w:rsidRPr="002E2AF7" w14:paraId="194456A5" w14:textId="77777777">
        <w:trPr>
          <w:trHeight w:val="254"/>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A3" w14:textId="77777777" w:rsidR="00CF0C07" w:rsidRPr="002E2AF7" w:rsidRDefault="000C6FFB">
            <w:pPr>
              <w:pStyle w:val="-"/>
              <w:spacing w:line="240" w:lineRule="auto"/>
              <w:rPr>
                <w:rFonts w:cs="Times New Roman"/>
                <w:szCs w:val="21"/>
              </w:rPr>
            </w:pPr>
            <w:r w:rsidRPr="002E2AF7">
              <w:rPr>
                <w:rFonts w:cs="Times New Roman"/>
                <w:szCs w:val="21"/>
              </w:rPr>
              <w:t>800</w:t>
            </w:r>
          </w:p>
        </w:tc>
        <w:tc>
          <w:tcPr>
            <w:tcW w:w="2672" w:type="pct"/>
            <w:tcBorders>
              <w:top w:val="single" w:sz="4" w:space="0" w:color="auto"/>
              <w:left w:val="single" w:sz="4" w:space="0" w:color="auto"/>
              <w:bottom w:val="single" w:sz="4" w:space="0" w:color="auto"/>
              <w:right w:val="single" w:sz="4" w:space="0" w:color="auto"/>
            </w:tcBorders>
            <w:vAlign w:val="center"/>
          </w:tcPr>
          <w:p w14:paraId="194456A4" w14:textId="77777777" w:rsidR="00CF0C07" w:rsidRPr="002E2AF7" w:rsidRDefault="000C6FFB">
            <w:pPr>
              <w:pStyle w:val="-"/>
              <w:spacing w:line="240" w:lineRule="auto"/>
              <w:rPr>
                <w:rFonts w:cs="Times New Roman"/>
                <w:szCs w:val="21"/>
              </w:rPr>
            </w:pPr>
            <w:r w:rsidRPr="002E2AF7">
              <w:rPr>
                <w:rFonts w:cs="Times New Roman"/>
                <w:szCs w:val="21"/>
              </w:rPr>
              <w:t>0.85</w:t>
            </w:r>
          </w:p>
        </w:tc>
      </w:tr>
      <w:tr w:rsidR="00CF0C07" w:rsidRPr="002E2AF7" w14:paraId="194456A8" w14:textId="77777777">
        <w:trPr>
          <w:trHeight w:val="254"/>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A6" w14:textId="77777777" w:rsidR="00CF0C07" w:rsidRPr="002E2AF7" w:rsidRDefault="000C6FFB">
            <w:pPr>
              <w:pStyle w:val="-"/>
              <w:spacing w:line="240" w:lineRule="auto"/>
              <w:rPr>
                <w:rFonts w:cs="Times New Roman"/>
                <w:szCs w:val="21"/>
              </w:rPr>
            </w:pPr>
            <w:r w:rsidRPr="002E2AF7">
              <w:rPr>
                <w:rFonts w:cs="Times New Roman"/>
                <w:szCs w:val="21"/>
              </w:rPr>
              <w:t>900</w:t>
            </w:r>
          </w:p>
        </w:tc>
        <w:tc>
          <w:tcPr>
            <w:tcW w:w="2672" w:type="pct"/>
            <w:tcBorders>
              <w:top w:val="single" w:sz="4" w:space="0" w:color="auto"/>
              <w:left w:val="single" w:sz="4" w:space="0" w:color="auto"/>
              <w:bottom w:val="single" w:sz="4" w:space="0" w:color="auto"/>
              <w:right w:val="single" w:sz="4" w:space="0" w:color="auto"/>
            </w:tcBorders>
            <w:vAlign w:val="center"/>
          </w:tcPr>
          <w:p w14:paraId="194456A7" w14:textId="77777777" w:rsidR="00CF0C07" w:rsidRPr="002E2AF7" w:rsidRDefault="000C6FFB">
            <w:pPr>
              <w:pStyle w:val="-"/>
              <w:spacing w:line="240" w:lineRule="auto"/>
              <w:rPr>
                <w:rFonts w:cs="Times New Roman"/>
                <w:szCs w:val="21"/>
              </w:rPr>
            </w:pPr>
            <w:r w:rsidRPr="002E2AF7">
              <w:rPr>
                <w:rFonts w:cs="Times New Roman"/>
                <w:szCs w:val="21"/>
              </w:rPr>
              <w:t>0.82</w:t>
            </w:r>
          </w:p>
        </w:tc>
      </w:tr>
    </w:tbl>
    <w:p w14:paraId="194456A9"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9</w:t>
      </w:r>
      <w:r w:rsidRPr="002E2AF7">
        <w:rPr>
          <w:rFonts w:eastAsia="宋体"/>
          <w:b w:val="0"/>
          <w:szCs w:val="21"/>
        </w:rPr>
        <w:t>.</w:t>
      </w:r>
      <w:r w:rsidRPr="002E2AF7">
        <w:rPr>
          <w:rFonts w:eastAsia="宋体" w:hint="eastAsia"/>
          <w:b w:val="0"/>
          <w:szCs w:val="21"/>
        </w:rPr>
        <w:t>3</w:t>
      </w:r>
      <w:r w:rsidRPr="002E2AF7">
        <w:rPr>
          <w:rFonts w:eastAsia="宋体"/>
          <w:b w:val="0"/>
          <w:szCs w:val="21"/>
        </w:rPr>
        <w:t>.</w:t>
      </w:r>
      <w:r w:rsidRPr="002E2AF7">
        <w:rPr>
          <w:rFonts w:eastAsia="宋体" w:hint="eastAsia"/>
          <w:b w:val="0"/>
          <w:szCs w:val="21"/>
        </w:rPr>
        <w:t xml:space="preserve">6-2  </w:t>
      </w:r>
      <w:r w:rsidRPr="002E2AF7">
        <w:rPr>
          <w:rFonts w:eastAsia="宋体"/>
          <w:b w:val="0"/>
          <w:szCs w:val="21"/>
        </w:rPr>
        <w:t>高强度螺栓高温冷却后的屈服强度折减系数</w:t>
      </w:r>
    </w:p>
    <w:tbl>
      <w:tblPr>
        <w:tblW w:w="5000" w:type="pct"/>
        <w:jc w:val="center"/>
        <w:tblCellMar>
          <w:top w:w="57" w:type="dxa"/>
          <w:left w:w="28" w:type="dxa"/>
          <w:bottom w:w="57" w:type="dxa"/>
          <w:right w:w="28" w:type="dxa"/>
        </w:tblCellMar>
        <w:tblLook w:val="04A0" w:firstRow="1" w:lastRow="0" w:firstColumn="1" w:lastColumn="0" w:noHBand="0" w:noVBand="1"/>
      </w:tblPr>
      <w:tblGrid>
        <w:gridCol w:w="2766"/>
        <w:gridCol w:w="2766"/>
        <w:gridCol w:w="2765"/>
      </w:tblGrid>
      <w:tr w:rsidR="00CF0C07" w:rsidRPr="002E2AF7" w14:paraId="194456AD" w14:textId="77777777">
        <w:trPr>
          <w:trHeight w:val="20"/>
          <w:jc w:val="center"/>
        </w:trPr>
        <w:tc>
          <w:tcPr>
            <w:tcW w:w="1667" w:type="pct"/>
            <w:tcBorders>
              <w:top w:val="single" w:sz="4" w:space="0" w:color="auto"/>
              <w:left w:val="single" w:sz="4" w:space="0" w:color="auto"/>
              <w:bottom w:val="single" w:sz="4" w:space="0" w:color="auto"/>
              <w:right w:val="single" w:sz="4" w:space="0" w:color="auto"/>
            </w:tcBorders>
            <w:vAlign w:val="center"/>
          </w:tcPr>
          <w:p w14:paraId="194456AA" w14:textId="77777777" w:rsidR="00CF0C07" w:rsidRPr="002E2AF7" w:rsidRDefault="000C6FFB">
            <w:pPr>
              <w:pStyle w:val="-"/>
              <w:spacing w:line="240" w:lineRule="auto"/>
              <w:rPr>
                <w:rFonts w:cs="Times New Roman"/>
                <w:szCs w:val="21"/>
              </w:rPr>
            </w:pPr>
            <w:r w:rsidRPr="002E2AF7">
              <w:rPr>
                <w:rFonts w:cs="Times New Roman" w:hint="eastAsia"/>
                <w:szCs w:val="21"/>
              </w:rPr>
              <w:t>构件表面最高</w:t>
            </w:r>
            <w:r w:rsidRPr="002E2AF7">
              <w:rPr>
                <w:rFonts w:cs="Times New Roman"/>
                <w:szCs w:val="21"/>
              </w:rPr>
              <w:t>温度（</w:t>
            </w:r>
            <w:r w:rsidRPr="002E2AF7">
              <w:rPr>
                <w:rFonts w:cs="Times New Roman"/>
                <w:szCs w:val="21"/>
              </w:rPr>
              <w:t>℃</w:t>
            </w:r>
            <w:r w:rsidRPr="002E2AF7">
              <w:rPr>
                <w:rFonts w:cs="Times New Roman"/>
                <w:szCs w:val="21"/>
              </w:rPr>
              <w:t>）</w:t>
            </w:r>
          </w:p>
        </w:tc>
        <w:tc>
          <w:tcPr>
            <w:tcW w:w="1667" w:type="pct"/>
            <w:tcBorders>
              <w:top w:val="single" w:sz="4" w:space="0" w:color="auto"/>
              <w:left w:val="single" w:sz="4" w:space="0" w:color="auto"/>
              <w:bottom w:val="single" w:sz="4" w:space="0" w:color="auto"/>
              <w:right w:val="single" w:sz="4" w:space="0" w:color="auto"/>
            </w:tcBorders>
            <w:vAlign w:val="center"/>
          </w:tcPr>
          <w:p w14:paraId="194456AB" w14:textId="77777777" w:rsidR="00CF0C07" w:rsidRPr="002E2AF7" w:rsidRDefault="000C6FFB">
            <w:pPr>
              <w:pStyle w:val="-"/>
              <w:spacing w:line="240" w:lineRule="auto"/>
              <w:rPr>
                <w:rFonts w:cs="Times New Roman"/>
                <w:szCs w:val="21"/>
              </w:rPr>
            </w:pPr>
            <w:r w:rsidRPr="002E2AF7">
              <w:rPr>
                <w:rFonts w:cs="Times New Roman"/>
                <w:szCs w:val="21"/>
              </w:rPr>
              <w:t>8.8s</w:t>
            </w:r>
            <w:r w:rsidRPr="002E2AF7">
              <w:rPr>
                <w:rFonts w:cs="Times New Roman"/>
                <w:szCs w:val="21"/>
              </w:rPr>
              <w:t>级螺栓</w:t>
            </w:r>
          </w:p>
        </w:tc>
        <w:tc>
          <w:tcPr>
            <w:tcW w:w="1666" w:type="pct"/>
            <w:tcBorders>
              <w:top w:val="single" w:sz="4" w:space="0" w:color="auto"/>
              <w:left w:val="single" w:sz="4" w:space="0" w:color="auto"/>
              <w:bottom w:val="single" w:sz="4" w:space="0" w:color="auto"/>
              <w:right w:val="single" w:sz="4" w:space="0" w:color="auto"/>
            </w:tcBorders>
            <w:vAlign w:val="center"/>
          </w:tcPr>
          <w:p w14:paraId="194456AC" w14:textId="77777777" w:rsidR="00CF0C07" w:rsidRPr="002E2AF7" w:rsidRDefault="000C6FFB">
            <w:pPr>
              <w:pStyle w:val="-"/>
              <w:spacing w:line="240" w:lineRule="auto"/>
              <w:rPr>
                <w:rFonts w:cs="Times New Roman"/>
                <w:szCs w:val="21"/>
              </w:rPr>
            </w:pPr>
            <w:r w:rsidRPr="002E2AF7">
              <w:rPr>
                <w:rFonts w:cs="Times New Roman"/>
                <w:szCs w:val="21"/>
              </w:rPr>
              <w:t>10.9s</w:t>
            </w:r>
            <w:r w:rsidRPr="002E2AF7">
              <w:rPr>
                <w:rFonts w:cs="Times New Roman"/>
                <w:szCs w:val="21"/>
              </w:rPr>
              <w:t>级螺栓</w:t>
            </w:r>
          </w:p>
        </w:tc>
      </w:tr>
      <w:tr w:rsidR="00CF0C07" w:rsidRPr="002E2AF7" w14:paraId="194456B1" w14:textId="77777777">
        <w:trPr>
          <w:trHeight w:val="234"/>
          <w:jc w:val="center"/>
        </w:trPr>
        <w:tc>
          <w:tcPr>
            <w:tcW w:w="1667" w:type="pct"/>
            <w:tcBorders>
              <w:top w:val="single" w:sz="4" w:space="0" w:color="auto"/>
              <w:left w:val="single" w:sz="4" w:space="0" w:color="auto"/>
              <w:bottom w:val="single" w:sz="4" w:space="0" w:color="auto"/>
              <w:right w:val="single" w:sz="4" w:space="0" w:color="auto"/>
            </w:tcBorders>
            <w:vAlign w:val="center"/>
          </w:tcPr>
          <w:p w14:paraId="194456AE" w14:textId="77777777" w:rsidR="00CF0C07" w:rsidRPr="002E2AF7" w:rsidRDefault="000C6FFB">
            <w:pPr>
              <w:pStyle w:val="-"/>
              <w:spacing w:line="240" w:lineRule="auto"/>
              <w:rPr>
                <w:rFonts w:cs="Times New Roman"/>
                <w:szCs w:val="21"/>
              </w:rPr>
            </w:pPr>
            <w:r w:rsidRPr="002E2AF7">
              <w:rPr>
                <w:rFonts w:ascii="新宋体" w:eastAsia="新宋体" w:hAnsi="新宋体" w:cs="Times New Roman" w:hint="eastAsia"/>
                <w:szCs w:val="21"/>
              </w:rPr>
              <w:t>≤</w:t>
            </w:r>
            <w:r w:rsidRPr="002E2AF7">
              <w:rPr>
                <w:rFonts w:cs="Times New Roman"/>
                <w:szCs w:val="21"/>
              </w:rPr>
              <w:t>400</w:t>
            </w:r>
          </w:p>
        </w:tc>
        <w:tc>
          <w:tcPr>
            <w:tcW w:w="1667" w:type="pct"/>
            <w:tcBorders>
              <w:top w:val="single" w:sz="4" w:space="0" w:color="auto"/>
              <w:left w:val="single" w:sz="4" w:space="0" w:color="auto"/>
              <w:bottom w:val="single" w:sz="4" w:space="0" w:color="auto"/>
              <w:right w:val="single" w:sz="4" w:space="0" w:color="auto"/>
            </w:tcBorders>
            <w:vAlign w:val="center"/>
          </w:tcPr>
          <w:p w14:paraId="194456AF" w14:textId="77777777" w:rsidR="00CF0C07" w:rsidRPr="002E2AF7" w:rsidRDefault="000C6FFB">
            <w:pPr>
              <w:pStyle w:val="-"/>
              <w:spacing w:line="240" w:lineRule="auto"/>
              <w:rPr>
                <w:rFonts w:cs="Times New Roman"/>
                <w:szCs w:val="21"/>
              </w:rPr>
            </w:pPr>
            <w:r w:rsidRPr="002E2AF7">
              <w:rPr>
                <w:rFonts w:cs="Times New Roman"/>
                <w:szCs w:val="21"/>
              </w:rPr>
              <w:t>1.00</w:t>
            </w:r>
          </w:p>
        </w:tc>
        <w:tc>
          <w:tcPr>
            <w:tcW w:w="1666" w:type="pct"/>
            <w:tcBorders>
              <w:top w:val="single" w:sz="4" w:space="0" w:color="auto"/>
              <w:left w:val="single" w:sz="4" w:space="0" w:color="auto"/>
              <w:bottom w:val="single" w:sz="4" w:space="0" w:color="auto"/>
              <w:right w:val="single" w:sz="4" w:space="0" w:color="auto"/>
            </w:tcBorders>
            <w:vAlign w:val="center"/>
          </w:tcPr>
          <w:p w14:paraId="194456B0" w14:textId="77777777" w:rsidR="00CF0C07" w:rsidRPr="002E2AF7" w:rsidRDefault="000C6FFB">
            <w:pPr>
              <w:pStyle w:val="-"/>
              <w:spacing w:line="240" w:lineRule="auto"/>
              <w:rPr>
                <w:rFonts w:cs="Times New Roman"/>
                <w:szCs w:val="21"/>
              </w:rPr>
            </w:pPr>
            <w:r w:rsidRPr="002E2AF7">
              <w:rPr>
                <w:rFonts w:cs="Times New Roman"/>
                <w:szCs w:val="21"/>
              </w:rPr>
              <w:t>1.00</w:t>
            </w:r>
          </w:p>
        </w:tc>
      </w:tr>
      <w:tr w:rsidR="00CF0C07" w:rsidRPr="002E2AF7" w14:paraId="194456B5" w14:textId="77777777">
        <w:trPr>
          <w:trHeight w:val="234"/>
          <w:jc w:val="center"/>
        </w:trPr>
        <w:tc>
          <w:tcPr>
            <w:tcW w:w="1667" w:type="pct"/>
            <w:tcBorders>
              <w:top w:val="single" w:sz="4" w:space="0" w:color="auto"/>
              <w:left w:val="single" w:sz="4" w:space="0" w:color="auto"/>
              <w:bottom w:val="single" w:sz="4" w:space="0" w:color="auto"/>
              <w:right w:val="single" w:sz="4" w:space="0" w:color="auto"/>
            </w:tcBorders>
            <w:vAlign w:val="center"/>
          </w:tcPr>
          <w:p w14:paraId="194456B2" w14:textId="77777777" w:rsidR="00CF0C07" w:rsidRPr="002E2AF7" w:rsidRDefault="000C6FFB">
            <w:pPr>
              <w:pStyle w:val="-"/>
              <w:spacing w:line="240" w:lineRule="auto"/>
              <w:rPr>
                <w:rFonts w:cs="Times New Roman"/>
                <w:szCs w:val="21"/>
              </w:rPr>
            </w:pPr>
            <w:r w:rsidRPr="002E2AF7">
              <w:rPr>
                <w:rFonts w:cs="Times New Roman"/>
                <w:szCs w:val="21"/>
              </w:rPr>
              <w:t>500</w:t>
            </w:r>
          </w:p>
        </w:tc>
        <w:tc>
          <w:tcPr>
            <w:tcW w:w="1667" w:type="pct"/>
            <w:tcBorders>
              <w:top w:val="single" w:sz="4" w:space="0" w:color="auto"/>
              <w:left w:val="single" w:sz="4" w:space="0" w:color="auto"/>
              <w:bottom w:val="single" w:sz="4" w:space="0" w:color="auto"/>
              <w:right w:val="single" w:sz="4" w:space="0" w:color="auto"/>
            </w:tcBorders>
            <w:vAlign w:val="center"/>
          </w:tcPr>
          <w:p w14:paraId="194456B3" w14:textId="77777777" w:rsidR="00CF0C07" w:rsidRPr="002E2AF7" w:rsidRDefault="000C6FFB">
            <w:pPr>
              <w:pStyle w:val="-"/>
              <w:spacing w:line="240" w:lineRule="auto"/>
              <w:rPr>
                <w:rFonts w:cs="Times New Roman"/>
                <w:szCs w:val="21"/>
              </w:rPr>
            </w:pPr>
            <w:r w:rsidRPr="002E2AF7">
              <w:rPr>
                <w:rFonts w:cs="Times New Roman"/>
                <w:szCs w:val="21"/>
              </w:rPr>
              <w:t>0.98</w:t>
            </w:r>
          </w:p>
        </w:tc>
        <w:tc>
          <w:tcPr>
            <w:tcW w:w="1666" w:type="pct"/>
            <w:tcBorders>
              <w:top w:val="single" w:sz="4" w:space="0" w:color="auto"/>
              <w:left w:val="single" w:sz="4" w:space="0" w:color="auto"/>
              <w:bottom w:val="single" w:sz="4" w:space="0" w:color="auto"/>
              <w:right w:val="single" w:sz="4" w:space="0" w:color="auto"/>
            </w:tcBorders>
            <w:vAlign w:val="center"/>
          </w:tcPr>
          <w:p w14:paraId="194456B4" w14:textId="77777777" w:rsidR="00CF0C07" w:rsidRPr="002E2AF7" w:rsidRDefault="000C6FFB">
            <w:pPr>
              <w:pStyle w:val="-"/>
              <w:spacing w:line="240" w:lineRule="auto"/>
              <w:rPr>
                <w:rFonts w:cs="Times New Roman"/>
                <w:szCs w:val="21"/>
              </w:rPr>
            </w:pPr>
            <w:r w:rsidRPr="002E2AF7">
              <w:rPr>
                <w:rFonts w:cs="Times New Roman"/>
                <w:szCs w:val="21"/>
              </w:rPr>
              <w:t>0.85</w:t>
            </w:r>
          </w:p>
        </w:tc>
      </w:tr>
      <w:tr w:rsidR="00CF0C07" w:rsidRPr="002E2AF7" w14:paraId="194456B9" w14:textId="77777777">
        <w:trPr>
          <w:trHeight w:val="234"/>
          <w:jc w:val="center"/>
        </w:trPr>
        <w:tc>
          <w:tcPr>
            <w:tcW w:w="1667" w:type="pct"/>
            <w:tcBorders>
              <w:top w:val="single" w:sz="4" w:space="0" w:color="auto"/>
              <w:left w:val="single" w:sz="4" w:space="0" w:color="auto"/>
              <w:bottom w:val="single" w:sz="4" w:space="0" w:color="auto"/>
              <w:right w:val="single" w:sz="4" w:space="0" w:color="auto"/>
            </w:tcBorders>
            <w:vAlign w:val="center"/>
          </w:tcPr>
          <w:p w14:paraId="194456B6" w14:textId="77777777" w:rsidR="00CF0C07" w:rsidRPr="002E2AF7" w:rsidRDefault="000C6FFB">
            <w:pPr>
              <w:pStyle w:val="-"/>
              <w:spacing w:line="240" w:lineRule="auto"/>
              <w:rPr>
                <w:rFonts w:cs="Times New Roman"/>
                <w:szCs w:val="21"/>
              </w:rPr>
            </w:pPr>
            <w:r w:rsidRPr="002E2AF7">
              <w:rPr>
                <w:rFonts w:cs="Times New Roman"/>
                <w:szCs w:val="21"/>
              </w:rPr>
              <w:t>550</w:t>
            </w:r>
          </w:p>
        </w:tc>
        <w:tc>
          <w:tcPr>
            <w:tcW w:w="1667" w:type="pct"/>
            <w:tcBorders>
              <w:top w:val="single" w:sz="4" w:space="0" w:color="auto"/>
              <w:left w:val="single" w:sz="4" w:space="0" w:color="auto"/>
              <w:bottom w:val="single" w:sz="4" w:space="0" w:color="auto"/>
              <w:right w:val="single" w:sz="4" w:space="0" w:color="auto"/>
            </w:tcBorders>
            <w:vAlign w:val="center"/>
          </w:tcPr>
          <w:p w14:paraId="194456B7" w14:textId="77777777" w:rsidR="00CF0C07" w:rsidRPr="002E2AF7" w:rsidRDefault="000C6FFB">
            <w:pPr>
              <w:pStyle w:val="-"/>
              <w:spacing w:line="240" w:lineRule="auto"/>
              <w:rPr>
                <w:rFonts w:cs="Times New Roman"/>
                <w:szCs w:val="21"/>
              </w:rPr>
            </w:pPr>
            <w:r w:rsidRPr="002E2AF7">
              <w:rPr>
                <w:rFonts w:cs="Times New Roman"/>
                <w:szCs w:val="21"/>
              </w:rPr>
              <w:t>0.94</w:t>
            </w:r>
          </w:p>
        </w:tc>
        <w:tc>
          <w:tcPr>
            <w:tcW w:w="1666" w:type="pct"/>
            <w:tcBorders>
              <w:top w:val="single" w:sz="4" w:space="0" w:color="auto"/>
              <w:left w:val="single" w:sz="4" w:space="0" w:color="auto"/>
              <w:bottom w:val="single" w:sz="4" w:space="0" w:color="auto"/>
              <w:right w:val="single" w:sz="4" w:space="0" w:color="auto"/>
            </w:tcBorders>
            <w:vAlign w:val="center"/>
          </w:tcPr>
          <w:p w14:paraId="194456B8" w14:textId="77777777" w:rsidR="00CF0C07" w:rsidRPr="002E2AF7" w:rsidRDefault="000C6FFB">
            <w:pPr>
              <w:pStyle w:val="-"/>
              <w:spacing w:line="240" w:lineRule="auto"/>
              <w:rPr>
                <w:rFonts w:cs="Times New Roman"/>
                <w:szCs w:val="21"/>
              </w:rPr>
            </w:pPr>
            <w:r w:rsidRPr="002E2AF7">
              <w:rPr>
                <w:rFonts w:cs="Times New Roman"/>
                <w:szCs w:val="21"/>
              </w:rPr>
              <w:t>0.79</w:t>
            </w:r>
          </w:p>
        </w:tc>
      </w:tr>
      <w:tr w:rsidR="00CF0C07" w:rsidRPr="002E2AF7" w14:paraId="194456BD" w14:textId="77777777">
        <w:trPr>
          <w:trHeight w:val="234"/>
          <w:jc w:val="center"/>
        </w:trPr>
        <w:tc>
          <w:tcPr>
            <w:tcW w:w="1667" w:type="pct"/>
            <w:tcBorders>
              <w:top w:val="single" w:sz="4" w:space="0" w:color="auto"/>
              <w:left w:val="single" w:sz="4" w:space="0" w:color="auto"/>
              <w:bottom w:val="single" w:sz="4" w:space="0" w:color="auto"/>
              <w:right w:val="single" w:sz="4" w:space="0" w:color="auto"/>
            </w:tcBorders>
            <w:vAlign w:val="center"/>
          </w:tcPr>
          <w:p w14:paraId="194456BA" w14:textId="77777777" w:rsidR="00CF0C07" w:rsidRPr="002E2AF7" w:rsidRDefault="000C6FFB">
            <w:pPr>
              <w:pStyle w:val="-"/>
              <w:spacing w:line="240" w:lineRule="auto"/>
              <w:rPr>
                <w:rFonts w:cs="Times New Roman"/>
                <w:szCs w:val="21"/>
              </w:rPr>
            </w:pPr>
            <w:r w:rsidRPr="002E2AF7">
              <w:rPr>
                <w:rFonts w:cs="Times New Roman"/>
                <w:szCs w:val="21"/>
              </w:rPr>
              <w:t>600</w:t>
            </w:r>
          </w:p>
        </w:tc>
        <w:tc>
          <w:tcPr>
            <w:tcW w:w="1667" w:type="pct"/>
            <w:tcBorders>
              <w:top w:val="single" w:sz="4" w:space="0" w:color="auto"/>
              <w:left w:val="single" w:sz="4" w:space="0" w:color="auto"/>
              <w:bottom w:val="single" w:sz="4" w:space="0" w:color="auto"/>
              <w:right w:val="single" w:sz="4" w:space="0" w:color="auto"/>
            </w:tcBorders>
            <w:vAlign w:val="center"/>
          </w:tcPr>
          <w:p w14:paraId="194456BB" w14:textId="77777777" w:rsidR="00CF0C07" w:rsidRPr="002E2AF7" w:rsidRDefault="000C6FFB">
            <w:pPr>
              <w:pStyle w:val="-"/>
              <w:spacing w:line="240" w:lineRule="auto"/>
              <w:rPr>
                <w:rFonts w:cs="Times New Roman"/>
                <w:szCs w:val="21"/>
              </w:rPr>
            </w:pPr>
            <w:r w:rsidRPr="002E2AF7">
              <w:rPr>
                <w:rFonts w:cs="Times New Roman"/>
                <w:szCs w:val="21"/>
              </w:rPr>
              <w:t>0.87</w:t>
            </w:r>
          </w:p>
        </w:tc>
        <w:tc>
          <w:tcPr>
            <w:tcW w:w="1666" w:type="pct"/>
            <w:tcBorders>
              <w:top w:val="single" w:sz="4" w:space="0" w:color="auto"/>
              <w:left w:val="single" w:sz="4" w:space="0" w:color="auto"/>
              <w:bottom w:val="single" w:sz="4" w:space="0" w:color="auto"/>
              <w:right w:val="single" w:sz="4" w:space="0" w:color="auto"/>
            </w:tcBorders>
            <w:vAlign w:val="center"/>
          </w:tcPr>
          <w:p w14:paraId="194456BC" w14:textId="77777777" w:rsidR="00CF0C07" w:rsidRPr="002E2AF7" w:rsidRDefault="000C6FFB">
            <w:pPr>
              <w:pStyle w:val="-"/>
              <w:spacing w:line="240" w:lineRule="auto"/>
              <w:rPr>
                <w:rFonts w:cs="Times New Roman"/>
                <w:szCs w:val="21"/>
              </w:rPr>
            </w:pPr>
            <w:r w:rsidRPr="002E2AF7">
              <w:rPr>
                <w:rFonts w:cs="Times New Roman"/>
                <w:szCs w:val="21"/>
              </w:rPr>
              <w:t>0.72</w:t>
            </w:r>
          </w:p>
        </w:tc>
      </w:tr>
      <w:tr w:rsidR="00CF0C07" w:rsidRPr="002E2AF7" w14:paraId="194456C1" w14:textId="77777777">
        <w:trPr>
          <w:trHeight w:val="234"/>
          <w:jc w:val="center"/>
        </w:trPr>
        <w:tc>
          <w:tcPr>
            <w:tcW w:w="1667" w:type="pct"/>
            <w:tcBorders>
              <w:top w:val="single" w:sz="4" w:space="0" w:color="auto"/>
              <w:left w:val="single" w:sz="4" w:space="0" w:color="auto"/>
              <w:bottom w:val="single" w:sz="4" w:space="0" w:color="auto"/>
              <w:right w:val="single" w:sz="4" w:space="0" w:color="auto"/>
            </w:tcBorders>
            <w:vAlign w:val="center"/>
          </w:tcPr>
          <w:p w14:paraId="194456BE" w14:textId="77777777" w:rsidR="00CF0C07" w:rsidRPr="002E2AF7" w:rsidRDefault="000C6FFB">
            <w:pPr>
              <w:pStyle w:val="-"/>
              <w:spacing w:line="240" w:lineRule="auto"/>
              <w:rPr>
                <w:rFonts w:cs="Times New Roman"/>
                <w:szCs w:val="21"/>
              </w:rPr>
            </w:pPr>
            <w:r w:rsidRPr="002E2AF7">
              <w:rPr>
                <w:rFonts w:cs="Times New Roman"/>
                <w:szCs w:val="21"/>
              </w:rPr>
              <w:t>700</w:t>
            </w:r>
          </w:p>
        </w:tc>
        <w:tc>
          <w:tcPr>
            <w:tcW w:w="1667" w:type="pct"/>
            <w:tcBorders>
              <w:top w:val="single" w:sz="4" w:space="0" w:color="auto"/>
              <w:left w:val="single" w:sz="4" w:space="0" w:color="auto"/>
              <w:bottom w:val="single" w:sz="4" w:space="0" w:color="auto"/>
              <w:right w:val="single" w:sz="4" w:space="0" w:color="auto"/>
            </w:tcBorders>
            <w:vAlign w:val="center"/>
          </w:tcPr>
          <w:p w14:paraId="194456BF" w14:textId="77777777" w:rsidR="00CF0C07" w:rsidRPr="002E2AF7" w:rsidRDefault="000C6FFB">
            <w:pPr>
              <w:pStyle w:val="-"/>
              <w:spacing w:line="240" w:lineRule="auto"/>
              <w:rPr>
                <w:rFonts w:cs="Times New Roman"/>
                <w:szCs w:val="21"/>
              </w:rPr>
            </w:pPr>
            <w:r w:rsidRPr="002E2AF7">
              <w:rPr>
                <w:rFonts w:cs="Times New Roman"/>
                <w:szCs w:val="21"/>
              </w:rPr>
              <w:t>0.63</w:t>
            </w:r>
          </w:p>
        </w:tc>
        <w:tc>
          <w:tcPr>
            <w:tcW w:w="1666" w:type="pct"/>
            <w:tcBorders>
              <w:top w:val="single" w:sz="4" w:space="0" w:color="auto"/>
              <w:left w:val="single" w:sz="4" w:space="0" w:color="auto"/>
              <w:bottom w:val="single" w:sz="4" w:space="0" w:color="auto"/>
              <w:right w:val="single" w:sz="4" w:space="0" w:color="auto"/>
            </w:tcBorders>
            <w:vAlign w:val="center"/>
          </w:tcPr>
          <w:p w14:paraId="194456C0" w14:textId="77777777" w:rsidR="00CF0C07" w:rsidRPr="002E2AF7" w:rsidRDefault="000C6FFB">
            <w:pPr>
              <w:pStyle w:val="-"/>
              <w:spacing w:line="240" w:lineRule="auto"/>
              <w:rPr>
                <w:rFonts w:cs="Times New Roman"/>
                <w:szCs w:val="21"/>
              </w:rPr>
            </w:pPr>
            <w:r w:rsidRPr="002E2AF7">
              <w:rPr>
                <w:rFonts w:cs="Times New Roman"/>
                <w:szCs w:val="21"/>
              </w:rPr>
              <w:t>0.58</w:t>
            </w:r>
          </w:p>
        </w:tc>
      </w:tr>
      <w:tr w:rsidR="00CF0C07" w:rsidRPr="002E2AF7" w14:paraId="194456C5" w14:textId="77777777">
        <w:trPr>
          <w:trHeight w:val="234"/>
          <w:jc w:val="center"/>
        </w:trPr>
        <w:tc>
          <w:tcPr>
            <w:tcW w:w="1667" w:type="pct"/>
            <w:tcBorders>
              <w:top w:val="single" w:sz="4" w:space="0" w:color="auto"/>
              <w:left w:val="single" w:sz="4" w:space="0" w:color="auto"/>
              <w:bottom w:val="single" w:sz="4" w:space="0" w:color="auto"/>
              <w:right w:val="single" w:sz="4" w:space="0" w:color="auto"/>
            </w:tcBorders>
            <w:vAlign w:val="center"/>
          </w:tcPr>
          <w:p w14:paraId="194456C2" w14:textId="77777777" w:rsidR="00CF0C07" w:rsidRPr="002E2AF7" w:rsidRDefault="000C6FFB">
            <w:pPr>
              <w:pStyle w:val="-"/>
              <w:spacing w:line="240" w:lineRule="auto"/>
              <w:rPr>
                <w:rFonts w:cs="Times New Roman"/>
                <w:szCs w:val="21"/>
              </w:rPr>
            </w:pPr>
            <w:r w:rsidRPr="002E2AF7">
              <w:rPr>
                <w:rFonts w:cs="Times New Roman"/>
                <w:szCs w:val="21"/>
              </w:rPr>
              <w:t>800</w:t>
            </w:r>
          </w:p>
        </w:tc>
        <w:tc>
          <w:tcPr>
            <w:tcW w:w="1667" w:type="pct"/>
            <w:tcBorders>
              <w:top w:val="single" w:sz="4" w:space="0" w:color="auto"/>
              <w:left w:val="single" w:sz="4" w:space="0" w:color="auto"/>
              <w:bottom w:val="single" w:sz="4" w:space="0" w:color="auto"/>
              <w:right w:val="single" w:sz="4" w:space="0" w:color="auto"/>
            </w:tcBorders>
            <w:vAlign w:val="center"/>
          </w:tcPr>
          <w:p w14:paraId="194456C3" w14:textId="77777777" w:rsidR="00CF0C07" w:rsidRPr="002E2AF7" w:rsidRDefault="000C6FFB">
            <w:pPr>
              <w:pStyle w:val="-"/>
              <w:spacing w:line="240" w:lineRule="auto"/>
              <w:rPr>
                <w:rFonts w:cs="Times New Roman"/>
                <w:szCs w:val="21"/>
              </w:rPr>
            </w:pPr>
            <w:r w:rsidRPr="002E2AF7">
              <w:rPr>
                <w:rFonts w:cs="Times New Roman"/>
                <w:szCs w:val="21"/>
              </w:rPr>
              <w:t>0.31</w:t>
            </w:r>
          </w:p>
        </w:tc>
        <w:tc>
          <w:tcPr>
            <w:tcW w:w="1666" w:type="pct"/>
            <w:tcBorders>
              <w:top w:val="single" w:sz="4" w:space="0" w:color="auto"/>
              <w:left w:val="single" w:sz="4" w:space="0" w:color="auto"/>
              <w:bottom w:val="single" w:sz="4" w:space="0" w:color="auto"/>
              <w:right w:val="single" w:sz="4" w:space="0" w:color="auto"/>
            </w:tcBorders>
            <w:vAlign w:val="center"/>
          </w:tcPr>
          <w:p w14:paraId="194456C4" w14:textId="77777777" w:rsidR="00CF0C07" w:rsidRPr="002E2AF7" w:rsidRDefault="000C6FFB">
            <w:pPr>
              <w:pStyle w:val="-"/>
              <w:spacing w:line="240" w:lineRule="auto"/>
              <w:rPr>
                <w:rFonts w:cs="Times New Roman"/>
                <w:szCs w:val="21"/>
              </w:rPr>
            </w:pPr>
            <w:r w:rsidRPr="002E2AF7">
              <w:rPr>
                <w:rFonts w:cs="Times New Roman"/>
                <w:szCs w:val="21"/>
              </w:rPr>
              <w:t>0.50</w:t>
            </w:r>
          </w:p>
        </w:tc>
      </w:tr>
    </w:tbl>
    <w:p w14:paraId="194456C6"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9</w:t>
      </w:r>
      <w:r w:rsidRPr="002E2AF7">
        <w:rPr>
          <w:rFonts w:eastAsia="宋体"/>
          <w:b w:val="0"/>
          <w:szCs w:val="21"/>
        </w:rPr>
        <w:t>.</w:t>
      </w:r>
      <w:r w:rsidRPr="002E2AF7">
        <w:rPr>
          <w:rFonts w:eastAsia="宋体" w:hint="eastAsia"/>
          <w:b w:val="0"/>
          <w:szCs w:val="21"/>
        </w:rPr>
        <w:t>3</w:t>
      </w:r>
      <w:r w:rsidRPr="002E2AF7">
        <w:rPr>
          <w:rFonts w:eastAsia="宋体"/>
          <w:b w:val="0"/>
          <w:szCs w:val="21"/>
        </w:rPr>
        <w:t>.</w:t>
      </w:r>
      <w:r w:rsidRPr="002E2AF7">
        <w:rPr>
          <w:rFonts w:eastAsia="宋体" w:hint="eastAsia"/>
          <w:b w:val="0"/>
          <w:szCs w:val="21"/>
        </w:rPr>
        <w:t xml:space="preserve">6-3  </w:t>
      </w:r>
      <w:r w:rsidRPr="002E2AF7">
        <w:rPr>
          <w:rFonts w:eastAsia="宋体"/>
          <w:b w:val="0"/>
          <w:szCs w:val="21"/>
        </w:rPr>
        <w:t>焊缝高温冷却后的强度折减系数</w:t>
      </w:r>
    </w:p>
    <w:tbl>
      <w:tblPr>
        <w:tblW w:w="5000" w:type="pct"/>
        <w:jc w:val="center"/>
        <w:tblCellMar>
          <w:top w:w="57" w:type="dxa"/>
          <w:left w:w="28" w:type="dxa"/>
          <w:bottom w:w="57" w:type="dxa"/>
          <w:right w:w="28" w:type="dxa"/>
        </w:tblCellMar>
        <w:tblLook w:val="04A0" w:firstRow="1" w:lastRow="0" w:firstColumn="1" w:lastColumn="0" w:noHBand="0" w:noVBand="1"/>
      </w:tblPr>
      <w:tblGrid>
        <w:gridCol w:w="2278"/>
        <w:gridCol w:w="1829"/>
        <w:gridCol w:w="1968"/>
        <w:gridCol w:w="2222"/>
      </w:tblGrid>
      <w:tr w:rsidR="00CF0C07" w:rsidRPr="002E2AF7" w14:paraId="194456CB" w14:textId="77777777">
        <w:trPr>
          <w:trHeight w:val="266"/>
          <w:jc w:val="center"/>
        </w:trPr>
        <w:tc>
          <w:tcPr>
            <w:tcW w:w="1373" w:type="pct"/>
            <w:tcBorders>
              <w:top w:val="single" w:sz="4" w:space="0" w:color="auto"/>
              <w:left w:val="single" w:sz="4" w:space="0" w:color="auto"/>
              <w:right w:val="single" w:sz="4" w:space="0" w:color="auto"/>
            </w:tcBorders>
            <w:vAlign w:val="center"/>
          </w:tcPr>
          <w:p w14:paraId="194456C7" w14:textId="77777777" w:rsidR="00CF0C07" w:rsidRPr="002E2AF7" w:rsidRDefault="000C6FFB">
            <w:pPr>
              <w:pStyle w:val="-"/>
              <w:spacing w:line="240" w:lineRule="auto"/>
              <w:rPr>
                <w:rFonts w:cs="Times New Roman"/>
                <w:szCs w:val="21"/>
              </w:rPr>
            </w:pPr>
            <w:r w:rsidRPr="002E2AF7">
              <w:rPr>
                <w:rFonts w:cs="Times New Roman" w:hint="eastAsia"/>
                <w:szCs w:val="21"/>
              </w:rPr>
              <w:lastRenderedPageBreak/>
              <w:t>构件表面最高</w:t>
            </w:r>
            <w:r w:rsidRPr="002E2AF7">
              <w:rPr>
                <w:rFonts w:cs="Times New Roman"/>
                <w:szCs w:val="21"/>
              </w:rPr>
              <w:t>温度（</w:t>
            </w:r>
            <w:r w:rsidRPr="002E2AF7">
              <w:rPr>
                <w:rFonts w:cs="Times New Roman"/>
                <w:szCs w:val="21"/>
              </w:rPr>
              <w:t>℃</w:t>
            </w:r>
            <w:r w:rsidRPr="002E2AF7">
              <w:rPr>
                <w:rFonts w:cs="Times New Roman"/>
                <w:szCs w:val="21"/>
              </w:rPr>
              <w:t>）</w:t>
            </w:r>
          </w:p>
        </w:tc>
        <w:tc>
          <w:tcPr>
            <w:tcW w:w="1102" w:type="pct"/>
            <w:tcBorders>
              <w:top w:val="single" w:sz="4" w:space="0" w:color="auto"/>
              <w:left w:val="single" w:sz="4" w:space="0" w:color="auto"/>
              <w:right w:val="single" w:sz="4" w:space="0" w:color="auto"/>
            </w:tcBorders>
            <w:vAlign w:val="center"/>
          </w:tcPr>
          <w:p w14:paraId="194456C8" w14:textId="77777777" w:rsidR="00CF0C07" w:rsidRPr="002E2AF7" w:rsidRDefault="000C6FFB">
            <w:pPr>
              <w:pStyle w:val="-"/>
              <w:spacing w:line="240" w:lineRule="auto"/>
              <w:rPr>
                <w:rFonts w:cs="Times New Roman"/>
                <w:szCs w:val="21"/>
              </w:rPr>
            </w:pPr>
            <w:r w:rsidRPr="002E2AF7">
              <w:rPr>
                <w:rFonts w:cs="Times New Roman"/>
                <w:szCs w:val="21"/>
              </w:rPr>
              <w:t>对接焊缝抗拉强度</w:t>
            </w:r>
          </w:p>
        </w:tc>
        <w:tc>
          <w:tcPr>
            <w:tcW w:w="1186" w:type="pct"/>
            <w:tcBorders>
              <w:top w:val="single" w:sz="4" w:space="0" w:color="auto"/>
              <w:left w:val="single" w:sz="4" w:space="0" w:color="auto"/>
              <w:right w:val="single" w:sz="4" w:space="0" w:color="auto"/>
            </w:tcBorders>
            <w:vAlign w:val="center"/>
          </w:tcPr>
          <w:p w14:paraId="194456C9" w14:textId="77777777" w:rsidR="00CF0C07" w:rsidRPr="002E2AF7" w:rsidRDefault="000C6FFB">
            <w:pPr>
              <w:pStyle w:val="-"/>
              <w:spacing w:line="240" w:lineRule="auto"/>
              <w:rPr>
                <w:rFonts w:cs="Times New Roman"/>
                <w:szCs w:val="21"/>
              </w:rPr>
            </w:pPr>
            <w:r w:rsidRPr="002E2AF7">
              <w:rPr>
                <w:rFonts w:cs="Times New Roman"/>
                <w:szCs w:val="21"/>
              </w:rPr>
              <w:t>正面角焊缝抗剪强度</w:t>
            </w:r>
          </w:p>
        </w:tc>
        <w:tc>
          <w:tcPr>
            <w:tcW w:w="1339" w:type="pct"/>
            <w:tcBorders>
              <w:top w:val="single" w:sz="4" w:space="0" w:color="auto"/>
              <w:left w:val="single" w:sz="4" w:space="0" w:color="auto"/>
              <w:right w:val="single" w:sz="4" w:space="0" w:color="auto"/>
            </w:tcBorders>
            <w:vAlign w:val="center"/>
          </w:tcPr>
          <w:p w14:paraId="194456CA" w14:textId="77777777" w:rsidR="00CF0C07" w:rsidRPr="002E2AF7" w:rsidRDefault="000C6FFB">
            <w:pPr>
              <w:pStyle w:val="-"/>
              <w:spacing w:line="240" w:lineRule="auto"/>
              <w:rPr>
                <w:rFonts w:cs="Times New Roman"/>
                <w:szCs w:val="21"/>
              </w:rPr>
            </w:pPr>
            <w:r w:rsidRPr="002E2AF7">
              <w:rPr>
                <w:rFonts w:cs="Times New Roman"/>
                <w:szCs w:val="21"/>
              </w:rPr>
              <w:t>侧面角焊缝抗剪强度</w:t>
            </w:r>
          </w:p>
        </w:tc>
      </w:tr>
      <w:tr w:rsidR="00CF0C07" w:rsidRPr="002E2AF7" w14:paraId="194456D0" w14:textId="77777777">
        <w:trPr>
          <w:trHeight w:val="266"/>
          <w:jc w:val="center"/>
        </w:trPr>
        <w:tc>
          <w:tcPr>
            <w:tcW w:w="1373" w:type="pct"/>
            <w:tcBorders>
              <w:top w:val="single" w:sz="4" w:space="0" w:color="auto"/>
              <w:left w:val="single" w:sz="4" w:space="0" w:color="auto"/>
              <w:bottom w:val="single" w:sz="4" w:space="0" w:color="auto"/>
              <w:right w:val="single" w:sz="4" w:space="0" w:color="auto"/>
            </w:tcBorders>
            <w:vAlign w:val="center"/>
          </w:tcPr>
          <w:p w14:paraId="194456CC" w14:textId="77777777" w:rsidR="00CF0C07" w:rsidRPr="002E2AF7" w:rsidRDefault="000C6FFB">
            <w:pPr>
              <w:pStyle w:val="-"/>
              <w:spacing w:line="240" w:lineRule="auto"/>
              <w:rPr>
                <w:rFonts w:cs="Times New Roman"/>
                <w:szCs w:val="21"/>
              </w:rPr>
            </w:pPr>
            <w:r w:rsidRPr="002E2AF7">
              <w:rPr>
                <w:rFonts w:ascii="新宋体" w:eastAsia="新宋体" w:hAnsi="新宋体" w:cs="Times New Roman" w:hint="eastAsia"/>
                <w:szCs w:val="21"/>
              </w:rPr>
              <w:t>≤</w:t>
            </w:r>
            <w:r w:rsidRPr="002E2AF7">
              <w:rPr>
                <w:rFonts w:cs="Times New Roman"/>
                <w:szCs w:val="21"/>
              </w:rPr>
              <w:t>400</w:t>
            </w:r>
          </w:p>
        </w:tc>
        <w:tc>
          <w:tcPr>
            <w:tcW w:w="1102" w:type="pct"/>
            <w:tcBorders>
              <w:top w:val="single" w:sz="4" w:space="0" w:color="auto"/>
              <w:left w:val="single" w:sz="4" w:space="0" w:color="auto"/>
              <w:bottom w:val="single" w:sz="4" w:space="0" w:color="auto"/>
              <w:right w:val="single" w:sz="4" w:space="0" w:color="auto"/>
            </w:tcBorders>
            <w:vAlign w:val="center"/>
          </w:tcPr>
          <w:p w14:paraId="194456CD" w14:textId="77777777" w:rsidR="00CF0C07" w:rsidRPr="002E2AF7" w:rsidRDefault="000C6FFB">
            <w:pPr>
              <w:pStyle w:val="-"/>
              <w:spacing w:line="240" w:lineRule="auto"/>
              <w:rPr>
                <w:rFonts w:cs="Times New Roman"/>
                <w:szCs w:val="21"/>
              </w:rPr>
            </w:pPr>
            <w:r w:rsidRPr="002E2AF7">
              <w:rPr>
                <w:rFonts w:cs="Times New Roman"/>
                <w:szCs w:val="21"/>
              </w:rPr>
              <w:t>1.00</w:t>
            </w:r>
          </w:p>
        </w:tc>
        <w:tc>
          <w:tcPr>
            <w:tcW w:w="1186" w:type="pct"/>
            <w:tcBorders>
              <w:top w:val="single" w:sz="4" w:space="0" w:color="auto"/>
              <w:left w:val="single" w:sz="4" w:space="0" w:color="auto"/>
              <w:bottom w:val="single" w:sz="4" w:space="0" w:color="auto"/>
              <w:right w:val="single" w:sz="4" w:space="0" w:color="auto"/>
            </w:tcBorders>
            <w:vAlign w:val="center"/>
          </w:tcPr>
          <w:p w14:paraId="194456CE" w14:textId="77777777" w:rsidR="00CF0C07" w:rsidRPr="002E2AF7" w:rsidRDefault="000C6FFB">
            <w:pPr>
              <w:pStyle w:val="-"/>
              <w:spacing w:line="240" w:lineRule="auto"/>
              <w:rPr>
                <w:rFonts w:cs="Times New Roman"/>
                <w:szCs w:val="21"/>
              </w:rPr>
            </w:pPr>
            <w:r w:rsidRPr="002E2AF7">
              <w:rPr>
                <w:rFonts w:cs="Times New Roman"/>
                <w:szCs w:val="21"/>
              </w:rPr>
              <w:t>1.00</w:t>
            </w:r>
          </w:p>
        </w:tc>
        <w:tc>
          <w:tcPr>
            <w:tcW w:w="1339" w:type="pct"/>
            <w:tcBorders>
              <w:top w:val="single" w:sz="4" w:space="0" w:color="auto"/>
              <w:left w:val="single" w:sz="4" w:space="0" w:color="auto"/>
              <w:bottom w:val="single" w:sz="4" w:space="0" w:color="auto"/>
              <w:right w:val="single" w:sz="4" w:space="0" w:color="auto"/>
            </w:tcBorders>
            <w:vAlign w:val="center"/>
          </w:tcPr>
          <w:p w14:paraId="194456CF" w14:textId="77777777" w:rsidR="00CF0C07" w:rsidRPr="002E2AF7" w:rsidRDefault="000C6FFB">
            <w:pPr>
              <w:pStyle w:val="-"/>
              <w:spacing w:line="240" w:lineRule="auto"/>
              <w:rPr>
                <w:rFonts w:cs="Times New Roman"/>
                <w:szCs w:val="21"/>
              </w:rPr>
            </w:pPr>
            <w:r w:rsidRPr="002E2AF7">
              <w:rPr>
                <w:rFonts w:cs="Times New Roman"/>
                <w:szCs w:val="21"/>
              </w:rPr>
              <w:t>1.00</w:t>
            </w:r>
          </w:p>
        </w:tc>
      </w:tr>
      <w:tr w:rsidR="00CF0C07" w:rsidRPr="002E2AF7" w14:paraId="194456D5" w14:textId="77777777">
        <w:trPr>
          <w:trHeight w:val="266"/>
          <w:jc w:val="center"/>
        </w:trPr>
        <w:tc>
          <w:tcPr>
            <w:tcW w:w="1373" w:type="pct"/>
            <w:tcBorders>
              <w:top w:val="single" w:sz="4" w:space="0" w:color="auto"/>
              <w:left w:val="single" w:sz="4" w:space="0" w:color="auto"/>
              <w:bottom w:val="single" w:sz="4" w:space="0" w:color="auto"/>
              <w:right w:val="single" w:sz="4" w:space="0" w:color="auto"/>
            </w:tcBorders>
            <w:vAlign w:val="center"/>
          </w:tcPr>
          <w:p w14:paraId="194456D1" w14:textId="77777777" w:rsidR="00CF0C07" w:rsidRPr="002E2AF7" w:rsidRDefault="000C6FFB">
            <w:pPr>
              <w:pStyle w:val="-"/>
              <w:spacing w:line="240" w:lineRule="auto"/>
              <w:rPr>
                <w:rFonts w:cs="Times New Roman"/>
                <w:szCs w:val="21"/>
              </w:rPr>
            </w:pPr>
            <w:r w:rsidRPr="002E2AF7">
              <w:rPr>
                <w:rFonts w:cs="Times New Roman"/>
                <w:szCs w:val="21"/>
              </w:rPr>
              <w:t>450</w:t>
            </w:r>
          </w:p>
        </w:tc>
        <w:tc>
          <w:tcPr>
            <w:tcW w:w="1102" w:type="pct"/>
            <w:tcBorders>
              <w:top w:val="single" w:sz="4" w:space="0" w:color="auto"/>
              <w:left w:val="single" w:sz="4" w:space="0" w:color="auto"/>
              <w:bottom w:val="single" w:sz="4" w:space="0" w:color="auto"/>
              <w:right w:val="single" w:sz="4" w:space="0" w:color="auto"/>
            </w:tcBorders>
            <w:vAlign w:val="center"/>
          </w:tcPr>
          <w:p w14:paraId="194456D2" w14:textId="77777777" w:rsidR="00CF0C07" w:rsidRPr="002E2AF7" w:rsidRDefault="000C6FFB">
            <w:pPr>
              <w:pStyle w:val="-"/>
              <w:spacing w:line="240" w:lineRule="auto"/>
              <w:rPr>
                <w:rFonts w:cs="Times New Roman"/>
                <w:szCs w:val="21"/>
              </w:rPr>
            </w:pPr>
            <w:r w:rsidRPr="002E2AF7">
              <w:rPr>
                <w:rFonts w:cs="Times New Roman"/>
                <w:szCs w:val="21"/>
              </w:rPr>
              <w:t>0.97</w:t>
            </w:r>
          </w:p>
        </w:tc>
        <w:tc>
          <w:tcPr>
            <w:tcW w:w="1186" w:type="pct"/>
            <w:tcBorders>
              <w:top w:val="single" w:sz="4" w:space="0" w:color="auto"/>
              <w:left w:val="single" w:sz="4" w:space="0" w:color="auto"/>
              <w:bottom w:val="single" w:sz="4" w:space="0" w:color="auto"/>
              <w:right w:val="single" w:sz="4" w:space="0" w:color="auto"/>
            </w:tcBorders>
            <w:vAlign w:val="center"/>
          </w:tcPr>
          <w:p w14:paraId="194456D3" w14:textId="77777777" w:rsidR="00CF0C07" w:rsidRPr="002E2AF7" w:rsidRDefault="000C6FFB">
            <w:pPr>
              <w:pStyle w:val="-"/>
              <w:spacing w:line="240" w:lineRule="auto"/>
              <w:rPr>
                <w:rFonts w:cs="Times New Roman"/>
                <w:szCs w:val="21"/>
              </w:rPr>
            </w:pPr>
            <w:r w:rsidRPr="002E2AF7">
              <w:rPr>
                <w:rFonts w:cs="Times New Roman"/>
                <w:szCs w:val="21"/>
              </w:rPr>
              <w:t>0.95</w:t>
            </w:r>
          </w:p>
        </w:tc>
        <w:tc>
          <w:tcPr>
            <w:tcW w:w="1339" w:type="pct"/>
            <w:tcBorders>
              <w:top w:val="single" w:sz="4" w:space="0" w:color="auto"/>
              <w:left w:val="single" w:sz="4" w:space="0" w:color="auto"/>
              <w:bottom w:val="single" w:sz="4" w:space="0" w:color="auto"/>
              <w:right w:val="single" w:sz="4" w:space="0" w:color="auto"/>
            </w:tcBorders>
            <w:vAlign w:val="center"/>
          </w:tcPr>
          <w:p w14:paraId="194456D4" w14:textId="77777777" w:rsidR="00CF0C07" w:rsidRPr="002E2AF7" w:rsidRDefault="000C6FFB">
            <w:pPr>
              <w:pStyle w:val="-"/>
              <w:spacing w:line="240" w:lineRule="auto"/>
              <w:rPr>
                <w:rFonts w:cs="Times New Roman"/>
                <w:szCs w:val="21"/>
              </w:rPr>
            </w:pPr>
            <w:r w:rsidRPr="002E2AF7">
              <w:rPr>
                <w:rFonts w:cs="Times New Roman"/>
                <w:szCs w:val="21"/>
              </w:rPr>
              <w:t>0.96</w:t>
            </w:r>
          </w:p>
        </w:tc>
      </w:tr>
      <w:tr w:rsidR="00CF0C07" w:rsidRPr="002E2AF7" w14:paraId="194456DA" w14:textId="77777777">
        <w:trPr>
          <w:trHeight w:val="266"/>
          <w:jc w:val="center"/>
        </w:trPr>
        <w:tc>
          <w:tcPr>
            <w:tcW w:w="1373" w:type="pct"/>
            <w:tcBorders>
              <w:top w:val="single" w:sz="4" w:space="0" w:color="auto"/>
              <w:left w:val="single" w:sz="4" w:space="0" w:color="auto"/>
              <w:bottom w:val="single" w:sz="4" w:space="0" w:color="auto"/>
              <w:right w:val="single" w:sz="4" w:space="0" w:color="auto"/>
            </w:tcBorders>
            <w:vAlign w:val="center"/>
          </w:tcPr>
          <w:p w14:paraId="194456D6" w14:textId="77777777" w:rsidR="00CF0C07" w:rsidRPr="002E2AF7" w:rsidRDefault="000C6FFB">
            <w:pPr>
              <w:pStyle w:val="-"/>
              <w:spacing w:line="240" w:lineRule="auto"/>
              <w:rPr>
                <w:rFonts w:cs="Times New Roman"/>
                <w:szCs w:val="21"/>
              </w:rPr>
            </w:pPr>
            <w:r w:rsidRPr="002E2AF7">
              <w:rPr>
                <w:rFonts w:cs="Times New Roman"/>
                <w:szCs w:val="21"/>
              </w:rPr>
              <w:t>500</w:t>
            </w:r>
          </w:p>
        </w:tc>
        <w:tc>
          <w:tcPr>
            <w:tcW w:w="1102" w:type="pct"/>
            <w:tcBorders>
              <w:top w:val="single" w:sz="4" w:space="0" w:color="auto"/>
              <w:left w:val="single" w:sz="4" w:space="0" w:color="auto"/>
              <w:bottom w:val="single" w:sz="4" w:space="0" w:color="auto"/>
              <w:right w:val="single" w:sz="4" w:space="0" w:color="auto"/>
            </w:tcBorders>
            <w:vAlign w:val="center"/>
          </w:tcPr>
          <w:p w14:paraId="194456D7" w14:textId="77777777" w:rsidR="00CF0C07" w:rsidRPr="002E2AF7" w:rsidRDefault="000C6FFB">
            <w:pPr>
              <w:pStyle w:val="-"/>
              <w:spacing w:line="240" w:lineRule="auto"/>
              <w:rPr>
                <w:rFonts w:cs="Times New Roman"/>
                <w:szCs w:val="21"/>
              </w:rPr>
            </w:pPr>
            <w:r w:rsidRPr="002E2AF7">
              <w:rPr>
                <w:rFonts w:cs="Times New Roman"/>
                <w:szCs w:val="21"/>
              </w:rPr>
              <w:t>0.93</w:t>
            </w:r>
          </w:p>
        </w:tc>
        <w:tc>
          <w:tcPr>
            <w:tcW w:w="1186" w:type="pct"/>
            <w:tcBorders>
              <w:top w:val="single" w:sz="4" w:space="0" w:color="auto"/>
              <w:left w:val="single" w:sz="4" w:space="0" w:color="auto"/>
              <w:bottom w:val="single" w:sz="4" w:space="0" w:color="auto"/>
              <w:right w:val="single" w:sz="4" w:space="0" w:color="auto"/>
            </w:tcBorders>
            <w:vAlign w:val="center"/>
          </w:tcPr>
          <w:p w14:paraId="194456D8" w14:textId="77777777" w:rsidR="00CF0C07" w:rsidRPr="002E2AF7" w:rsidRDefault="000C6FFB">
            <w:pPr>
              <w:pStyle w:val="-"/>
              <w:spacing w:line="240" w:lineRule="auto"/>
              <w:rPr>
                <w:rFonts w:cs="Times New Roman"/>
                <w:szCs w:val="21"/>
              </w:rPr>
            </w:pPr>
            <w:r w:rsidRPr="002E2AF7">
              <w:rPr>
                <w:rFonts w:cs="Times New Roman"/>
                <w:szCs w:val="21"/>
              </w:rPr>
              <w:t>0.90</w:t>
            </w:r>
          </w:p>
        </w:tc>
        <w:tc>
          <w:tcPr>
            <w:tcW w:w="1339" w:type="pct"/>
            <w:tcBorders>
              <w:top w:val="single" w:sz="4" w:space="0" w:color="auto"/>
              <w:left w:val="single" w:sz="4" w:space="0" w:color="auto"/>
              <w:bottom w:val="single" w:sz="4" w:space="0" w:color="auto"/>
              <w:right w:val="single" w:sz="4" w:space="0" w:color="auto"/>
            </w:tcBorders>
            <w:vAlign w:val="center"/>
          </w:tcPr>
          <w:p w14:paraId="194456D9" w14:textId="77777777" w:rsidR="00CF0C07" w:rsidRPr="002E2AF7" w:rsidRDefault="000C6FFB">
            <w:pPr>
              <w:pStyle w:val="-"/>
              <w:spacing w:line="240" w:lineRule="auto"/>
              <w:rPr>
                <w:rFonts w:cs="Times New Roman"/>
                <w:szCs w:val="21"/>
              </w:rPr>
            </w:pPr>
            <w:r w:rsidRPr="002E2AF7">
              <w:rPr>
                <w:rFonts w:cs="Times New Roman"/>
                <w:szCs w:val="21"/>
              </w:rPr>
              <w:t>0.92</w:t>
            </w:r>
          </w:p>
        </w:tc>
      </w:tr>
      <w:tr w:rsidR="00CF0C07" w:rsidRPr="002E2AF7" w14:paraId="194456DF" w14:textId="77777777">
        <w:trPr>
          <w:trHeight w:val="266"/>
          <w:jc w:val="center"/>
        </w:trPr>
        <w:tc>
          <w:tcPr>
            <w:tcW w:w="1373" w:type="pct"/>
            <w:tcBorders>
              <w:top w:val="single" w:sz="4" w:space="0" w:color="auto"/>
              <w:left w:val="single" w:sz="4" w:space="0" w:color="auto"/>
              <w:bottom w:val="single" w:sz="4" w:space="0" w:color="auto"/>
              <w:right w:val="single" w:sz="4" w:space="0" w:color="auto"/>
            </w:tcBorders>
            <w:vAlign w:val="center"/>
          </w:tcPr>
          <w:p w14:paraId="194456DB" w14:textId="77777777" w:rsidR="00CF0C07" w:rsidRPr="002E2AF7" w:rsidRDefault="000C6FFB">
            <w:pPr>
              <w:pStyle w:val="-"/>
              <w:spacing w:line="240" w:lineRule="auto"/>
              <w:rPr>
                <w:rFonts w:cs="Times New Roman"/>
                <w:szCs w:val="21"/>
              </w:rPr>
            </w:pPr>
            <w:r w:rsidRPr="002E2AF7">
              <w:rPr>
                <w:rFonts w:cs="Times New Roman"/>
                <w:szCs w:val="21"/>
              </w:rPr>
              <w:t>600</w:t>
            </w:r>
          </w:p>
        </w:tc>
        <w:tc>
          <w:tcPr>
            <w:tcW w:w="1102" w:type="pct"/>
            <w:tcBorders>
              <w:top w:val="single" w:sz="4" w:space="0" w:color="auto"/>
              <w:left w:val="single" w:sz="4" w:space="0" w:color="auto"/>
              <w:bottom w:val="single" w:sz="4" w:space="0" w:color="auto"/>
              <w:right w:val="single" w:sz="4" w:space="0" w:color="auto"/>
            </w:tcBorders>
            <w:vAlign w:val="center"/>
          </w:tcPr>
          <w:p w14:paraId="194456DC" w14:textId="77777777" w:rsidR="00CF0C07" w:rsidRPr="002E2AF7" w:rsidRDefault="000C6FFB">
            <w:pPr>
              <w:pStyle w:val="-"/>
              <w:spacing w:line="240" w:lineRule="auto"/>
              <w:rPr>
                <w:rFonts w:cs="Times New Roman"/>
                <w:szCs w:val="21"/>
              </w:rPr>
            </w:pPr>
            <w:r w:rsidRPr="002E2AF7">
              <w:rPr>
                <w:rFonts w:cs="Times New Roman"/>
                <w:szCs w:val="21"/>
              </w:rPr>
              <w:t>0.87</w:t>
            </w:r>
          </w:p>
        </w:tc>
        <w:tc>
          <w:tcPr>
            <w:tcW w:w="1186" w:type="pct"/>
            <w:tcBorders>
              <w:top w:val="single" w:sz="4" w:space="0" w:color="auto"/>
              <w:left w:val="single" w:sz="4" w:space="0" w:color="auto"/>
              <w:bottom w:val="single" w:sz="4" w:space="0" w:color="auto"/>
              <w:right w:val="single" w:sz="4" w:space="0" w:color="auto"/>
            </w:tcBorders>
            <w:vAlign w:val="center"/>
          </w:tcPr>
          <w:p w14:paraId="194456DD" w14:textId="77777777" w:rsidR="00CF0C07" w:rsidRPr="002E2AF7" w:rsidRDefault="000C6FFB">
            <w:pPr>
              <w:pStyle w:val="-"/>
              <w:spacing w:line="240" w:lineRule="auto"/>
              <w:rPr>
                <w:rFonts w:cs="Times New Roman"/>
                <w:szCs w:val="21"/>
              </w:rPr>
            </w:pPr>
            <w:r w:rsidRPr="002E2AF7">
              <w:rPr>
                <w:rFonts w:cs="Times New Roman"/>
                <w:szCs w:val="21"/>
              </w:rPr>
              <w:t>0.80</w:t>
            </w:r>
          </w:p>
        </w:tc>
        <w:tc>
          <w:tcPr>
            <w:tcW w:w="1339" w:type="pct"/>
            <w:tcBorders>
              <w:top w:val="single" w:sz="4" w:space="0" w:color="auto"/>
              <w:left w:val="single" w:sz="4" w:space="0" w:color="auto"/>
              <w:bottom w:val="single" w:sz="4" w:space="0" w:color="auto"/>
              <w:right w:val="single" w:sz="4" w:space="0" w:color="auto"/>
            </w:tcBorders>
            <w:vAlign w:val="center"/>
          </w:tcPr>
          <w:p w14:paraId="194456DE" w14:textId="77777777" w:rsidR="00CF0C07" w:rsidRPr="002E2AF7" w:rsidRDefault="000C6FFB">
            <w:pPr>
              <w:pStyle w:val="-"/>
              <w:spacing w:line="240" w:lineRule="auto"/>
              <w:rPr>
                <w:rFonts w:cs="Times New Roman"/>
                <w:szCs w:val="21"/>
              </w:rPr>
            </w:pPr>
            <w:r w:rsidRPr="002E2AF7">
              <w:rPr>
                <w:rFonts w:cs="Times New Roman"/>
                <w:szCs w:val="21"/>
              </w:rPr>
              <w:t>0.83</w:t>
            </w:r>
          </w:p>
        </w:tc>
      </w:tr>
      <w:tr w:rsidR="00CF0C07" w:rsidRPr="002E2AF7" w14:paraId="194456E4" w14:textId="77777777">
        <w:trPr>
          <w:trHeight w:val="266"/>
          <w:jc w:val="center"/>
        </w:trPr>
        <w:tc>
          <w:tcPr>
            <w:tcW w:w="1373" w:type="pct"/>
            <w:tcBorders>
              <w:top w:val="single" w:sz="4" w:space="0" w:color="auto"/>
              <w:left w:val="single" w:sz="4" w:space="0" w:color="auto"/>
              <w:bottom w:val="single" w:sz="4" w:space="0" w:color="auto"/>
              <w:right w:val="single" w:sz="4" w:space="0" w:color="auto"/>
            </w:tcBorders>
            <w:vAlign w:val="center"/>
          </w:tcPr>
          <w:p w14:paraId="194456E0" w14:textId="77777777" w:rsidR="00CF0C07" w:rsidRPr="002E2AF7" w:rsidRDefault="000C6FFB">
            <w:pPr>
              <w:pStyle w:val="-"/>
              <w:spacing w:line="240" w:lineRule="auto"/>
              <w:rPr>
                <w:rFonts w:cs="Times New Roman"/>
                <w:szCs w:val="21"/>
              </w:rPr>
            </w:pPr>
            <w:r w:rsidRPr="002E2AF7">
              <w:rPr>
                <w:rFonts w:cs="Times New Roman"/>
                <w:szCs w:val="21"/>
              </w:rPr>
              <w:t>700</w:t>
            </w:r>
          </w:p>
        </w:tc>
        <w:tc>
          <w:tcPr>
            <w:tcW w:w="1102" w:type="pct"/>
            <w:tcBorders>
              <w:top w:val="single" w:sz="4" w:space="0" w:color="auto"/>
              <w:left w:val="single" w:sz="4" w:space="0" w:color="auto"/>
              <w:bottom w:val="single" w:sz="4" w:space="0" w:color="auto"/>
              <w:right w:val="single" w:sz="4" w:space="0" w:color="auto"/>
            </w:tcBorders>
            <w:vAlign w:val="center"/>
          </w:tcPr>
          <w:p w14:paraId="194456E1" w14:textId="77777777" w:rsidR="00CF0C07" w:rsidRPr="002E2AF7" w:rsidRDefault="000C6FFB">
            <w:pPr>
              <w:pStyle w:val="-"/>
              <w:spacing w:line="240" w:lineRule="auto"/>
              <w:rPr>
                <w:rFonts w:cs="Times New Roman"/>
                <w:szCs w:val="21"/>
              </w:rPr>
            </w:pPr>
            <w:r w:rsidRPr="002E2AF7">
              <w:rPr>
                <w:rFonts w:cs="Times New Roman"/>
                <w:szCs w:val="21"/>
              </w:rPr>
              <w:t>0.80</w:t>
            </w:r>
          </w:p>
        </w:tc>
        <w:tc>
          <w:tcPr>
            <w:tcW w:w="1186" w:type="pct"/>
            <w:tcBorders>
              <w:top w:val="single" w:sz="4" w:space="0" w:color="auto"/>
              <w:left w:val="single" w:sz="4" w:space="0" w:color="auto"/>
              <w:bottom w:val="single" w:sz="4" w:space="0" w:color="auto"/>
              <w:right w:val="single" w:sz="4" w:space="0" w:color="auto"/>
            </w:tcBorders>
            <w:vAlign w:val="center"/>
          </w:tcPr>
          <w:p w14:paraId="194456E2" w14:textId="77777777" w:rsidR="00CF0C07" w:rsidRPr="002E2AF7" w:rsidRDefault="000C6FFB">
            <w:pPr>
              <w:pStyle w:val="-"/>
              <w:spacing w:line="240" w:lineRule="auto"/>
              <w:rPr>
                <w:rFonts w:cs="Times New Roman"/>
                <w:szCs w:val="21"/>
              </w:rPr>
            </w:pPr>
            <w:r w:rsidRPr="002E2AF7">
              <w:rPr>
                <w:rFonts w:cs="Times New Roman"/>
                <w:szCs w:val="21"/>
              </w:rPr>
              <w:t>0.70</w:t>
            </w:r>
          </w:p>
        </w:tc>
        <w:tc>
          <w:tcPr>
            <w:tcW w:w="1339" w:type="pct"/>
            <w:tcBorders>
              <w:top w:val="single" w:sz="4" w:space="0" w:color="auto"/>
              <w:left w:val="single" w:sz="4" w:space="0" w:color="auto"/>
              <w:bottom w:val="single" w:sz="4" w:space="0" w:color="auto"/>
              <w:right w:val="single" w:sz="4" w:space="0" w:color="auto"/>
            </w:tcBorders>
            <w:vAlign w:val="center"/>
          </w:tcPr>
          <w:p w14:paraId="194456E3" w14:textId="77777777" w:rsidR="00CF0C07" w:rsidRPr="002E2AF7" w:rsidRDefault="000C6FFB">
            <w:pPr>
              <w:pStyle w:val="-"/>
              <w:spacing w:line="240" w:lineRule="auto"/>
              <w:rPr>
                <w:rFonts w:cs="Times New Roman"/>
                <w:szCs w:val="21"/>
              </w:rPr>
            </w:pPr>
            <w:r w:rsidRPr="002E2AF7">
              <w:rPr>
                <w:rFonts w:cs="Times New Roman"/>
                <w:szCs w:val="21"/>
              </w:rPr>
              <w:t>0.75</w:t>
            </w:r>
          </w:p>
        </w:tc>
      </w:tr>
      <w:tr w:rsidR="00CF0C07" w:rsidRPr="002E2AF7" w14:paraId="194456E9" w14:textId="77777777">
        <w:trPr>
          <w:trHeight w:val="266"/>
          <w:jc w:val="center"/>
        </w:trPr>
        <w:tc>
          <w:tcPr>
            <w:tcW w:w="1373" w:type="pct"/>
            <w:tcBorders>
              <w:top w:val="single" w:sz="4" w:space="0" w:color="auto"/>
              <w:left w:val="single" w:sz="4" w:space="0" w:color="auto"/>
              <w:bottom w:val="single" w:sz="4" w:space="0" w:color="auto"/>
              <w:right w:val="single" w:sz="4" w:space="0" w:color="auto"/>
            </w:tcBorders>
            <w:vAlign w:val="center"/>
          </w:tcPr>
          <w:p w14:paraId="194456E5" w14:textId="77777777" w:rsidR="00CF0C07" w:rsidRPr="002E2AF7" w:rsidRDefault="000C6FFB">
            <w:pPr>
              <w:pStyle w:val="-"/>
              <w:spacing w:line="240" w:lineRule="auto"/>
              <w:rPr>
                <w:rFonts w:cs="Times New Roman"/>
                <w:szCs w:val="21"/>
              </w:rPr>
            </w:pPr>
            <w:r w:rsidRPr="002E2AF7">
              <w:rPr>
                <w:rFonts w:cs="Times New Roman"/>
                <w:szCs w:val="21"/>
              </w:rPr>
              <w:t>800</w:t>
            </w:r>
          </w:p>
        </w:tc>
        <w:tc>
          <w:tcPr>
            <w:tcW w:w="1102" w:type="pct"/>
            <w:tcBorders>
              <w:top w:val="single" w:sz="4" w:space="0" w:color="auto"/>
              <w:left w:val="single" w:sz="4" w:space="0" w:color="auto"/>
              <w:bottom w:val="single" w:sz="4" w:space="0" w:color="auto"/>
              <w:right w:val="single" w:sz="4" w:space="0" w:color="auto"/>
            </w:tcBorders>
            <w:vAlign w:val="center"/>
          </w:tcPr>
          <w:p w14:paraId="194456E6" w14:textId="77777777" w:rsidR="00CF0C07" w:rsidRPr="002E2AF7" w:rsidRDefault="000C6FFB">
            <w:pPr>
              <w:pStyle w:val="-"/>
              <w:spacing w:line="240" w:lineRule="auto"/>
              <w:rPr>
                <w:rFonts w:cs="Times New Roman"/>
                <w:szCs w:val="21"/>
              </w:rPr>
            </w:pPr>
            <w:r w:rsidRPr="002E2AF7">
              <w:rPr>
                <w:rFonts w:cs="Times New Roman"/>
                <w:szCs w:val="21"/>
              </w:rPr>
              <w:t>0.80</w:t>
            </w:r>
          </w:p>
        </w:tc>
        <w:tc>
          <w:tcPr>
            <w:tcW w:w="1186" w:type="pct"/>
            <w:tcBorders>
              <w:top w:val="single" w:sz="4" w:space="0" w:color="auto"/>
              <w:left w:val="single" w:sz="4" w:space="0" w:color="auto"/>
              <w:bottom w:val="single" w:sz="4" w:space="0" w:color="auto"/>
              <w:right w:val="single" w:sz="4" w:space="0" w:color="auto"/>
            </w:tcBorders>
            <w:vAlign w:val="center"/>
          </w:tcPr>
          <w:p w14:paraId="194456E7" w14:textId="77777777" w:rsidR="00CF0C07" w:rsidRPr="002E2AF7" w:rsidRDefault="000C6FFB">
            <w:pPr>
              <w:pStyle w:val="-"/>
              <w:spacing w:line="240" w:lineRule="auto"/>
              <w:rPr>
                <w:rFonts w:cs="Times New Roman"/>
                <w:szCs w:val="21"/>
              </w:rPr>
            </w:pPr>
            <w:r w:rsidRPr="002E2AF7">
              <w:rPr>
                <w:rFonts w:cs="Times New Roman"/>
                <w:szCs w:val="21"/>
              </w:rPr>
              <w:t>0.70</w:t>
            </w:r>
          </w:p>
        </w:tc>
        <w:tc>
          <w:tcPr>
            <w:tcW w:w="1339" w:type="pct"/>
            <w:tcBorders>
              <w:top w:val="single" w:sz="4" w:space="0" w:color="auto"/>
              <w:left w:val="single" w:sz="4" w:space="0" w:color="auto"/>
              <w:bottom w:val="single" w:sz="4" w:space="0" w:color="auto"/>
              <w:right w:val="single" w:sz="4" w:space="0" w:color="auto"/>
            </w:tcBorders>
            <w:vAlign w:val="center"/>
          </w:tcPr>
          <w:p w14:paraId="194456E8" w14:textId="77777777" w:rsidR="00CF0C07" w:rsidRPr="002E2AF7" w:rsidRDefault="000C6FFB">
            <w:pPr>
              <w:pStyle w:val="-"/>
              <w:spacing w:line="240" w:lineRule="auto"/>
              <w:rPr>
                <w:rFonts w:cs="Times New Roman"/>
                <w:szCs w:val="21"/>
              </w:rPr>
            </w:pPr>
            <w:r w:rsidRPr="002E2AF7">
              <w:rPr>
                <w:rFonts w:cs="Times New Roman"/>
                <w:szCs w:val="21"/>
              </w:rPr>
              <w:t>0.75</w:t>
            </w:r>
          </w:p>
        </w:tc>
      </w:tr>
      <w:tr w:rsidR="00CF0C07" w:rsidRPr="002E2AF7" w14:paraId="194456EE" w14:textId="77777777">
        <w:trPr>
          <w:trHeight w:val="266"/>
          <w:jc w:val="center"/>
        </w:trPr>
        <w:tc>
          <w:tcPr>
            <w:tcW w:w="1373" w:type="pct"/>
            <w:tcBorders>
              <w:top w:val="single" w:sz="4" w:space="0" w:color="auto"/>
              <w:left w:val="single" w:sz="4" w:space="0" w:color="auto"/>
              <w:bottom w:val="single" w:sz="4" w:space="0" w:color="auto"/>
              <w:right w:val="single" w:sz="4" w:space="0" w:color="auto"/>
            </w:tcBorders>
            <w:vAlign w:val="center"/>
          </w:tcPr>
          <w:p w14:paraId="194456EA" w14:textId="77777777" w:rsidR="00CF0C07" w:rsidRPr="002E2AF7" w:rsidRDefault="000C6FFB">
            <w:pPr>
              <w:pStyle w:val="-"/>
              <w:spacing w:line="240" w:lineRule="auto"/>
              <w:rPr>
                <w:rFonts w:cs="Times New Roman"/>
                <w:szCs w:val="21"/>
              </w:rPr>
            </w:pPr>
            <w:r w:rsidRPr="002E2AF7">
              <w:rPr>
                <w:rFonts w:cs="Times New Roman"/>
                <w:szCs w:val="21"/>
              </w:rPr>
              <w:t>900</w:t>
            </w:r>
          </w:p>
        </w:tc>
        <w:tc>
          <w:tcPr>
            <w:tcW w:w="1102" w:type="pct"/>
            <w:tcBorders>
              <w:top w:val="single" w:sz="4" w:space="0" w:color="auto"/>
              <w:left w:val="single" w:sz="4" w:space="0" w:color="auto"/>
              <w:bottom w:val="single" w:sz="4" w:space="0" w:color="auto"/>
              <w:right w:val="single" w:sz="4" w:space="0" w:color="auto"/>
            </w:tcBorders>
            <w:vAlign w:val="center"/>
          </w:tcPr>
          <w:p w14:paraId="194456EB" w14:textId="77777777" w:rsidR="00CF0C07" w:rsidRPr="002E2AF7" w:rsidRDefault="000C6FFB">
            <w:pPr>
              <w:pStyle w:val="-"/>
              <w:spacing w:line="240" w:lineRule="auto"/>
              <w:rPr>
                <w:rFonts w:cs="Times New Roman"/>
                <w:szCs w:val="21"/>
              </w:rPr>
            </w:pPr>
            <w:r w:rsidRPr="002E2AF7">
              <w:rPr>
                <w:rFonts w:cs="Times New Roman"/>
                <w:szCs w:val="21"/>
              </w:rPr>
              <w:t>0.80</w:t>
            </w:r>
          </w:p>
        </w:tc>
        <w:tc>
          <w:tcPr>
            <w:tcW w:w="1186" w:type="pct"/>
            <w:tcBorders>
              <w:top w:val="single" w:sz="4" w:space="0" w:color="auto"/>
              <w:left w:val="single" w:sz="4" w:space="0" w:color="auto"/>
              <w:bottom w:val="single" w:sz="4" w:space="0" w:color="auto"/>
              <w:right w:val="single" w:sz="4" w:space="0" w:color="auto"/>
            </w:tcBorders>
            <w:vAlign w:val="center"/>
          </w:tcPr>
          <w:p w14:paraId="194456EC" w14:textId="77777777" w:rsidR="00CF0C07" w:rsidRPr="002E2AF7" w:rsidRDefault="000C6FFB">
            <w:pPr>
              <w:pStyle w:val="-"/>
              <w:spacing w:line="240" w:lineRule="auto"/>
              <w:rPr>
                <w:rFonts w:cs="Times New Roman"/>
                <w:szCs w:val="21"/>
              </w:rPr>
            </w:pPr>
            <w:r w:rsidRPr="002E2AF7">
              <w:rPr>
                <w:rFonts w:cs="Times New Roman"/>
                <w:szCs w:val="21"/>
              </w:rPr>
              <w:t>0.70</w:t>
            </w:r>
          </w:p>
        </w:tc>
        <w:tc>
          <w:tcPr>
            <w:tcW w:w="1339" w:type="pct"/>
            <w:tcBorders>
              <w:top w:val="single" w:sz="4" w:space="0" w:color="auto"/>
              <w:left w:val="single" w:sz="4" w:space="0" w:color="auto"/>
              <w:bottom w:val="single" w:sz="4" w:space="0" w:color="auto"/>
              <w:right w:val="single" w:sz="4" w:space="0" w:color="auto"/>
            </w:tcBorders>
            <w:vAlign w:val="center"/>
          </w:tcPr>
          <w:p w14:paraId="194456ED" w14:textId="77777777" w:rsidR="00CF0C07" w:rsidRPr="002E2AF7" w:rsidRDefault="000C6FFB">
            <w:pPr>
              <w:pStyle w:val="-"/>
              <w:spacing w:line="240" w:lineRule="auto"/>
              <w:rPr>
                <w:rFonts w:cs="Times New Roman"/>
                <w:szCs w:val="21"/>
              </w:rPr>
            </w:pPr>
            <w:r w:rsidRPr="002E2AF7">
              <w:rPr>
                <w:rFonts w:cs="Times New Roman"/>
                <w:szCs w:val="21"/>
              </w:rPr>
              <w:t>0.75</w:t>
            </w:r>
          </w:p>
        </w:tc>
      </w:tr>
    </w:tbl>
    <w:p w14:paraId="194456EF" w14:textId="77777777"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9</w:t>
      </w:r>
      <w:r w:rsidRPr="002E2AF7">
        <w:rPr>
          <w:rFonts w:eastAsia="宋体"/>
          <w:b w:val="0"/>
          <w:szCs w:val="21"/>
        </w:rPr>
        <w:t>.</w:t>
      </w:r>
      <w:r w:rsidRPr="002E2AF7">
        <w:rPr>
          <w:rFonts w:eastAsia="宋体" w:hint="eastAsia"/>
          <w:b w:val="0"/>
          <w:szCs w:val="21"/>
        </w:rPr>
        <w:t>3</w:t>
      </w:r>
      <w:r w:rsidRPr="002E2AF7">
        <w:rPr>
          <w:rFonts w:eastAsia="宋体"/>
          <w:b w:val="0"/>
          <w:szCs w:val="21"/>
        </w:rPr>
        <w:t>.</w:t>
      </w:r>
      <w:r w:rsidRPr="002E2AF7">
        <w:rPr>
          <w:rFonts w:eastAsia="宋体" w:hint="eastAsia"/>
          <w:b w:val="0"/>
          <w:szCs w:val="21"/>
        </w:rPr>
        <w:t xml:space="preserve">6-4  </w:t>
      </w:r>
      <w:r w:rsidRPr="002E2AF7">
        <w:rPr>
          <w:rFonts w:eastAsia="宋体"/>
          <w:b w:val="0"/>
          <w:szCs w:val="21"/>
        </w:rPr>
        <w:t>高温冷却后高强度螺栓预拉力的</w:t>
      </w:r>
      <w:r w:rsidRPr="002E2AF7">
        <w:rPr>
          <w:rFonts w:eastAsia="宋体" w:hint="eastAsia"/>
          <w:b w:val="0"/>
          <w:szCs w:val="21"/>
        </w:rPr>
        <w:t>折减</w:t>
      </w:r>
      <w:r w:rsidRPr="002E2AF7">
        <w:rPr>
          <w:rFonts w:eastAsia="宋体"/>
          <w:b w:val="0"/>
          <w:szCs w:val="21"/>
        </w:rPr>
        <w:t>系数</w:t>
      </w:r>
    </w:p>
    <w:tbl>
      <w:tblPr>
        <w:tblW w:w="5000" w:type="pct"/>
        <w:jc w:val="center"/>
        <w:tblCellMar>
          <w:top w:w="57" w:type="dxa"/>
          <w:left w:w="28" w:type="dxa"/>
          <w:bottom w:w="57" w:type="dxa"/>
          <w:right w:w="28" w:type="dxa"/>
        </w:tblCellMar>
        <w:tblLook w:val="04A0" w:firstRow="1" w:lastRow="0" w:firstColumn="1" w:lastColumn="0" w:noHBand="0" w:noVBand="1"/>
      </w:tblPr>
      <w:tblGrid>
        <w:gridCol w:w="3863"/>
        <w:gridCol w:w="4434"/>
      </w:tblGrid>
      <w:tr w:rsidR="00CF0C07" w:rsidRPr="002E2AF7" w14:paraId="194456F2" w14:textId="77777777">
        <w:trPr>
          <w:trHeight w:val="300"/>
          <w:jc w:val="center"/>
        </w:trPr>
        <w:tc>
          <w:tcPr>
            <w:tcW w:w="2328" w:type="pct"/>
            <w:tcBorders>
              <w:top w:val="single" w:sz="4" w:space="0" w:color="auto"/>
              <w:left w:val="single" w:sz="4" w:space="0" w:color="auto"/>
              <w:right w:val="single" w:sz="4" w:space="0" w:color="auto"/>
            </w:tcBorders>
            <w:vAlign w:val="center"/>
          </w:tcPr>
          <w:p w14:paraId="194456F0" w14:textId="77777777" w:rsidR="00CF0C07" w:rsidRPr="002E2AF7" w:rsidRDefault="000C6FFB">
            <w:pPr>
              <w:pStyle w:val="-"/>
              <w:spacing w:line="240" w:lineRule="auto"/>
              <w:rPr>
                <w:rFonts w:cs="Times New Roman"/>
                <w:szCs w:val="21"/>
              </w:rPr>
            </w:pPr>
            <w:r w:rsidRPr="002E2AF7">
              <w:rPr>
                <w:rFonts w:cs="Times New Roman" w:hint="eastAsia"/>
                <w:szCs w:val="21"/>
              </w:rPr>
              <w:t>构件表面最高</w:t>
            </w:r>
            <w:r w:rsidRPr="002E2AF7">
              <w:rPr>
                <w:rFonts w:cs="Times New Roman"/>
                <w:szCs w:val="21"/>
              </w:rPr>
              <w:t>温度（</w:t>
            </w:r>
            <w:r w:rsidRPr="002E2AF7">
              <w:rPr>
                <w:rFonts w:cs="Times New Roman"/>
                <w:szCs w:val="21"/>
              </w:rPr>
              <w:t>℃</w:t>
            </w:r>
            <w:r w:rsidRPr="002E2AF7">
              <w:rPr>
                <w:rFonts w:cs="Times New Roman"/>
                <w:szCs w:val="21"/>
              </w:rPr>
              <w:t>）</w:t>
            </w:r>
          </w:p>
        </w:tc>
        <w:tc>
          <w:tcPr>
            <w:tcW w:w="2672" w:type="pct"/>
            <w:tcBorders>
              <w:top w:val="single" w:sz="4" w:space="0" w:color="auto"/>
              <w:left w:val="single" w:sz="4" w:space="0" w:color="auto"/>
              <w:right w:val="single" w:sz="4" w:space="0" w:color="auto"/>
            </w:tcBorders>
            <w:vAlign w:val="bottom"/>
          </w:tcPr>
          <w:p w14:paraId="194456F1" w14:textId="77777777" w:rsidR="00CF0C07" w:rsidRPr="002E2AF7" w:rsidRDefault="000C6FFB">
            <w:pPr>
              <w:pStyle w:val="-"/>
              <w:spacing w:line="240" w:lineRule="auto"/>
              <w:rPr>
                <w:rFonts w:cs="Times New Roman"/>
                <w:szCs w:val="21"/>
              </w:rPr>
            </w:pPr>
            <w:r w:rsidRPr="002E2AF7">
              <w:rPr>
                <w:rFonts w:cs="Times New Roman" w:hint="eastAsia"/>
                <w:szCs w:val="21"/>
              </w:rPr>
              <w:t>折减系数</w:t>
            </w:r>
          </w:p>
        </w:tc>
      </w:tr>
      <w:tr w:rsidR="00CF0C07" w:rsidRPr="002E2AF7" w14:paraId="194456F5" w14:textId="77777777">
        <w:trPr>
          <w:trHeight w:val="300"/>
          <w:jc w:val="center"/>
        </w:trPr>
        <w:tc>
          <w:tcPr>
            <w:tcW w:w="2328" w:type="pct"/>
            <w:tcBorders>
              <w:top w:val="single" w:sz="4" w:space="0" w:color="auto"/>
              <w:left w:val="single" w:sz="4" w:space="0" w:color="auto"/>
              <w:right w:val="single" w:sz="4" w:space="0" w:color="auto"/>
            </w:tcBorders>
            <w:vAlign w:val="center"/>
          </w:tcPr>
          <w:p w14:paraId="194456F3" w14:textId="77777777" w:rsidR="00CF0C07" w:rsidRPr="002E2AF7" w:rsidRDefault="000C6FFB">
            <w:pPr>
              <w:pStyle w:val="-"/>
              <w:spacing w:line="240" w:lineRule="auto"/>
              <w:rPr>
                <w:rFonts w:cs="Times New Roman"/>
                <w:szCs w:val="21"/>
              </w:rPr>
            </w:pPr>
            <w:r w:rsidRPr="002E2AF7">
              <w:rPr>
                <w:rFonts w:cs="Times New Roman" w:hint="eastAsia"/>
                <w:szCs w:val="21"/>
              </w:rPr>
              <w:t>20</w:t>
            </w:r>
          </w:p>
        </w:tc>
        <w:tc>
          <w:tcPr>
            <w:tcW w:w="2672" w:type="pct"/>
            <w:tcBorders>
              <w:top w:val="single" w:sz="4" w:space="0" w:color="auto"/>
              <w:left w:val="single" w:sz="4" w:space="0" w:color="auto"/>
              <w:right w:val="single" w:sz="4" w:space="0" w:color="auto"/>
            </w:tcBorders>
            <w:vAlign w:val="center"/>
          </w:tcPr>
          <w:p w14:paraId="194456F4" w14:textId="77777777" w:rsidR="00CF0C07" w:rsidRPr="002E2AF7" w:rsidRDefault="000C6FFB">
            <w:pPr>
              <w:pStyle w:val="-"/>
              <w:spacing w:line="240" w:lineRule="auto"/>
              <w:rPr>
                <w:rFonts w:cs="Times New Roman"/>
                <w:szCs w:val="21"/>
              </w:rPr>
            </w:pPr>
            <w:r w:rsidRPr="002E2AF7">
              <w:rPr>
                <w:rFonts w:cs="Times New Roman"/>
                <w:szCs w:val="21"/>
              </w:rPr>
              <w:t>1.00</w:t>
            </w:r>
          </w:p>
        </w:tc>
      </w:tr>
      <w:tr w:rsidR="00CF0C07" w:rsidRPr="002E2AF7" w14:paraId="194456F8" w14:textId="77777777">
        <w:trPr>
          <w:trHeight w:val="20"/>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F6" w14:textId="77777777" w:rsidR="00CF0C07" w:rsidRPr="002E2AF7" w:rsidRDefault="000C6FFB">
            <w:pPr>
              <w:pStyle w:val="-"/>
              <w:spacing w:line="240" w:lineRule="auto"/>
              <w:rPr>
                <w:rFonts w:cs="Times New Roman"/>
                <w:szCs w:val="21"/>
              </w:rPr>
            </w:pPr>
            <w:r w:rsidRPr="002E2AF7">
              <w:rPr>
                <w:rFonts w:cs="Times New Roman"/>
                <w:szCs w:val="21"/>
              </w:rPr>
              <w:t>200</w:t>
            </w:r>
          </w:p>
        </w:tc>
        <w:tc>
          <w:tcPr>
            <w:tcW w:w="2672" w:type="pct"/>
            <w:tcBorders>
              <w:top w:val="single" w:sz="4" w:space="0" w:color="auto"/>
              <w:left w:val="single" w:sz="4" w:space="0" w:color="auto"/>
              <w:bottom w:val="single" w:sz="4" w:space="0" w:color="auto"/>
              <w:right w:val="single" w:sz="4" w:space="0" w:color="auto"/>
            </w:tcBorders>
            <w:vAlign w:val="center"/>
          </w:tcPr>
          <w:p w14:paraId="194456F7" w14:textId="77777777" w:rsidR="00CF0C07" w:rsidRPr="002E2AF7" w:rsidRDefault="000C6FFB">
            <w:pPr>
              <w:pStyle w:val="-"/>
              <w:spacing w:line="240" w:lineRule="auto"/>
              <w:rPr>
                <w:rFonts w:cs="Times New Roman"/>
                <w:szCs w:val="21"/>
              </w:rPr>
            </w:pPr>
            <w:r w:rsidRPr="002E2AF7">
              <w:rPr>
                <w:rFonts w:cs="Times New Roman"/>
                <w:szCs w:val="21"/>
              </w:rPr>
              <w:t>1.00</w:t>
            </w:r>
          </w:p>
        </w:tc>
      </w:tr>
      <w:tr w:rsidR="00CF0C07" w:rsidRPr="002E2AF7" w14:paraId="194456FB" w14:textId="77777777">
        <w:trPr>
          <w:trHeight w:val="20"/>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F9" w14:textId="77777777" w:rsidR="00CF0C07" w:rsidRPr="002E2AF7" w:rsidRDefault="000C6FFB">
            <w:pPr>
              <w:pStyle w:val="-"/>
              <w:spacing w:line="240" w:lineRule="auto"/>
              <w:rPr>
                <w:rFonts w:cs="Times New Roman"/>
                <w:szCs w:val="21"/>
              </w:rPr>
            </w:pPr>
            <w:r w:rsidRPr="002E2AF7">
              <w:rPr>
                <w:rFonts w:cs="Times New Roman"/>
                <w:szCs w:val="21"/>
              </w:rPr>
              <w:t>300</w:t>
            </w:r>
          </w:p>
        </w:tc>
        <w:tc>
          <w:tcPr>
            <w:tcW w:w="2672" w:type="pct"/>
            <w:tcBorders>
              <w:top w:val="single" w:sz="4" w:space="0" w:color="auto"/>
              <w:left w:val="single" w:sz="4" w:space="0" w:color="auto"/>
              <w:bottom w:val="single" w:sz="4" w:space="0" w:color="auto"/>
              <w:right w:val="single" w:sz="4" w:space="0" w:color="auto"/>
            </w:tcBorders>
            <w:vAlign w:val="center"/>
          </w:tcPr>
          <w:p w14:paraId="194456FA" w14:textId="77777777" w:rsidR="00CF0C07" w:rsidRPr="002E2AF7" w:rsidRDefault="000C6FFB">
            <w:pPr>
              <w:pStyle w:val="-"/>
              <w:spacing w:line="240" w:lineRule="auto"/>
              <w:rPr>
                <w:rFonts w:cs="Times New Roman"/>
                <w:szCs w:val="21"/>
              </w:rPr>
            </w:pPr>
            <w:r w:rsidRPr="002E2AF7">
              <w:rPr>
                <w:rFonts w:cs="Times New Roman"/>
                <w:szCs w:val="21"/>
              </w:rPr>
              <w:t>1.00</w:t>
            </w:r>
          </w:p>
        </w:tc>
      </w:tr>
      <w:tr w:rsidR="00CF0C07" w:rsidRPr="002E2AF7" w14:paraId="194456FE" w14:textId="77777777">
        <w:trPr>
          <w:trHeight w:val="20"/>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FC" w14:textId="77777777" w:rsidR="00CF0C07" w:rsidRPr="002E2AF7" w:rsidRDefault="000C6FFB">
            <w:pPr>
              <w:pStyle w:val="-"/>
              <w:spacing w:line="240" w:lineRule="auto"/>
              <w:rPr>
                <w:rFonts w:cs="Times New Roman"/>
                <w:szCs w:val="21"/>
              </w:rPr>
            </w:pPr>
            <w:r w:rsidRPr="002E2AF7">
              <w:rPr>
                <w:rFonts w:cs="Times New Roman" w:hint="eastAsia"/>
                <w:szCs w:val="21"/>
              </w:rPr>
              <w:t>350</w:t>
            </w:r>
          </w:p>
        </w:tc>
        <w:tc>
          <w:tcPr>
            <w:tcW w:w="2672" w:type="pct"/>
            <w:tcBorders>
              <w:top w:val="single" w:sz="4" w:space="0" w:color="auto"/>
              <w:left w:val="single" w:sz="4" w:space="0" w:color="auto"/>
              <w:bottom w:val="single" w:sz="4" w:space="0" w:color="auto"/>
              <w:right w:val="single" w:sz="4" w:space="0" w:color="auto"/>
            </w:tcBorders>
            <w:vAlign w:val="center"/>
          </w:tcPr>
          <w:p w14:paraId="194456FD" w14:textId="77777777" w:rsidR="00CF0C07" w:rsidRPr="002E2AF7" w:rsidRDefault="000C6FFB">
            <w:pPr>
              <w:pStyle w:val="-"/>
              <w:spacing w:line="240" w:lineRule="auto"/>
              <w:rPr>
                <w:rFonts w:cs="Times New Roman"/>
                <w:szCs w:val="21"/>
              </w:rPr>
            </w:pPr>
            <w:r w:rsidRPr="002E2AF7">
              <w:rPr>
                <w:rFonts w:cs="Times New Roman"/>
                <w:szCs w:val="21"/>
              </w:rPr>
              <w:t>0.</w:t>
            </w:r>
            <w:r w:rsidRPr="002E2AF7">
              <w:rPr>
                <w:rFonts w:cs="Times New Roman" w:hint="eastAsia"/>
                <w:szCs w:val="21"/>
              </w:rPr>
              <w:t>80</w:t>
            </w:r>
          </w:p>
        </w:tc>
      </w:tr>
      <w:tr w:rsidR="00CF0C07" w:rsidRPr="002E2AF7" w14:paraId="19445701" w14:textId="77777777">
        <w:trPr>
          <w:trHeight w:val="20"/>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6FF" w14:textId="77777777" w:rsidR="00CF0C07" w:rsidRPr="002E2AF7" w:rsidRDefault="000C6FFB">
            <w:pPr>
              <w:pStyle w:val="-"/>
              <w:spacing w:line="240" w:lineRule="auto"/>
              <w:rPr>
                <w:rFonts w:cs="Times New Roman"/>
                <w:szCs w:val="21"/>
              </w:rPr>
            </w:pPr>
            <w:r w:rsidRPr="002E2AF7">
              <w:rPr>
                <w:rFonts w:cs="Times New Roman" w:hint="eastAsia"/>
                <w:szCs w:val="21"/>
              </w:rPr>
              <w:t>400</w:t>
            </w:r>
          </w:p>
        </w:tc>
        <w:tc>
          <w:tcPr>
            <w:tcW w:w="2672" w:type="pct"/>
            <w:tcBorders>
              <w:top w:val="single" w:sz="4" w:space="0" w:color="auto"/>
              <w:left w:val="single" w:sz="4" w:space="0" w:color="auto"/>
              <w:bottom w:val="single" w:sz="4" w:space="0" w:color="auto"/>
              <w:right w:val="single" w:sz="4" w:space="0" w:color="auto"/>
            </w:tcBorders>
            <w:vAlign w:val="center"/>
          </w:tcPr>
          <w:p w14:paraId="19445700" w14:textId="77777777" w:rsidR="00CF0C07" w:rsidRPr="002E2AF7" w:rsidRDefault="000C6FFB">
            <w:pPr>
              <w:pStyle w:val="-"/>
              <w:spacing w:line="240" w:lineRule="auto"/>
              <w:rPr>
                <w:rFonts w:cs="Times New Roman"/>
                <w:szCs w:val="21"/>
              </w:rPr>
            </w:pPr>
            <w:r w:rsidRPr="002E2AF7">
              <w:rPr>
                <w:rFonts w:cs="Times New Roman"/>
                <w:szCs w:val="21"/>
              </w:rPr>
              <w:t>0.</w:t>
            </w:r>
            <w:r w:rsidRPr="002E2AF7">
              <w:rPr>
                <w:rFonts w:cs="Times New Roman" w:hint="eastAsia"/>
                <w:szCs w:val="21"/>
              </w:rPr>
              <w:t>60</w:t>
            </w:r>
          </w:p>
        </w:tc>
      </w:tr>
      <w:tr w:rsidR="00CF0C07" w:rsidRPr="002E2AF7" w14:paraId="19445704" w14:textId="77777777">
        <w:trPr>
          <w:trHeight w:val="20"/>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702" w14:textId="77777777" w:rsidR="00CF0C07" w:rsidRPr="002E2AF7" w:rsidRDefault="000C6FFB">
            <w:pPr>
              <w:pStyle w:val="-"/>
              <w:spacing w:line="240" w:lineRule="auto"/>
              <w:rPr>
                <w:rFonts w:cs="Times New Roman"/>
                <w:szCs w:val="21"/>
              </w:rPr>
            </w:pPr>
            <w:r w:rsidRPr="002E2AF7">
              <w:rPr>
                <w:rFonts w:cs="Times New Roman" w:hint="eastAsia"/>
                <w:szCs w:val="21"/>
              </w:rPr>
              <w:t>450</w:t>
            </w:r>
          </w:p>
        </w:tc>
        <w:tc>
          <w:tcPr>
            <w:tcW w:w="2672" w:type="pct"/>
            <w:tcBorders>
              <w:top w:val="single" w:sz="4" w:space="0" w:color="auto"/>
              <w:left w:val="single" w:sz="4" w:space="0" w:color="auto"/>
              <w:bottom w:val="single" w:sz="4" w:space="0" w:color="auto"/>
              <w:right w:val="single" w:sz="4" w:space="0" w:color="auto"/>
            </w:tcBorders>
            <w:vAlign w:val="center"/>
          </w:tcPr>
          <w:p w14:paraId="19445703" w14:textId="77777777" w:rsidR="00CF0C07" w:rsidRPr="002E2AF7" w:rsidRDefault="000C6FFB">
            <w:pPr>
              <w:pStyle w:val="-"/>
              <w:spacing w:line="240" w:lineRule="auto"/>
              <w:rPr>
                <w:rFonts w:cs="Times New Roman"/>
                <w:szCs w:val="21"/>
              </w:rPr>
            </w:pPr>
            <w:r w:rsidRPr="002E2AF7">
              <w:rPr>
                <w:rFonts w:cs="Times New Roman"/>
                <w:szCs w:val="21"/>
              </w:rPr>
              <w:t>0.</w:t>
            </w:r>
            <w:r w:rsidRPr="002E2AF7">
              <w:rPr>
                <w:rFonts w:cs="Times New Roman" w:hint="eastAsia"/>
                <w:szCs w:val="21"/>
              </w:rPr>
              <w:t>40</w:t>
            </w:r>
          </w:p>
        </w:tc>
      </w:tr>
      <w:tr w:rsidR="00CF0C07" w:rsidRPr="002E2AF7" w14:paraId="19445707" w14:textId="77777777">
        <w:trPr>
          <w:trHeight w:val="20"/>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705" w14:textId="77777777" w:rsidR="00CF0C07" w:rsidRPr="002E2AF7" w:rsidRDefault="000C6FFB">
            <w:pPr>
              <w:pStyle w:val="-"/>
              <w:spacing w:line="240" w:lineRule="auto"/>
              <w:rPr>
                <w:rFonts w:cs="Times New Roman"/>
                <w:szCs w:val="21"/>
              </w:rPr>
            </w:pPr>
            <w:r w:rsidRPr="002E2AF7">
              <w:rPr>
                <w:rFonts w:cs="Times New Roman" w:hint="eastAsia"/>
                <w:szCs w:val="21"/>
              </w:rPr>
              <w:t>500</w:t>
            </w:r>
          </w:p>
        </w:tc>
        <w:tc>
          <w:tcPr>
            <w:tcW w:w="2672" w:type="pct"/>
            <w:tcBorders>
              <w:top w:val="single" w:sz="4" w:space="0" w:color="auto"/>
              <w:left w:val="single" w:sz="4" w:space="0" w:color="auto"/>
              <w:bottom w:val="single" w:sz="4" w:space="0" w:color="auto"/>
              <w:right w:val="single" w:sz="4" w:space="0" w:color="auto"/>
            </w:tcBorders>
            <w:vAlign w:val="center"/>
          </w:tcPr>
          <w:p w14:paraId="19445706" w14:textId="77777777" w:rsidR="00CF0C07" w:rsidRPr="002E2AF7" w:rsidRDefault="000C6FFB">
            <w:pPr>
              <w:pStyle w:val="-"/>
              <w:spacing w:line="240" w:lineRule="auto"/>
              <w:rPr>
                <w:rFonts w:cs="Times New Roman"/>
                <w:szCs w:val="21"/>
              </w:rPr>
            </w:pPr>
            <w:r w:rsidRPr="002E2AF7">
              <w:rPr>
                <w:rFonts w:cs="Times New Roman"/>
                <w:szCs w:val="21"/>
              </w:rPr>
              <w:t>0.</w:t>
            </w:r>
            <w:r w:rsidRPr="002E2AF7">
              <w:rPr>
                <w:rFonts w:cs="Times New Roman" w:hint="eastAsia"/>
                <w:szCs w:val="21"/>
              </w:rPr>
              <w:t>20</w:t>
            </w:r>
          </w:p>
        </w:tc>
      </w:tr>
      <w:tr w:rsidR="00CF0C07" w:rsidRPr="002E2AF7" w14:paraId="1944570A" w14:textId="77777777">
        <w:trPr>
          <w:trHeight w:val="20"/>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708" w14:textId="77777777" w:rsidR="00CF0C07" w:rsidRPr="002E2AF7" w:rsidRDefault="000C6FFB">
            <w:pPr>
              <w:pStyle w:val="-"/>
              <w:spacing w:line="240" w:lineRule="auto"/>
              <w:rPr>
                <w:rFonts w:cs="Times New Roman"/>
                <w:szCs w:val="21"/>
              </w:rPr>
            </w:pPr>
            <w:r w:rsidRPr="002E2AF7">
              <w:rPr>
                <w:rFonts w:cs="Times New Roman" w:hint="eastAsia"/>
                <w:szCs w:val="21"/>
              </w:rPr>
              <w:t>600</w:t>
            </w:r>
          </w:p>
        </w:tc>
        <w:tc>
          <w:tcPr>
            <w:tcW w:w="2672" w:type="pct"/>
            <w:tcBorders>
              <w:top w:val="single" w:sz="4" w:space="0" w:color="auto"/>
              <w:left w:val="single" w:sz="4" w:space="0" w:color="auto"/>
              <w:bottom w:val="single" w:sz="4" w:space="0" w:color="auto"/>
              <w:right w:val="single" w:sz="4" w:space="0" w:color="auto"/>
            </w:tcBorders>
            <w:vAlign w:val="center"/>
          </w:tcPr>
          <w:p w14:paraId="19445709" w14:textId="77777777" w:rsidR="00CF0C07" w:rsidRPr="002E2AF7" w:rsidRDefault="000C6FFB">
            <w:pPr>
              <w:pStyle w:val="-"/>
              <w:spacing w:line="240" w:lineRule="auto"/>
              <w:rPr>
                <w:rFonts w:cs="Times New Roman"/>
                <w:szCs w:val="21"/>
              </w:rPr>
            </w:pPr>
            <w:r w:rsidRPr="002E2AF7">
              <w:rPr>
                <w:rFonts w:cs="Times New Roman"/>
                <w:szCs w:val="21"/>
              </w:rPr>
              <w:t>0.</w:t>
            </w:r>
            <w:r w:rsidRPr="002E2AF7">
              <w:rPr>
                <w:rFonts w:cs="Times New Roman" w:hint="eastAsia"/>
                <w:szCs w:val="21"/>
              </w:rPr>
              <w:t>15</w:t>
            </w:r>
          </w:p>
        </w:tc>
      </w:tr>
      <w:tr w:rsidR="00CF0C07" w:rsidRPr="002E2AF7" w14:paraId="1944570D" w14:textId="77777777">
        <w:trPr>
          <w:trHeight w:val="209"/>
          <w:jc w:val="center"/>
        </w:trPr>
        <w:tc>
          <w:tcPr>
            <w:tcW w:w="2328" w:type="pct"/>
            <w:tcBorders>
              <w:top w:val="single" w:sz="4" w:space="0" w:color="auto"/>
              <w:left w:val="single" w:sz="4" w:space="0" w:color="auto"/>
              <w:bottom w:val="single" w:sz="4" w:space="0" w:color="auto"/>
              <w:right w:val="single" w:sz="4" w:space="0" w:color="auto"/>
            </w:tcBorders>
            <w:vAlign w:val="center"/>
          </w:tcPr>
          <w:p w14:paraId="1944570B" w14:textId="77777777" w:rsidR="00CF0C07" w:rsidRPr="002E2AF7" w:rsidRDefault="000C6FFB">
            <w:pPr>
              <w:pStyle w:val="-"/>
              <w:spacing w:line="240" w:lineRule="auto"/>
              <w:rPr>
                <w:rFonts w:cs="Times New Roman"/>
                <w:szCs w:val="21"/>
              </w:rPr>
            </w:pPr>
            <w:r w:rsidRPr="002E2AF7">
              <w:rPr>
                <w:rFonts w:cs="Times New Roman" w:hint="eastAsia"/>
                <w:szCs w:val="21"/>
              </w:rPr>
              <w:t>700</w:t>
            </w:r>
          </w:p>
        </w:tc>
        <w:tc>
          <w:tcPr>
            <w:tcW w:w="2672" w:type="pct"/>
            <w:tcBorders>
              <w:top w:val="single" w:sz="4" w:space="0" w:color="auto"/>
              <w:left w:val="single" w:sz="4" w:space="0" w:color="auto"/>
              <w:bottom w:val="single" w:sz="4" w:space="0" w:color="auto"/>
              <w:right w:val="single" w:sz="4" w:space="0" w:color="auto"/>
            </w:tcBorders>
            <w:vAlign w:val="center"/>
          </w:tcPr>
          <w:p w14:paraId="1944570C" w14:textId="77777777" w:rsidR="00CF0C07" w:rsidRPr="002E2AF7" w:rsidRDefault="000C6FFB">
            <w:pPr>
              <w:pStyle w:val="-"/>
              <w:spacing w:line="240" w:lineRule="auto"/>
              <w:rPr>
                <w:rFonts w:cs="Times New Roman"/>
                <w:szCs w:val="21"/>
              </w:rPr>
            </w:pPr>
            <w:r w:rsidRPr="002E2AF7">
              <w:rPr>
                <w:rFonts w:cs="Times New Roman"/>
                <w:szCs w:val="21"/>
              </w:rPr>
              <w:t>0.</w:t>
            </w:r>
            <w:r w:rsidRPr="002E2AF7">
              <w:rPr>
                <w:rFonts w:cs="Times New Roman" w:hint="eastAsia"/>
                <w:szCs w:val="21"/>
              </w:rPr>
              <w:t>10</w:t>
            </w:r>
          </w:p>
        </w:tc>
      </w:tr>
    </w:tbl>
    <w:p w14:paraId="1944570E" w14:textId="77777777" w:rsidR="00CF0C07" w:rsidRPr="002E2AF7" w:rsidRDefault="000C6FFB">
      <w:pPr>
        <w:ind w:firstLineChars="0" w:firstLine="0"/>
        <w:rPr>
          <w:rFonts w:ascii="楷体" w:eastAsia="楷体" w:hAnsi="楷体"/>
          <w:color w:val="0070C0"/>
        </w:rPr>
      </w:pPr>
      <w:r w:rsidRPr="002E2AF7">
        <w:rPr>
          <w:rFonts w:ascii="楷体" w:eastAsia="楷体" w:hAnsi="楷体" w:hint="eastAsia"/>
          <w:color w:val="0070C0"/>
        </w:rPr>
        <w:t>【条文说明】：</w:t>
      </w:r>
    </w:p>
    <w:p w14:paraId="1944570F"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本条是对结构材料性能检验的一般规定。结构材料性能的取样检验，一般采取对比试验法，即分别在受损程度不同的部位和未受损部位取样，进行对比试验，以确定火作用的影响程度。</w:t>
      </w:r>
    </w:p>
    <w:p w14:paraId="19445710"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一般地，受火构件的材料特性宜采用现场取样试验测定，取样过程中保证现场安全。当现场不易取样或现场取样对构件有较大的损害时，可采用同种钢材加温冷却试验确定。采用同种钢材加温冷却试验来确定受力构件的材料强度与冲击韧性时，钢材的最高温度应与构件在火灾中所经历的最高温度相同，并且冷却方式应能反映实际火灾中的情况（泼水冷却或是空气冷却）。</w:t>
      </w:r>
    </w:p>
    <w:p w14:paraId="19445711" w14:textId="77777777" w:rsidR="00CF0C07" w:rsidRPr="002E2AF7" w:rsidRDefault="00CF0C07">
      <w:pPr>
        <w:spacing w:line="300" w:lineRule="auto"/>
        <w:ind w:firstLineChars="0" w:firstLine="0"/>
        <w:jc w:val="center"/>
        <w:rPr>
          <w:szCs w:val="21"/>
        </w:rPr>
      </w:pPr>
    </w:p>
    <w:p w14:paraId="19445712" w14:textId="77777777" w:rsidR="00CF0C07" w:rsidRPr="002E2AF7" w:rsidRDefault="000C6FFB">
      <w:pPr>
        <w:numPr>
          <w:ilvl w:val="2"/>
          <w:numId w:val="1"/>
        </w:numPr>
        <w:spacing w:line="300" w:lineRule="auto"/>
        <w:ind w:left="0" w:firstLineChars="0" w:firstLine="0"/>
      </w:pPr>
      <w:r w:rsidRPr="002E2AF7">
        <w:rPr>
          <w:rFonts w:cs="Times New Roman" w:hint="eastAsia"/>
        </w:rPr>
        <w:t>涂装与防火保护层检测</w:t>
      </w:r>
      <w:r w:rsidRPr="002E2AF7">
        <w:rPr>
          <w:rFonts w:hint="eastAsia"/>
        </w:rPr>
        <w:t>应符合下列规定：</w:t>
      </w:r>
    </w:p>
    <w:p w14:paraId="19445713" w14:textId="77777777" w:rsidR="00CF0C07" w:rsidRPr="002E2AF7" w:rsidRDefault="000C6FFB">
      <w:pPr>
        <w:spacing w:line="300" w:lineRule="auto"/>
        <w:ind w:firstLine="422"/>
        <w:rPr>
          <w:szCs w:val="21"/>
        </w:rPr>
      </w:pPr>
      <w:r w:rsidRPr="002E2AF7">
        <w:rPr>
          <w:b/>
          <w:szCs w:val="21"/>
        </w:rPr>
        <w:t xml:space="preserve">1  </w:t>
      </w:r>
      <w:r w:rsidRPr="002E2AF7">
        <w:rPr>
          <w:rFonts w:hint="eastAsia"/>
          <w:b/>
          <w:szCs w:val="21"/>
        </w:rPr>
        <w:t xml:space="preserve"> </w:t>
      </w:r>
      <w:r w:rsidRPr="002E2AF7">
        <w:rPr>
          <w:rFonts w:cs="Times New Roman" w:hint="eastAsia"/>
        </w:rPr>
        <w:t>涂装与防火保护层检测的内容应包括防腐涂层炭化、剥落，防火涂层开裂、剥落、发泡及防火设施破损</w:t>
      </w:r>
      <w:r w:rsidRPr="002E2AF7">
        <w:rPr>
          <w:rFonts w:hint="eastAsia"/>
          <w:szCs w:val="21"/>
        </w:rPr>
        <w:t>；</w:t>
      </w:r>
    </w:p>
    <w:p w14:paraId="19445714" w14:textId="77777777" w:rsidR="00CF0C07" w:rsidRPr="002E2AF7" w:rsidRDefault="000C6FFB">
      <w:pPr>
        <w:spacing w:line="300" w:lineRule="auto"/>
        <w:ind w:firstLine="422"/>
        <w:rPr>
          <w:szCs w:val="21"/>
        </w:rPr>
      </w:pPr>
      <w:r w:rsidRPr="002E2AF7">
        <w:rPr>
          <w:b/>
          <w:szCs w:val="21"/>
        </w:rPr>
        <w:t>2</w:t>
      </w:r>
      <w:r w:rsidRPr="002E2AF7">
        <w:rPr>
          <w:rFonts w:hint="eastAsia"/>
          <w:szCs w:val="21"/>
        </w:rPr>
        <w:t xml:space="preserve"> </w:t>
      </w:r>
      <w:r w:rsidRPr="002E2AF7">
        <w:rPr>
          <w:szCs w:val="21"/>
        </w:rPr>
        <w:t xml:space="preserve">  </w:t>
      </w:r>
      <w:r w:rsidRPr="002E2AF7">
        <w:rPr>
          <w:rFonts w:cs="Times New Roman" w:hint="eastAsia"/>
        </w:rPr>
        <w:t>涂装与防火保护层检测的方法可包括锤击回声、缠到刮除、砂纸打磨等</w:t>
      </w:r>
      <w:r w:rsidRPr="002E2AF7">
        <w:rPr>
          <w:rFonts w:hint="eastAsia"/>
          <w:szCs w:val="21"/>
        </w:rPr>
        <w:t>；</w:t>
      </w:r>
    </w:p>
    <w:p w14:paraId="19445715" w14:textId="77777777" w:rsidR="00CF0C07" w:rsidRPr="002E2AF7" w:rsidRDefault="000C6FFB">
      <w:pPr>
        <w:numPr>
          <w:ilvl w:val="2"/>
          <w:numId w:val="1"/>
        </w:numPr>
        <w:spacing w:line="300" w:lineRule="auto"/>
        <w:ind w:left="0" w:firstLineChars="0" w:firstLine="0"/>
      </w:pPr>
      <w:r w:rsidRPr="002E2AF7">
        <w:rPr>
          <w:rFonts w:cs="Times New Roman"/>
        </w:rPr>
        <w:t>火灾后</w:t>
      </w:r>
      <w:r w:rsidRPr="002E2AF7">
        <w:rPr>
          <w:rFonts w:cs="Times New Roman" w:hint="eastAsia"/>
        </w:rPr>
        <w:t>钢</w:t>
      </w:r>
      <w:r w:rsidRPr="002E2AF7">
        <w:rPr>
          <w:rFonts w:cs="Times New Roman"/>
        </w:rPr>
        <w:t>结构分析</w:t>
      </w:r>
      <w:r w:rsidRPr="002E2AF7">
        <w:rPr>
          <w:rFonts w:cs="Times New Roman" w:hint="eastAsia"/>
        </w:rPr>
        <w:t>与校核应符合下列规定：</w:t>
      </w:r>
    </w:p>
    <w:p w14:paraId="19445716" w14:textId="77777777" w:rsidR="00CF0C07" w:rsidRPr="002E2AF7" w:rsidRDefault="000C6FFB">
      <w:pPr>
        <w:spacing w:line="300" w:lineRule="auto"/>
        <w:ind w:firstLine="422"/>
        <w:rPr>
          <w:szCs w:val="21"/>
        </w:rPr>
      </w:pPr>
      <w:r w:rsidRPr="002E2AF7">
        <w:rPr>
          <w:b/>
          <w:szCs w:val="21"/>
        </w:rPr>
        <w:t xml:space="preserve">1  </w:t>
      </w:r>
      <w:r w:rsidRPr="002E2AF7">
        <w:rPr>
          <w:rFonts w:hint="eastAsia"/>
          <w:b/>
          <w:szCs w:val="21"/>
        </w:rPr>
        <w:t xml:space="preserve"> </w:t>
      </w:r>
      <w:r w:rsidRPr="002E2AF7">
        <w:rPr>
          <w:rFonts w:cs="Times New Roman" w:hint="eastAsia"/>
        </w:rPr>
        <w:t>结构分析与构件校核所采用的计算模型应符合火灾后结构的实际受力和构造状况</w:t>
      </w:r>
      <w:r w:rsidRPr="002E2AF7">
        <w:rPr>
          <w:rFonts w:hint="eastAsia"/>
          <w:szCs w:val="21"/>
        </w:rPr>
        <w:t>；</w:t>
      </w:r>
    </w:p>
    <w:p w14:paraId="19445717" w14:textId="77777777" w:rsidR="00CF0C07" w:rsidRPr="002E2AF7" w:rsidRDefault="000C6FFB">
      <w:pPr>
        <w:spacing w:line="300" w:lineRule="auto"/>
        <w:ind w:firstLine="422"/>
        <w:rPr>
          <w:szCs w:val="21"/>
        </w:rPr>
      </w:pPr>
      <w:r w:rsidRPr="002E2AF7">
        <w:rPr>
          <w:b/>
          <w:szCs w:val="21"/>
        </w:rPr>
        <w:lastRenderedPageBreak/>
        <w:t>2</w:t>
      </w:r>
      <w:r w:rsidRPr="002E2AF7">
        <w:rPr>
          <w:rFonts w:hint="eastAsia"/>
          <w:szCs w:val="21"/>
        </w:rPr>
        <w:t xml:space="preserve"> </w:t>
      </w:r>
      <w:r w:rsidRPr="002E2AF7">
        <w:rPr>
          <w:szCs w:val="21"/>
        </w:rPr>
        <w:t xml:space="preserve">  </w:t>
      </w:r>
      <w:r w:rsidRPr="002E2AF7">
        <w:rPr>
          <w:rFonts w:hint="eastAsia"/>
          <w:szCs w:val="21"/>
        </w:rPr>
        <w:t>结构内力分析计算模型在下列情况下，可根据结构概念和结构鉴定的需要进行合理的简化；</w:t>
      </w:r>
    </w:p>
    <w:p w14:paraId="19445718" w14:textId="77777777" w:rsidR="00CF0C07" w:rsidRPr="002E2AF7" w:rsidRDefault="000C6FFB">
      <w:pPr>
        <w:spacing w:line="300" w:lineRule="auto"/>
        <w:ind w:firstLineChars="244" w:firstLine="514"/>
        <w:rPr>
          <w:rFonts w:cs="Times New Roman"/>
        </w:rPr>
      </w:pPr>
      <w:r w:rsidRPr="002E2AF7">
        <w:rPr>
          <w:b/>
        </w:rPr>
        <w:t>1</w:t>
      </w:r>
      <w:r w:rsidRPr="002E2AF7">
        <w:rPr>
          <w:rFonts w:hint="eastAsia"/>
          <w:b/>
        </w:rPr>
        <w:t>）</w:t>
      </w:r>
      <w:r w:rsidRPr="002E2AF7">
        <w:rPr>
          <w:rFonts w:cs="Times New Roman" w:hint="eastAsia"/>
        </w:rPr>
        <w:t>局部火灾未造成整体结构明显变位、损伤时，可仅考虑局部作用。</w:t>
      </w:r>
    </w:p>
    <w:p w14:paraId="19445719" w14:textId="77777777" w:rsidR="00CF0C07" w:rsidRPr="002E2AF7" w:rsidRDefault="000C6FFB">
      <w:pPr>
        <w:spacing w:line="300" w:lineRule="auto"/>
        <w:ind w:firstLineChars="250" w:firstLine="527"/>
        <w:rPr>
          <w:rFonts w:cs="Times New Roman"/>
        </w:rPr>
      </w:pPr>
      <w:r w:rsidRPr="002E2AF7">
        <w:rPr>
          <w:b/>
        </w:rPr>
        <w:t>2</w:t>
      </w:r>
      <w:r w:rsidRPr="002E2AF7">
        <w:rPr>
          <w:rFonts w:hint="eastAsia"/>
          <w:b/>
        </w:rPr>
        <w:t>）</w:t>
      </w:r>
      <w:r w:rsidRPr="002E2AF7">
        <w:rPr>
          <w:rFonts w:cs="Times New Roman"/>
        </w:rPr>
        <w:t>支座</w:t>
      </w:r>
      <w:r w:rsidRPr="002E2AF7">
        <w:rPr>
          <w:rFonts w:cs="Times New Roman" w:hint="eastAsia"/>
        </w:rPr>
        <w:t>没有</w:t>
      </w:r>
      <w:r w:rsidRPr="002E2AF7">
        <w:rPr>
          <w:rFonts w:cs="Times New Roman"/>
        </w:rPr>
        <w:t>明显变位</w:t>
      </w:r>
      <w:r w:rsidRPr="002E2AF7">
        <w:rPr>
          <w:rFonts w:cs="Times New Roman" w:hint="eastAsia"/>
        </w:rPr>
        <w:t>的板、梁、框架等</w:t>
      </w:r>
      <w:r w:rsidRPr="002E2AF7">
        <w:rPr>
          <w:rFonts w:cs="Times New Roman"/>
        </w:rPr>
        <w:t>连续结构</w:t>
      </w:r>
      <w:r w:rsidRPr="002E2AF7">
        <w:rPr>
          <w:rFonts w:cs="Times New Roman" w:hint="eastAsia"/>
        </w:rPr>
        <w:t>可不计入</w:t>
      </w:r>
      <w:r w:rsidRPr="002E2AF7">
        <w:rPr>
          <w:rFonts w:cs="Times New Roman"/>
        </w:rPr>
        <w:t>支座变位的影响</w:t>
      </w:r>
      <w:r w:rsidRPr="002E2AF7">
        <w:rPr>
          <w:rFonts w:cs="Times New Roman" w:hint="eastAsia"/>
        </w:rPr>
        <w:t>。</w:t>
      </w:r>
    </w:p>
    <w:p w14:paraId="1944571A" w14:textId="77777777" w:rsidR="00CF0C07" w:rsidRPr="002E2AF7" w:rsidRDefault="000C6FFB">
      <w:pPr>
        <w:spacing w:line="300" w:lineRule="auto"/>
        <w:ind w:firstLine="422"/>
        <w:rPr>
          <w:szCs w:val="21"/>
        </w:rPr>
      </w:pPr>
      <w:r w:rsidRPr="002E2AF7">
        <w:rPr>
          <w:b/>
          <w:szCs w:val="21"/>
        </w:rPr>
        <w:t>3</w:t>
      </w:r>
      <w:r w:rsidRPr="002E2AF7">
        <w:rPr>
          <w:rFonts w:hint="eastAsia"/>
          <w:b/>
          <w:szCs w:val="21"/>
        </w:rPr>
        <w:t xml:space="preserve"> </w:t>
      </w:r>
      <w:r w:rsidRPr="002E2AF7">
        <w:rPr>
          <w:b/>
          <w:szCs w:val="21"/>
        </w:rPr>
        <w:t xml:space="preserve">  </w:t>
      </w:r>
      <w:r w:rsidRPr="002E2AF7">
        <w:rPr>
          <w:rFonts w:hint="eastAsia"/>
          <w:szCs w:val="21"/>
        </w:rPr>
        <w:t>火灾后构件抗力的校核计算时，应考虑</w:t>
      </w:r>
      <w:r w:rsidRPr="002E2AF7">
        <w:rPr>
          <w:rFonts w:cs="Times New Roman"/>
        </w:rPr>
        <w:t>火灾作用对结构材料性能、结构受力性能的不利影响</w:t>
      </w:r>
      <w:r w:rsidRPr="002E2AF7">
        <w:rPr>
          <w:rFonts w:hint="eastAsia"/>
          <w:szCs w:val="21"/>
        </w:rPr>
        <w:t>。</w:t>
      </w:r>
    </w:p>
    <w:p w14:paraId="1944571B" w14:textId="77777777" w:rsidR="00CF0C07" w:rsidRPr="002E2AF7" w:rsidRDefault="000C6FFB">
      <w:pPr>
        <w:numPr>
          <w:ilvl w:val="2"/>
          <w:numId w:val="1"/>
        </w:numPr>
        <w:spacing w:line="300" w:lineRule="auto"/>
        <w:ind w:left="0" w:firstLineChars="0" w:firstLine="0"/>
      </w:pPr>
      <w:r w:rsidRPr="002E2AF7">
        <w:rPr>
          <w:rFonts w:cs="Times New Roman" w:hint="eastAsia"/>
        </w:rPr>
        <w:t>火灾后结构分析计算模型应计入下列火灾作用对结构受力性能的不利影响</w:t>
      </w:r>
      <w:r w:rsidRPr="002E2AF7">
        <w:rPr>
          <w:rFonts w:hint="eastAsia"/>
        </w:rPr>
        <w:t>：</w:t>
      </w:r>
    </w:p>
    <w:p w14:paraId="1944571C" w14:textId="77777777" w:rsidR="00CF0C07" w:rsidRPr="002E2AF7" w:rsidRDefault="000C6FFB">
      <w:pPr>
        <w:spacing w:line="300" w:lineRule="auto"/>
        <w:ind w:firstLine="422"/>
        <w:rPr>
          <w:szCs w:val="21"/>
        </w:rPr>
      </w:pPr>
      <w:r w:rsidRPr="002E2AF7">
        <w:rPr>
          <w:b/>
          <w:szCs w:val="21"/>
        </w:rPr>
        <w:t xml:space="preserve">1  </w:t>
      </w:r>
      <w:r w:rsidRPr="002E2AF7">
        <w:rPr>
          <w:rFonts w:hint="eastAsia"/>
          <w:b/>
          <w:szCs w:val="21"/>
        </w:rPr>
        <w:t xml:space="preserve"> </w:t>
      </w:r>
      <w:r w:rsidRPr="002E2AF7">
        <w:rPr>
          <w:rFonts w:hint="eastAsia"/>
          <w:szCs w:val="21"/>
        </w:rPr>
        <w:t>构件的局部屈曲或扭曲对结构承载力和刚度产生的不利影响；</w:t>
      </w:r>
    </w:p>
    <w:p w14:paraId="1944571D" w14:textId="77777777" w:rsidR="00CF0C07" w:rsidRPr="002E2AF7" w:rsidRDefault="000C6FFB">
      <w:pPr>
        <w:spacing w:line="300" w:lineRule="auto"/>
        <w:ind w:firstLine="422"/>
        <w:rPr>
          <w:szCs w:val="21"/>
        </w:rPr>
      </w:pPr>
      <w:r w:rsidRPr="002E2AF7">
        <w:rPr>
          <w:b/>
          <w:szCs w:val="21"/>
        </w:rPr>
        <w:t>2</w:t>
      </w:r>
      <w:r w:rsidRPr="002E2AF7">
        <w:rPr>
          <w:rFonts w:hint="eastAsia"/>
          <w:szCs w:val="21"/>
        </w:rPr>
        <w:t xml:space="preserve"> </w:t>
      </w:r>
      <w:r w:rsidRPr="002E2AF7">
        <w:rPr>
          <w:szCs w:val="21"/>
        </w:rPr>
        <w:t xml:space="preserve">  </w:t>
      </w:r>
      <w:r w:rsidRPr="002E2AF7">
        <w:rPr>
          <w:rFonts w:hint="eastAsia"/>
          <w:szCs w:val="21"/>
        </w:rPr>
        <w:t>焊缝连接的残余应力、高强螺栓应力损失、螺栓或铆钉松动、连接板变形等对节点连接约束的不利影响；</w:t>
      </w:r>
    </w:p>
    <w:p w14:paraId="1944571E" w14:textId="77777777" w:rsidR="00CF0C07" w:rsidRPr="002E2AF7" w:rsidRDefault="000C6FFB">
      <w:pPr>
        <w:spacing w:line="300" w:lineRule="auto"/>
        <w:ind w:firstLine="422"/>
        <w:rPr>
          <w:szCs w:val="21"/>
        </w:rPr>
      </w:pPr>
      <w:r w:rsidRPr="002E2AF7">
        <w:rPr>
          <w:b/>
          <w:szCs w:val="21"/>
        </w:rPr>
        <w:t>3</w:t>
      </w:r>
      <w:r w:rsidRPr="002E2AF7">
        <w:rPr>
          <w:rFonts w:hint="eastAsia"/>
          <w:b/>
          <w:szCs w:val="21"/>
        </w:rPr>
        <w:t xml:space="preserve"> </w:t>
      </w:r>
      <w:r w:rsidRPr="002E2AF7">
        <w:rPr>
          <w:b/>
          <w:szCs w:val="21"/>
        </w:rPr>
        <w:t xml:space="preserve">  </w:t>
      </w:r>
      <w:r w:rsidRPr="002E2AF7">
        <w:rPr>
          <w:rFonts w:hint="eastAsia"/>
          <w:szCs w:val="21"/>
        </w:rPr>
        <w:t>结构几何形状变化、结构位移、构件的变形等对结构刚度产生的不利影响。</w:t>
      </w:r>
    </w:p>
    <w:p w14:paraId="1944571F" w14:textId="77777777" w:rsidR="00CF0C07" w:rsidRPr="002E2AF7" w:rsidRDefault="000C6FFB">
      <w:pPr>
        <w:spacing w:line="360" w:lineRule="auto"/>
        <w:ind w:left="142" w:firstLineChars="0" w:firstLine="0"/>
        <w:rPr>
          <w:rFonts w:eastAsia="华文楷体"/>
          <w:color w:val="0066FF"/>
          <w:szCs w:val="24"/>
        </w:rPr>
      </w:pPr>
      <w:r w:rsidRPr="002E2AF7">
        <w:rPr>
          <w:rFonts w:eastAsia="华文楷体"/>
          <w:color w:val="0066FF"/>
          <w:szCs w:val="24"/>
        </w:rPr>
        <w:t>【条文说明】：</w:t>
      </w:r>
    </w:p>
    <w:p w14:paraId="19445720" w14:textId="77777777" w:rsidR="00CF0C07" w:rsidRPr="002E2AF7" w:rsidRDefault="000C6FFB">
      <w:pPr>
        <w:spacing w:line="300" w:lineRule="auto"/>
        <w:ind w:firstLineChars="300" w:firstLine="630"/>
      </w:pPr>
      <w:r w:rsidRPr="002E2AF7">
        <w:rPr>
          <w:rFonts w:eastAsia="华文楷体" w:hint="eastAsia"/>
          <w:color w:val="0066FF"/>
          <w:szCs w:val="24"/>
        </w:rPr>
        <w:t>火灾后结构分析与构件校核所采用的分析方法，应符合国家现行设计标准的规定，例如《钢结构设计标准》</w:t>
      </w:r>
      <w:r w:rsidRPr="002E2AF7">
        <w:rPr>
          <w:rFonts w:eastAsia="华文楷体" w:hint="eastAsia"/>
          <w:color w:val="0066FF"/>
          <w:szCs w:val="24"/>
        </w:rPr>
        <w:t>GB 50017</w:t>
      </w:r>
      <w:r w:rsidRPr="002E2AF7">
        <w:rPr>
          <w:rFonts w:eastAsia="华文楷体" w:hint="eastAsia"/>
          <w:color w:val="0066FF"/>
          <w:szCs w:val="24"/>
        </w:rPr>
        <w:t>等。对于受力复杂或国家现行设计标准没有明确规定时，可根据国家现行设计标准规定的原则进行分析验算。计算分析模型应符合结构的实际受力和构造状况。火灾后结构分析计算模型尚应考虑火灾作用对结构受力性能的不利影响，由于节点连接烧损变形等损伤的存在，会导致结构承载力和刚度降低，对节点连接的约束也会有不利影响。</w:t>
      </w:r>
    </w:p>
    <w:p w14:paraId="19445721" w14:textId="5BFFDF0E" w:rsidR="00CF0C07" w:rsidRPr="002E2AF7" w:rsidRDefault="000C6FFB">
      <w:pPr>
        <w:numPr>
          <w:ilvl w:val="2"/>
          <w:numId w:val="1"/>
        </w:numPr>
        <w:spacing w:line="300" w:lineRule="auto"/>
        <w:ind w:left="0" w:firstLineChars="0" w:firstLine="0"/>
      </w:pPr>
      <w:r w:rsidRPr="002E2AF7">
        <w:t>火灾后钢结构</w:t>
      </w:r>
      <w:r w:rsidRPr="002E2AF7">
        <w:rPr>
          <w:rFonts w:hint="eastAsia"/>
        </w:rPr>
        <w:t>鉴定应分为初步鉴定和详细鉴定两阶段。初步鉴定应以构件的宏观检查评估为主，详细鉴定应以安全性分析为主。</w:t>
      </w:r>
      <w:r w:rsidR="00543DF3">
        <w:rPr>
          <w:rFonts w:hint="eastAsia"/>
        </w:rPr>
        <w:t>当仅需</w:t>
      </w:r>
      <w:r w:rsidR="000A1E63">
        <w:rPr>
          <w:rFonts w:hint="eastAsia"/>
        </w:rPr>
        <w:t>鉴定火灾影响范围及程度时</w:t>
      </w:r>
      <w:r w:rsidR="0066153F">
        <w:rPr>
          <w:rFonts w:hint="eastAsia"/>
        </w:rPr>
        <w:t>，可仅做初步鉴定。</w:t>
      </w:r>
    </w:p>
    <w:p w14:paraId="19445722" w14:textId="77777777" w:rsidR="00CF0C07" w:rsidRPr="002E2AF7" w:rsidRDefault="000C6FFB">
      <w:pPr>
        <w:spacing w:line="360" w:lineRule="auto"/>
        <w:ind w:left="142" w:firstLineChars="0" w:firstLine="0"/>
        <w:rPr>
          <w:rFonts w:eastAsia="华文楷体"/>
          <w:color w:val="0066FF"/>
          <w:szCs w:val="24"/>
        </w:rPr>
      </w:pPr>
      <w:r w:rsidRPr="002E2AF7">
        <w:rPr>
          <w:rFonts w:eastAsia="华文楷体"/>
          <w:color w:val="0066FF"/>
          <w:szCs w:val="24"/>
        </w:rPr>
        <w:t>【条文说明】：</w:t>
      </w:r>
    </w:p>
    <w:p w14:paraId="19445723" w14:textId="77777777" w:rsidR="00CF0C07" w:rsidRPr="002E2AF7" w:rsidRDefault="000C6FFB">
      <w:pPr>
        <w:spacing w:line="300" w:lineRule="auto"/>
        <w:ind w:left="142" w:firstLine="420"/>
        <w:rPr>
          <w:rFonts w:eastAsia="华文楷体"/>
          <w:color w:val="0066FF"/>
          <w:szCs w:val="24"/>
        </w:rPr>
      </w:pPr>
      <w:r w:rsidRPr="002E2AF7">
        <w:rPr>
          <w:rFonts w:eastAsia="华文楷体" w:hint="eastAsia"/>
          <w:color w:val="0066FF"/>
          <w:szCs w:val="24"/>
        </w:rPr>
        <w:t>火灾后钢结构的鉴定分为初步鉴定和详细鉴定两个阶段，两者深度不同，初步鉴定以构件的宏观检查评估为主，是对钢构件火灾损伤和使用状态的整体把握；详细鉴定以安全性分析为主，是在初步鉴定的基础上进行定量承载力验算分析评定。实际鉴定中，应将两级鉴定评级要求紧密结合，使火灾后结构宏观损伤与剩余承载力两组鉴定内容相互校核。</w:t>
      </w:r>
    </w:p>
    <w:p w14:paraId="19445724" w14:textId="77777777" w:rsidR="00CF0C07" w:rsidRPr="002E2AF7" w:rsidRDefault="00CF0C07">
      <w:pPr>
        <w:spacing w:line="300" w:lineRule="auto"/>
        <w:ind w:firstLineChars="0" w:firstLine="0"/>
      </w:pPr>
    </w:p>
    <w:p w14:paraId="19445725" w14:textId="2850C5C0" w:rsidR="00CF0C07" w:rsidRPr="002E2AF7" w:rsidRDefault="000C6FFB">
      <w:pPr>
        <w:numPr>
          <w:ilvl w:val="2"/>
          <w:numId w:val="1"/>
        </w:numPr>
        <w:spacing w:line="300" w:lineRule="auto"/>
        <w:ind w:left="0" w:firstLineChars="0" w:firstLine="0"/>
      </w:pPr>
      <w:r w:rsidRPr="002E2AF7">
        <w:t>初步鉴定</w:t>
      </w:r>
      <w:r w:rsidRPr="002E2AF7">
        <w:rPr>
          <w:rFonts w:hint="eastAsia"/>
        </w:rPr>
        <w:t>应</w:t>
      </w:r>
      <w:r w:rsidRPr="002E2AF7">
        <w:t>根据结构构件损伤特征进行结构构件</w:t>
      </w:r>
      <w:r w:rsidRPr="002E2AF7">
        <w:rPr>
          <w:rFonts w:hint="eastAsia"/>
        </w:rPr>
        <w:t>的鉴定</w:t>
      </w:r>
      <w:r w:rsidRPr="002E2AF7">
        <w:t>评级，对于不需要进行详细鉴定的结构</w:t>
      </w:r>
      <w:r w:rsidRPr="002E2AF7">
        <w:rPr>
          <w:rFonts w:hint="eastAsia"/>
        </w:rPr>
        <w:t>构件</w:t>
      </w:r>
      <w:r w:rsidRPr="002E2AF7">
        <w:t>，可根据初步鉴定结果直接编制鉴定报告</w:t>
      </w:r>
      <w:r w:rsidRPr="002E2AF7">
        <w:rPr>
          <w:rFonts w:hint="eastAsia"/>
        </w:rPr>
        <w:t>。</w:t>
      </w:r>
      <w:r w:rsidR="00670343" w:rsidRPr="002E2AF7">
        <w:rPr>
          <w:rFonts w:cs="Times New Roman" w:hint="eastAsia"/>
          <w:szCs w:val="24"/>
        </w:rPr>
        <w:t>初步鉴定</w:t>
      </w:r>
      <w:r w:rsidR="00670343">
        <w:rPr>
          <w:rFonts w:cs="Times New Roman" w:hint="eastAsia"/>
          <w:szCs w:val="24"/>
        </w:rPr>
        <w:t>评定等级及应对措施</w:t>
      </w:r>
      <w:r w:rsidR="00670343" w:rsidRPr="002E2AF7">
        <w:rPr>
          <w:rFonts w:cs="Times New Roman" w:hint="eastAsia"/>
          <w:szCs w:val="24"/>
        </w:rPr>
        <w:t>应</w:t>
      </w:r>
      <w:r w:rsidR="00670343">
        <w:rPr>
          <w:rFonts w:cs="Times New Roman" w:hint="eastAsia"/>
          <w:szCs w:val="24"/>
        </w:rPr>
        <w:t>符合</w:t>
      </w:r>
      <w:r w:rsidR="00670343" w:rsidRPr="002E2AF7">
        <w:rPr>
          <w:rFonts w:cs="Times New Roman" w:hint="eastAsia"/>
          <w:szCs w:val="24"/>
        </w:rPr>
        <w:t>表</w:t>
      </w:r>
      <w:r w:rsidR="00670343" w:rsidRPr="002E2AF7">
        <w:rPr>
          <w:rFonts w:cs="Times New Roman" w:hint="eastAsia"/>
          <w:szCs w:val="24"/>
        </w:rPr>
        <w:t>9</w:t>
      </w:r>
      <w:r w:rsidR="00670343" w:rsidRPr="002E2AF7">
        <w:rPr>
          <w:rFonts w:cs="Times New Roman"/>
          <w:szCs w:val="24"/>
        </w:rPr>
        <w:t>.</w:t>
      </w:r>
      <w:r w:rsidR="00670343" w:rsidRPr="002E2AF7">
        <w:rPr>
          <w:rFonts w:cs="Times New Roman" w:hint="eastAsia"/>
          <w:szCs w:val="24"/>
        </w:rPr>
        <w:t>3</w:t>
      </w:r>
      <w:r w:rsidR="00670343" w:rsidRPr="002E2AF7">
        <w:rPr>
          <w:rFonts w:cs="Times New Roman"/>
          <w:szCs w:val="24"/>
        </w:rPr>
        <w:t>.</w:t>
      </w:r>
      <w:r w:rsidR="00670343" w:rsidRPr="002E2AF7">
        <w:rPr>
          <w:rFonts w:cs="Times New Roman" w:hint="eastAsia"/>
          <w:szCs w:val="24"/>
        </w:rPr>
        <w:t>11</w:t>
      </w:r>
      <w:r w:rsidR="00670343" w:rsidRPr="002E2AF7">
        <w:rPr>
          <w:rFonts w:cs="Times New Roman" w:hint="eastAsia"/>
          <w:szCs w:val="24"/>
        </w:rPr>
        <w:t>的规定</w:t>
      </w:r>
      <w:r w:rsidR="00670343">
        <w:rPr>
          <w:rFonts w:cs="Times New Roman" w:hint="eastAsia"/>
          <w:szCs w:val="24"/>
        </w:rPr>
        <w:t>。</w:t>
      </w:r>
    </w:p>
    <w:p w14:paraId="19445727" w14:textId="26A9AD2B" w:rsidR="00CF0C07" w:rsidRPr="009C18C7" w:rsidRDefault="000C6FFB">
      <w:pPr>
        <w:pStyle w:val="af6"/>
        <w:spacing w:before="156"/>
        <w:rPr>
          <w:rFonts w:eastAsia="宋体"/>
          <w:b w:val="0"/>
          <w:sz w:val="18"/>
          <w:szCs w:val="18"/>
        </w:rPr>
      </w:pPr>
      <w:r w:rsidRPr="009C18C7">
        <w:rPr>
          <w:rFonts w:eastAsia="宋体" w:hint="eastAsia"/>
          <w:b w:val="0"/>
          <w:sz w:val="18"/>
          <w:szCs w:val="18"/>
        </w:rPr>
        <w:t>表</w:t>
      </w:r>
      <w:r w:rsidRPr="009C18C7">
        <w:rPr>
          <w:rFonts w:eastAsia="宋体" w:hint="eastAsia"/>
          <w:b w:val="0"/>
          <w:sz w:val="18"/>
          <w:szCs w:val="18"/>
        </w:rPr>
        <w:t>9</w:t>
      </w:r>
      <w:r w:rsidRPr="009C18C7">
        <w:rPr>
          <w:rFonts w:eastAsia="宋体"/>
          <w:b w:val="0"/>
          <w:sz w:val="18"/>
          <w:szCs w:val="18"/>
        </w:rPr>
        <w:t>.</w:t>
      </w:r>
      <w:r w:rsidRPr="009C18C7">
        <w:rPr>
          <w:rFonts w:eastAsia="宋体" w:hint="eastAsia"/>
          <w:b w:val="0"/>
          <w:sz w:val="18"/>
          <w:szCs w:val="18"/>
        </w:rPr>
        <w:t>3</w:t>
      </w:r>
      <w:r w:rsidRPr="009C18C7">
        <w:rPr>
          <w:rFonts w:eastAsia="宋体"/>
          <w:b w:val="0"/>
          <w:sz w:val="18"/>
          <w:szCs w:val="18"/>
        </w:rPr>
        <w:t>.</w:t>
      </w:r>
      <w:r w:rsidRPr="009C18C7">
        <w:rPr>
          <w:rFonts w:eastAsia="宋体" w:hint="eastAsia"/>
          <w:b w:val="0"/>
          <w:sz w:val="18"/>
          <w:szCs w:val="18"/>
        </w:rPr>
        <w:t xml:space="preserve">11  </w:t>
      </w:r>
      <w:r w:rsidRPr="009C18C7">
        <w:rPr>
          <w:rFonts w:eastAsia="宋体" w:hint="eastAsia"/>
          <w:b w:val="0"/>
          <w:sz w:val="18"/>
          <w:szCs w:val="18"/>
        </w:rPr>
        <w:t>构件的初步鉴定评定</w:t>
      </w:r>
      <w:r w:rsidR="004A5CC8">
        <w:rPr>
          <w:rFonts w:eastAsia="宋体" w:hint="eastAsia"/>
          <w:b w:val="0"/>
          <w:sz w:val="18"/>
          <w:szCs w:val="18"/>
        </w:rPr>
        <w:t>等级</w:t>
      </w:r>
      <w:r w:rsidR="00670343">
        <w:rPr>
          <w:rFonts w:eastAsia="宋体" w:hint="eastAsia"/>
          <w:b w:val="0"/>
          <w:sz w:val="18"/>
          <w:szCs w:val="18"/>
        </w:rPr>
        <w:t>及应对措施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4688"/>
        <w:gridCol w:w="2668"/>
      </w:tblGrid>
      <w:tr w:rsidR="00CF0C07" w:rsidRPr="002E2AF7" w14:paraId="1944572B" w14:textId="77777777">
        <w:trPr>
          <w:trHeight w:val="391"/>
          <w:jc w:val="center"/>
        </w:trPr>
        <w:tc>
          <w:tcPr>
            <w:tcW w:w="567" w:type="pct"/>
            <w:shd w:val="clear" w:color="auto" w:fill="auto"/>
            <w:vAlign w:val="center"/>
          </w:tcPr>
          <w:p w14:paraId="19445728" w14:textId="77777777" w:rsidR="00CF0C07" w:rsidRPr="002E2AF7" w:rsidRDefault="000C6FFB">
            <w:pPr>
              <w:ind w:firstLineChars="0" w:firstLine="0"/>
              <w:jc w:val="center"/>
              <w:rPr>
                <w:rFonts w:ascii="宋体" w:hAnsi="宋体"/>
                <w:sz w:val="18"/>
                <w:szCs w:val="18"/>
              </w:rPr>
            </w:pPr>
            <w:r w:rsidRPr="002E2AF7">
              <w:rPr>
                <w:rFonts w:ascii="宋体" w:hAnsi="宋体" w:hint="eastAsia"/>
                <w:sz w:val="18"/>
                <w:szCs w:val="18"/>
              </w:rPr>
              <w:t>级别</w:t>
            </w:r>
          </w:p>
        </w:tc>
        <w:tc>
          <w:tcPr>
            <w:tcW w:w="2825" w:type="pct"/>
            <w:shd w:val="clear" w:color="auto" w:fill="auto"/>
            <w:vAlign w:val="center"/>
          </w:tcPr>
          <w:p w14:paraId="19445729" w14:textId="77777777" w:rsidR="00CF0C07" w:rsidRPr="002E2AF7" w:rsidRDefault="000C6FFB">
            <w:pPr>
              <w:ind w:firstLineChars="0" w:firstLine="0"/>
              <w:jc w:val="center"/>
              <w:rPr>
                <w:rFonts w:ascii="宋体" w:hAnsi="宋体"/>
                <w:sz w:val="18"/>
                <w:szCs w:val="18"/>
              </w:rPr>
            </w:pPr>
            <w:r w:rsidRPr="002E2AF7">
              <w:rPr>
                <w:rFonts w:ascii="宋体" w:hAnsi="宋体" w:hint="eastAsia"/>
                <w:sz w:val="18"/>
                <w:szCs w:val="18"/>
              </w:rPr>
              <w:t>分级标准</w:t>
            </w:r>
          </w:p>
        </w:tc>
        <w:tc>
          <w:tcPr>
            <w:tcW w:w="1608" w:type="pct"/>
            <w:shd w:val="clear" w:color="auto" w:fill="auto"/>
            <w:vAlign w:val="center"/>
          </w:tcPr>
          <w:p w14:paraId="1944572A" w14:textId="77777777" w:rsidR="00CF0C07" w:rsidRPr="002E2AF7" w:rsidRDefault="000C6FFB">
            <w:pPr>
              <w:ind w:firstLineChars="0" w:firstLine="0"/>
              <w:jc w:val="center"/>
              <w:rPr>
                <w:rFonts w:ascii="宋体" w:hAnsi="宋体"/>
                <w:sz w:val="18"/>
                <w:szCs w:val="18"/>
              </w:rPr>
            </w:pPr>
            <w:r w:rsidRPr="002E2AF7">
              <w:rPr>
                <w:rFonts w:ascii="宋体" w:hAnsi="宋体" w:hint="eastAsia"/>
                <w:sz w:val="18"/>
                <w:szCs w:val="18"/>
              </w:rPr>
              <w:t>应对措施</w:t>
            </w:r>
          </w:p>
        </w:tc>
      </w:tr>
      <w:tr w:rsidR="00CF0C07" w:rsidRPr="002E2AF7" w14:paraId="1944572F" w14:textId="77777777">
        <w:trPr>
          <w:trHeight w:val="573"/>
          <w:jc w:val="center"/>
        </w:trPr>
        <w:tc>
          <w:tcPr>
            <w:tcW w:w="567" w:type="pct"/>
            <w:shd w:val="clear" w:color="auto" w:fill="auto"/>
            <w:vAlign w:val="center"/>
          </w:tcPr>
          <w:p w14:paraId="1944572C" w14:textId="77777777" w:rsidR="00CF0C07" w:rsidRPr="002E2AF7" w:rsidRDefault="000C6FFB">
            <w:pPr>
              <w:spacing w:line="360" w:lineRule="auto"/>
              <w:ind w:firstLineChars="0" w:firstLine="0"/>
              <w:jc w:val="center"/>
              <w:rPr>
                <w:rFonts w:ascii="宋体" w:hAnsi="宋体"/>
                <w:sz w:val="18"/>
                <w:szCs w:val="18"/>
              </w:rPr>
            </w:pPr>
            <w:r w:rsidRPr="00901001">
              <w:rPr>
                <w:rFonts w:cs="Times New Roman"/>
                <w:sz w:val="18"/>
                <w:szCs w:val="18"/>
              </w:rPr>
              <w:t>Ⅰ</w:t>
            </w:r>
            <w:r w:rsidRPr="002E2AF7">
              <w:rPr>
                <w:rFonts w:ascii="宋体" w:hAnsi="宋体" w:cs="Times New Roman" w:hint="eastAsia"/>
                <w:sz w:val="18"/>
                <w:szCs w:val="18"/>
              </w:rPr>
              <w:t>级</w:t>
            </w:r>
          </w:p>
        </w:tc>
        <w:tc>
          <w:tcPr>
            <w:tcW w:w="2825" w:type="pct"/>
            <w:shd w:val="clear" w:color="auto" w:fill="auto"/>
            <w:vAlign w:val="center"/>
          </w:tcPr>
          <w:p w14:paraId="1944572D"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未遭受烧灼作用，未发现火灾及高温造成的损伤，构件材料、性能及安全状况未受到火灾影响</w:t>
            </w:r>
          </w:p>
        </w:tc>
        <w:tc>
          <w:tcPr>
            <w:tcW w:w="1608" w:type="pct"/>
            <w:shd w:val="clear" w:color="auto" w:fill="auto"/>
            <w:vAlign w:val="center"/>
          </w:tcPr>
          <w:p w14:paraId="1944572E"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不必采取措施</w:t>
            </w:r>
          </w:p>
        </w:tc>
      </w:tr>
      <w:tr w:rsidR="00CF0C07" w:rsidRPr="002E2AF7" w14:paraId="19445733" w14:textId="77777777">
        <w:trPr>
          <w:trHeight w:val="573"/>
          <w:jc w:val="center"/>
        </w:trPr>
        <w:tc>
          <w:tcPr>
            <w:tcW w:w="567" w:type="pct"/>
            <w:shd w:val="clear" w:color="auto" w:fill="auto"/>
            <w:vAlign w:val="center"/>
          </w:tcPr>
          <w:p w14:paraId="19445730" w14:textId="77777777" w:rsidR="00CF0C07" w:rsidRPr="002E2AF7" w:rsidRDefault="000C6FFB">
            <w:pPr>
              <w:spacing w:line="360" w:lineRule="auto"/>
              <w:ind w:firstLineChars="0" w:firstLine="0"/>
              <w:jc w:val="center"/>
              <w:rPr>
                <w:rFonts w:ascii="宋体" w:hAnsi="宋体"/>
                <w:sz w:val="18"/>
                <w:szCs w:val="18"/>
              </w:rPr>
            </w:pPr>
            <w:r w:rsidRPr="00901001">
              <w:rPr>
                <w:rFonts w:cs="Times New Roman"/>
                <w:sz w:val="18"/>
                <w:szCs w:val="18"/>
              </w:rPr>
              <w:lastRenderedPageBreak/>
              <w:t>Ⅱ</w:t>
            </w:r>
            <w:r w:rsidRPr="00901001">
              <w:rPr>
                <w:rFonts w:cs="Times New Roman"/>
                <w:sz w:val="18"/>
                <w:szCs w:val="18"/>
                <w:vertAlign w:val="subscript"/>
              </w:rPr>
              <w:t>a</w:t>
            </w:r>
            <w:r w:rsidRPr="002E2AF7">
              <w:rPr>
                <w:rFonts w:ascii="宋体" w:hAnsi="宋体" w:cs="Times New Roman"/>
                <w:sz w:val="18"/>
                <w:szCs w:val="18"/>
              </w:rPr>
              <w:t>级</w:t>
            </w:r>
          </w:p>
        </w:tc>
        <w:tc>
          <w:tcPr>
            <w:tcW w:w="2825" w:type="pct"/>
            <w:shd w:val="clear" w:color="auto" w:fill="auto"/>
            <w:vAlign w:val="center"/>
          </w:tcPr>
          <w:p w14:paraId="19445731"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轻微烧灼，未发现火灾及高温造成的损伤，构件材料、性能及安全状况受火灾影响不大</w:t>
            </w:r>
          </w:p>
        </w:tc>
        <w:tc>
          <w:tcPr>
            <w:tcW w:w="1608" w:type="pct"/>
            <w:shd w:val="clear" w:color="auto" w:fill="auto"/>
            <w:vAlign w:val="center"/>
          </w:tcPr>
          <w:p w14:paraId="19445732"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可不采取措施或仅采取提高耐久性的的措施</w:t>
            </w:r>
          </w:p>
        </w:tc>
      </w:tr>
      <w:tr w:rsidR="00CF0C07" w:rsidRPr="002E2AF7" w14:paraId="19445737" w14:textId="77777777">
        <w:trPr>
          <w:trHeight w:val="573"/>
          <w:jc w:val="center"/>
        </w:trPr>
        <w:tc>
          <w:tcPr>
            <w:tcW w:w="567" w:type="pct"/>
            <w:shd w:val="clear" w:color="auto" w:fill="auto"/>
            <w:vAlign w:val="center"/>
          </w:tcPr>
          <w:p w14:paraId="19445734" w14:textId="77777777" w:rsidR="00CF0C07" w:rsidRPr="002E2AF7" w:rsidRDefault="000C6FFB">
            <w:pPr>
              <w:spacing w:line="360" w:lineRule="auto"/>
              <w:ind w:firstLineChars="0" w:firstLine="0"/>
              <w:jc w:val="center"/>
              <w:rPr>
                <w:rFonts w:ascii="宋体" w:hAnsi="宋体"/>
                <w:sz w:val="18"/>
                <w:szCs w:val="18"/>
              </w:rPr>
            </w:pPr>
            <w:r w:rsidRPr="00B47B06">
              <w:rPr>
                <w:rFonts w:cs="Times New Roman"/>
                <w:sz w:val="18"/>
                <w:szCs w:val="18"/>
              </w:rPr>
              <w:t>Ⅱ</w:t>
            </w:r>
            <w:r w:rsidRPr="00B47B06">
              <w:rPr>
                <w:rFonts w:cs="Times New Roman"/>
                <w:sz w:val="18"/>
                <w:szCs w:val="18"/>
                <w:vertAlign w:val="subscript"/>
              </w:rPr>
              <w:t>b</w:t>
            </w:r>
            <w:r w:rsidRPr="002E2AF7">
              <w:rPr>
                <w:rFonts w:ascii="宋体" w:hAnsi="宋体" w:cs="Times New Roman"/>
                <w:sz w:val="18"/>
                <w:szCs w:val="18"/>
              </w:rPr>
              <w:t>级</w:t>
            </w:r>
          </w:p>
        </w:tc>
        <w:tc>
          <w:tcPr>
            <w:tcW w:w="2825" w:type="pct"/>
            <w:shd w:val="clear" w:color="auto" w:fill="auto"/>
            <w:vAlign w:val="center"/>
          </w:tcPr>
          <w:p w14:paraId="19445735"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轻度烧灼，构件材料及性能受到轻度影响，火灾尚不明显影响构件安全</w:t>
            </w:r>
          </w:p>
        </w:tc>
        <w:tc>
          <w:tcPr>
            <w:tcW w:w="1608" w:type="pct"/>
            <w:shd w:val="clear" w:color="auto" w:fill="auto"/>
            <w:vAlign w:val="center"/>
          </w:tcPr>
          <w:p w14:paraId="19445736"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应采取提高耐久性或局部处理和外观修复措施</w:t>
            </w:r>
          </w:p>
        </w:tc>
      </w:tr>
      <w:tr w:rsidR="00CF0C07" w:rsidRPr="002E2AF7" w14:paraId="1944573B" w14:textId="77777777">
        <w:trPr>
          <w:trHeight w:val="573"/>
          <w:jc w:val="center"/>
        </w:trPr>
        <w:tc>
          <w:tcPr>
            <w:tcW w:w="567" w:type="pct"/>
            <w:shd w:val="clear" w:color="auto" w:fill="auto"/>
            <w:vAlign w:val="center"/>
          </w:tcPr>
          <w:p w14:paraId="19445738" w14:textId="77777777" w:rsidR="00CF0C07" w:rsidRPr="002E2AF7" w:rsidRDefault="000C6FFB">
            <w:pPr>
              <w:spacing w:line="360" w:lineRule="auto"/>
              <w:ind w:firstLineChars="0" w:firstLine="0"/>
              <w:jc w:val="center"/>
              <w:rPr>
                <w:rFonts w:ascii="宋体" w:hAnsi="宋体"/>
                <w:sz w:val="18"/>
                <w:szCs w:val="18"/>
              </w:rPr>
            </w:pPr>
            <w:r w:rsidRPr="00B47B06">
              <w:rPr>
                <w:rFonts w:cs="Times New Roman"/>
                <w:sz w:val="18"/>
                <w:szCs w:val="18"/>
              </w:rPr>
              <w:t>Ⅲ</w:t>
            </w:r>
            <w:r w:rsidRPr="002E2AF7">
              <w:rPr>
                <w:rFonts w:ascii="宋体" w:hAnsi="宋体" w:cs="Times New Roman"/>
                <w:sz w:val="18"/>
                <w:szCs w:val="18"/>
              </w:rPr>
              <w:t>级</w:t>
            </w:r>
          </w:p>
        </w:tc>
        <w:tc>
          <w:tcPr>
            <w:tcW w:w="2825" w:type="pct"/>
            <w:shd w:val="clear" w:color="auto" w:fill="auto"/>
            <w:vAlign w:val="center"/>
          </w:tcPr>
          <w:p w14:paraId="19445739"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中度烧灼，构件材料及性能受到明显影响，火灾明显影响构件安全</w:t>
            </w:r>
          </w:p>
        </w:tc>
        <w:tc>
          <w:tcPr>
            <w:tcW w:w="1608" w:type="pct"/>
            <w:shd w:val="clear" w:color="auto" w:fill="auto"/>
            <w:vAlign w:val="center"/>
          </w:tcPr>
          <w:p w14:paraId="1944573A"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应采取加固或局部更换措施</w:t>
            </w:r>
          </w:p>
        </w:tc>
      </w:tr>
      <w:tr w:rsidR="00CF0C07" w:rsidRPr="002E2AF7" w14:paraId="1944573F" w14:textId="77777777">
        <w:trPr>
          <w:trHeight w:val="834"/>
          <w:jc w:val="center"/>
        </w:trPr>
        <w:tc>
          <w:tcPr>
            <w:tcW w:w="567" w:type="pct"/>
            <w:shd w:val="clear" w:color="auto" w:fill="auto"/>
            <w:vAlign w:val="center"/>
          </w:tcPr>
          <w:p w14:paraId="1944573C" w14:textId="77777777" w:rsidR="00CF0C07" w:rsidRPr="002E2AF7" w:rsidRDefault="000C6FFB">
            <w:pPr>
              <w:spacing w:line="360" w:lineRule="auto"/>
              <w:ind w:firstLineChars="0" w:firstLine="0"/>
              <w:jc w:val="center"/>
              <w:rPr>
                <w:rFonts w:ascii="宋体" w:hAnsi="宋体" w:cs="Times New Roman"/>
                <w:sz w:val="18"/>
                <w:szCs w:val="18"/>
              </w:rPr>
            </w:pPr>
            <w:r w:rsidRPr="00B47B06">
              <w:rPr>
                <w:rFonts w:cs="Times New Roman"/>
                <w:sz w:val="18"/>
                <w:szCs w:val="18"/>
              </w:rPr>
              <w:t>Ⅳ</w:t>
            </w:r>
            <w:r w:rsidRPr="002E2AF7">
              <w:rPr>
                <w:rFonts w:ascii="宋体" w:hAnsi="宋体" w:cs="Times New Roman"/>
                <w:sz w:val="18"/>
                <w:szCs w:val="18"/>
              </w:rPr>
              <w:t>级</w:t>
            </w:r>
          </w:p>
        </w:tc>
        <w:tc>
          <w:tcPr>
            <w:tcW w:w="2825" w:type="pct"/>
            <w:shd w:val="clear" w:color="auto" w:fill="auto"/>
            <w:vAlign w:val="center"/>
          </w:tcPr>
          <w:p w14:paraId="1944573D"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严重烧灼或破坏，结构倒塌或构件塌落，结构构件承载能力丧失或大部分丧失，危及结构安全</w:t>
            </w:r>
          </w:p>
        </w:tc>
        <w:tc>
          <w:tcPr>
            <w:tcW w:w="1608" w:type="pct"/>
            <w:shd w:val="clear" w:color="auto" w:fill="auto"/>
            <w:vAlign w:val="center"/>
          </w:tcPr>
          <w:p w14:paraId="1944573E"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必须立即进行安全防护，并采取彻底加固、更换或拆除的措施</w:t>
            </w:r>
          </w:p>
        </w:tc>
      </w:tr>
    </w:tbl>
    <w:p w14:paraId="19445740" w14:textId="77777777" w:rsidR="00CF0C07" w:rsidRPr="002E2AF7" w:rsidRDefault="00CF0C07">
      <w:pPr>
        <w:spacing w:line="300" w:lineRule="auto"/>
        <w:ind w:firstLineChars="0" w:firstLine="0"/>
        <w:rPr>
          <w:rFonts w:cs="Times New Roman"/>
        </w:rPr>
      </w:pPr>
      <w:bookmarkStart w:id="484" w:name="_Hlk60129267"/>
    </w:p>
    <w:p w14:paraId="599BCE5F" w14:textId="77777777" w:rsidR="006F721E" w:rsidRDefault="000C6FFB">
      <w:pPr>
        <w:numPr>
          <w:ilvl w:val="2"/>
          <w:numId w:val="1"/>
        </w:numPr>
        <w:spacing w:line="300" w:lineRule="auto"/>
        <w:ind w:left="0" w:firstLineChars="0" w:firstLine="0"/>
        <w:rPr>
          <w:rFonts w:cs="Times New Roman"/>
        </w:rPr>
      </w:pPr>
      <w:bookmarkStart w:id="485" w:name="_Hlk117671492"/>
      <w:r w:rsidRPr="002E2AF7">
        <w:rPr>
          <w:rFonts w:cs="Times New Roman" w:hint="eastAsia"/>
        </w:rPr>
        <w:t>火灾后钢结构构件的初步鉴定评级</w:t>
      </w:r>
      <w:bookmarkEnd w:id="485"/>
      <w:r w:rsidR="00627EC3">
        <w:rPr>
          <w:rFonts w:cs="Times New Roman" w:hint="eastAsia"/>
        </w:rPr>
        <w:t>应符合下列规定：</w:t>
      </w:r>
    </w:p>
    <w:p w14:paraId="19445741" w14:textId="3EF2F3F3" w:rsidR="00CF0C07" w:rsidRPr="002E2AF7" w:rsidRDefault="006F721E" w:rsidP="006F721E">
      <w:pPr>
        <w:spacing w:line="300" w:lineRule="auto"/>
        <w:ind w:firstLine="420"/>
        <w:rPr>
          <w:rFonts w:cs="Times New Roman"/>
        </w:rPr>
      </w:pPr>
      <w:r>
        <w:rPr>
          <w:rFonts w:cs="Times New Roman" w:hint="eastAsia"/>
        </w:rPr>
        <w:t>1</w:t>
      </w:r>
      <w:r>
        <w:rPr>
          <w:rFonts w:cs="Times New Roman"/>
        </w:rPr>
        <w:t xml:space="preserve">  </w:t>
      </w:r>
      <w:r w:rsidRPr="006F721E">
        <w:rPr>
          <w:rFonts w:cs="Times New Roman" w:hint="eastAsia"/>
        </w:rPr>
        <w:t>火灾后钢结构构件的初步鉴定评级</w:t>
      </w:r>
      <w:r w:rsidR="000C6FFB" w:rsidRPr="002E2AF7">
        <w:rPr>
          <w:rFonts w:cs="Times New Roman" w:hint="eastAsia"/>
        </w:rPr>
        <w:t>应按表</w:t>
      </w:r>
      <w:r w:rsidR="000C6FFB" w:rsidRPr="002E2AF7">
        <w:rPr>
          <w:rFonts w:cs="Times New Roman" w:hint="eastAsia"/>
        </w:rPr>
        <w:t>9</w:t>
      </w:r>
      <w:r w:rsidR="000C6FFB" w:rsidRPr="002E2AF7">
        <w:rPr>
          <w:rFonts w:cs="Times New Roman"/>
        </w:rPr>
        <w:t>.</w:t>
      </w:r>
      <w:r w:rsidR="000C6FFB" w:rsidRPr="002E2AF7">
        <w:rPr>
          <w:rFonts w:cs="Times New Roman" w:hint="eastAsia"/>
        </w:rPr>
        <w:t>3</w:t>
      </w:r>
      <w:r w:rsidR="000C6FFB" w:rsidRPr="002E2AF7">
        <w:rPr>
          <w:rFonts w:cs="Times New Roman"/>
        </w:rPr>
        <w:t>.</w:t>
      </w:r>
      <w:r w:rsidR="000C6FFB" w:rsidRPr="002E2AF7">
        <w:rPr>
          <w:rFonts w:cs="Times New Roman" w:hint="eastAsia"/>
        </w:rPr>
        <w:t>12</w:t>
      </w:r>
      <w:r w:rsidR="000C6FFB" w:rsidRPr="002E2AF7">
        <w:rPr>
          <w:rFonts w:cs="Times New Roman" w:hint="eastAsia"/>
        </w:rPr>
        <w:t>进行评定，并取各项所评定的损伤等级中的最严重级别作为构件初步鉴定等级。</w:t>
      </w:r>
    </w:p>
    <w:bookmarkEnd w:id="484"/>
    <w:p w14:paraId="19445742" w14:textId="4849EC2A" w:rsidR="00CF0C07" w:rsidRPr="002E2AF7" w:rsidRDefault="00CA02ED">
      <w:pPr>
        <w:spacing w:line="300" w:lineRule="auto"/>
        <w:ind w:firstLine="420"/>
        <w:rPr>
          <w:rFonts w:cs="Times New Roman"/>
        </w:rPr>
      </w:pPr>
      <w:r>
        <w:rPr>
          <w:rFonts w:cs="Times New Roman" w:hint="eastAsia"/>
        </w:rPr>
        <w:t>2</w:t>
      </w:r>
      <w:r>
        <w:rPr>
          <w:rFonts w:cs="Times New Roman"/>
        </w:rPr>
        <w:t xml:space="preserve">  </w:t>
      </w:r>
      <w:r w:rsidR="000C6FFB" w:rsidRPr="002E2AF7">
        <w:rPr>
          <w:rFonts w:cs="Times New Roman" w:hint="eastAsia"/>
        </w:rPr>
        <w:t>当钢构件未遭受烧灼作用，未发现火灾及高温造成的损伤，构件材料、性能及安全状况未受到火灾影响，钢构件初步鉴定等级应评为Ⅰ级。</w:t>
      </w:r>
    </w:p>
    <w:p w14:paraId="19445743" w14:textId="14FCF9E4" w:rsidR="00CF0C07" w:rsidRPr="002E2AF7" w:rsidRDefault="00CA02ED">
      <w:pPr>
        <w:spacing w:line="300" w:lineRule="auto"/>
        <w:ind w:firstLine="420"/>
        <w:rPr>
          <w:rFonts w:cs="Times New Roman"/>
        </w:rPr>
      </w:pPr>
      <w:r>
        <w:rPr>
          <w:rFonts w:cs="Times New Roman" w:hint="eastAsia"/>
        </w:rPr>
        <w:t>3</w:t>
      </w:r>
      <w:r>
        <w:rPr>
          <w:rFonts w:cs="Times New Roman"/>
        </w:rPr>
        <w:t xml:space="preserve">  </w:t>
      </w:r>
      <w:r w:rsidR="000C6FFB" w:rsidRPr="002E2AF7">
        <w:rPr>
          <w:rFonts w:cs="Times New Roman" w:hint="eastAsia"/>
        </w:rPr>
        <w:t>当钢结构构件出现严重烧灼损坏、出现过大的整体变形、严重残余变形、开裂或断裂、局部屈曲、扭曲或部分焊缝撕裂、连接大面积损坏、螺栓烧损或断裂脱落等导致承载力丧失或大部分丧失时，初步鉴定等级应评为</w:t>
      </w:r>
      <w:r w:rsidR="000C6FFB" w:rsidRPr="002E2AF7">
        <w:rPr>
          <w:rFonts w:cs="Times New Roman"/>
        </w:rPr>
        <w:t>Ⅳ</w:t>
      </w:r>
      <w:r w:rsidR="000C6FFB" w:rsidRPr="002E2AF7">
        <w:rPr>
          <w:rFonts w:cs="Times New Roman" w:hint="eastAsia"/>
        </w:rPr>
        <w:t>级。</w:t>
      </w:r>
    </w:p>
    <w:p w14:paraId="19445744" w14:textId="222B3316" w:rsidR="00CF0C07" w:rsidRPr="002E2AF7" w:rsidRDefault="000C6FFB">
      <w:pPr>
        <w:pStyle w:val="af6"/>
        <w:spacing w:before="156"/>
        <w:rPr>
          <w:rFonts w:eastAsia="宋体"/>
          <w:b w:val="0"/>
          <w:szCs w:val="21"/>
        </w:rPr>
      </w:pPr>
      <w:r w:rsidRPr="002E2AF7">
        <w:rPr>
          <w:rFonts w:eastAsia="宋体"/>
          <w:b w:val="0"/>
          <w:szCs w:val="21"/>
        </w:rPr>
        <w:t>表</w:t>
      </w:r>
      <w:r w:rsidRPr="002E2AF7">
        <w:rPr>
          <w:rFonts w:eastAsia="宋体" w:hint="eastAsia"/>
          <w:b w:val="0"/>
          <w:szCs w:val="21"/>
        </w:rPr>
        <w:t>9</w:t>
      </w:r>
      <w:r w:rsidRPr="002E2AF7">
        <w:rPr>
          <w:rFonts w:eastAsia="宋体"/>
          <w:b w:val="0"/>
          <w:szCs w:val="21"/>
        </w:rPr>
        <w:t>.</w:t>
      </w:r>
      <w:r w:rsidRPr="002E2AF7">
        <w:rPr>
          <w:rFonts w:eastAsia="宋体" w:hint="eastAsia"/>
          <w:b w:val="0"/>
          <w:szCs w:val="21"/>
        </w:rPr>
        <w:t>3</w:t>
      </w:r>
      <w:r w:rsidRPr="002E2AF7">
        <w:rPr>
          <w:rFonts w:eastAsia="宋体"/>
          <w:b w:val="0"/>
          <w:szCs w:val="21"/>
        </w:rPr>
        <w:t>.</w:t>
      </w:r>
      <w:r w:rsidRPr="002E2AF7">
        <w:rPr>
          <w:rFonts w:eastAsia="宋体" w:hint="eastAsia"/>
          <w:b w:val="0"/>
          <w:szCs w:val="21"/>
        </w:rPr>
        <w:t xml:space="preserve">12  </w:t>
      </w:r>
      <w:r w:rsidRPr="002E2AF7">
        <w:rPr>
          <w:rFonts w:eastAsia="宋体"/>
          <w:b w:val="0"/>
          <w:szCs w:val="21"/>
        </w:rPr>
        <w:t>火灾后钢</w:t>
      </w:r>
      <w:r w:rsidRPr="002E2AF7">
        <w:rPr>
          <w:rFonts w:eastAsia="宋体" w:hint="eastAsia"/>
          <w:b w:val="0"/>
          <w:szCs w:val="21"/>
        </w:rPr>
        <w:t>结构</w:t>
      </w:r>
      <w:r w:rsidRPr="002E2AF7">
        <w:rPr>
          <w:rFonts w:eastAsia="宋体"/>
          <w:b w:val="0"/>
          <w:szCs w:val="21"/>
        </w:rPr>
        <w:t>构件的初步鉴定评级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right w:w="85" w:type="dxa"/>
        </w:tblCellMar>
        <w:tblLook w:val="04A0" w:firstRow="1" w:lastRow="0" w:firstColumn="1" w:lastColumn="0" w:noHBand="0" w:noVBand="1"/>
      </w:tblPr>
      <w:tblGrid>
        <w:gridCol w:w="803"/>
        <w:gridCol w:w="1035"/>
        <w:gridCol w:w="1907"/>
        <w:gridCol w:w="2126"/>
        <w:gridCol w:w="2426"/>
      </w:tblGrid>
      <w:tr w:rsidR="00CF0C07" w:rsidRPr="002E2AF7" w14:paraId="19445747" w14:textId="77777777">
        <w:trPr>
          <w:trHeight w:val="397"/>
          <w:jc w:val="center"/>
        </w:trPr>
        <w:tc>
          <w:tcPr>
            <w:tcW w:w="1108" w:type="pct"/>
            <w:gridSpan w:val="2"/>
            <w:vMerge w:val="restart"/>
            <w:vAlign w:val="center"/>
          </w:tcPr>
          <w:p w14:paraId="19445745" w14:textId="77777777" w:rsidR="00CF0C07" w:rsidRPr="002E2AF7" w:rsidRDefault="000C6FFB">
            <w:pPr>
              <w:pStyle w:val="afa"/>
              <w:spacing w:line="240" w:lineRule="auto"/>
              <w:jc w:val="center"/>
              <w:rPr>
                <w:rFonts w:ascii="宋体" w:hAnsi="宋体"/>
                <w:sz w:val="18"/>
                <w:szCs w:val="18"/>
              </w:rPr>
            </w:pPr>
            <w:r w:rsidRPr="002E2AF7">
              <w:rPr>
                <w:rFonts w:ascii="宋体" w:hAnsi="宋体" w:hint="eastAsia"/>
                <w:sz w:val="18"/>
                <w:szCs w:val="18"/>
              </w:rPr>
              <w:t>评级项目</w:t>
            </w:r>
          </w:p>
        </w:tc>
        <w:tc>
          <w:tcPr>
            <w:tcW w:w="3892" w:type="pct"/>
            <w:gridSpan w:val="3"/>
            <w:tcBorders>
              <w:bottom w:val="single" w:sz="4" w:space="0" w:color="auto"/>
            </w:tcBorders>
            <w:vAlign w:val="center"/>
          </w:tcPr>
          <w:p w14:paraId="19445746" w14:textId="77777777" w:rsidR="00CF0C07" w:rsidRPr="002E2AF7" w:rsidRDefault="000C6FFB">
            <w:pPr>
              <w:pStyle w:val="afa"/>
              <w:spacing w:line="240" w:lineRule="auto"/>
              <w:jc w:val="center"/>
              <w:rPr>
                <w:rFonts w:ascii="宋体" w:hAnsi="宋体"/>
                <w:sz w:val="18"/>
                <w:szCs w:val="18"/>
              </w:rPr>
            </w:pPr>
            <w:r w:rsidRPr="002E2AF7">
              <w:rPr>
                <w:rFonts w:ascii="宋体" w:hAnsi="宋体" w:hint="eastAsia"/>
                <w:sz w:val="18"/>
                <w:szCs w:val="18"/>
              </w:rPr>
              <w:t>各</w:t>
            </w:r>
            <w:r w:rsidRPr="002E2AF7">
              <w:rPr>
                <w:rFonts w:ascii="宋体" w:hAnsi="宋体"/>
                <w:sz w:val="18"/>
                <w:szCs w:val="18"/>
              </w:rPr>
              <w:t>损伤等级状态特征</w:t>
            </w:r>
          </w:p>
        </w:tc>
      </w:tr>
      <w:tr w:rsidR="00CF0C07" w:rsidRPr="002E2AF7" w14:paraId="1944574C" w14:textId="77777777">
        <w:trPr>
          <w:trHeight w:val="397"/>
          <w:jc w:val="center"/>
        </w:trPr>
        <w:tc>
          <w:tcPr>
            <w:tcW w:w="1108" w:type="pct"/>
            <w:gridSpan w:val="2"/>
            <w:vMerge/>
            <w:vAlign w:val="center"/>
          </w:tcPr>
          <w:p w14:paraId="19445748" w14:textId="77777777" w:rsidR="00CF0C07" w:rsidRPr="002E2AF7" w:rsidRDefault="00CF0C07">
            <w:pPr>
              <w:pStyle w:val="afa"/>
              <w:spacing w:line="240" w:lineRule="auto"/>
              <w:jc w:val="center"/>
              <w:rPr>
                <w:rFonts w:ascii="宋体" w:hAnsi="宋体"/>
                <w:sz w:val="18"/>
                <w:szCs w:val="18"/>
              </w:rPr>
            </w:pPr>
          </w:p>
        </w:tc>
        <w:tc>
          <w:tcPr>
            <w:tcW w:w="1149" w:type="pct"/>
            <w:vAlign w:val="center"/>
          </w:tcPr>
          <w:p w14:paraId="19445749"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Ⅱ</w:t>
            </w:r>
            <w:r w:rsidRPr="002E2AF7">
              <w:rPr>
                <w:rFonts w:ascii="宋体" w:hAnsi="宋体"/>
                <w:sz w:val="18"/>
                <w:szCs w:val="18"/>
                <w:vertAlign w:val="subscript"/>
              </w:rPr>
              <w:t>a</w:t>
            </w:r>
          </w:p>
        </w:tc>
        <w:tc>
          <w:tcPr>
            <w:tcW w:w="1281" w:type="pct"/>
            <w:vAlign w:val="center"/>
          </w:tcPr>
          <w:p w14:paraId="1944574A"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Ⅱ</w:t>
            </w:r>
            <w:r w:rsidRPr="002E2AF7">
              <w:rPr>
                <w:rFonts w:ascii="宋体" w:hAnsi="宋体"/>
                <w:sz w:val="18"/>
                <w:szCs w:val="18"/>
                <w:vertAlign w:val="subscript"/>
              </w:rPr>
              <w:t>b</w:t>
            </w:r>
          </w:p>
        </w:tc>
        <w:tc>
          <w:tcPr>
            <w:tcW w:w="1462" w:type="pct"/>
            <w:vAlign w:val="center"/>
          </w:tcPr>
          <w:p w14:paraId="1944574B"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Ⅲ</w:t>
            </w:r>
          </w:p>
        </w:tc>
      </w:tr>
      <w:tr w:rsidR="00CF0C07" w:rsidRPr="002E2AF7" w14:paraId="19445751" w14:textId="77777777">
        <w:trPr>
          <w:trHeight w:val="397"/>
          <w:jc w:val="center"/>
        </w:trPr>
        <w:tc>
          <w:tcPr>
            <w:tcW w:w="1108" w:type="pct"/>
            <w:gridSpan w:val="2"/>
            <w:vAlign w:val="center"/>
          </w:tcPr>
          <w:p w14:paraId="1944574D"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涂装与防火保护层</w:t>
            </w:r>
          </w:p>
        </w:tc>
        <w:tc>
          <w:tcPr>
            <w:tcW w:w="1149" w:type="pct"/>
            <w:vAlign w:val="center"/>
          </w:tcPr>
          <w:p w14:paraId="1944574E"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基本完好无损；防火保护层有细微裂纹且无脱落</w:t>
            </w:r>
          </w:p>
        </w:tc>
        <w:tc>
          <w:tcPr>
            <w:tcW w:w="1281" w:type="pct"/>
            <w:vAlign w:val="center"/>
          </w:tcPr>
          <w:p w14:paraId="1944574F"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防腐涂装完好；防火涂装或防火保护层开裂但无脱落</w:t>
            </w:r>
          </w:p>
        </w:tc>
        <w:tc>
          <w:tcPr>
            <w:tcW w:w="1462" w:type="pct"/>
            <w:vAlign w:val="center"/>
          </w:tcPr>
          <w:p w14:paraId="19445750"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防腐涂装碳化；防火涂装或防火保护层局部范围脱落</w:t>
            </w:r>
          </w:p>
        </w:tc>
      </w:tr>
      <w:tr w:rsidR="00CF0C07" w:rsidRPr="002E2AF7" w14:paraId="19445756" w14:textId="77777777">
        <w:trPr>
          <w:trHeight w:val="397"/>
          <w:jc w:val="center"/>
        </w:trPr>
        <w:tc>
          <w:tcPr>
            <w:tcW w:w="1108" w:type="pct"/>
            <w:gridSpan w:val="2"/>
            <w:vAlign w:val="center"/>
          </w:tcPr>
          <w:p w14:paraId="19445752" w14:textId="77777777" w:rsidR="00CF0C07" w:rsidRPr="002E2AF7" w:rsidRDefault="000C6FFB">
            <w:pPr>
              <w:pStyle w:val="afa"/>
              <w:spacing w:line="240" w:lineRule="auto"/>
              <w:jc w:val="center"/>
              <w:rPr>
                <w:rFonts w:ascii="宋体" w:hAnsi="宋体"/>
                <w:sz w:val="18"/>
                <w:szCs w:val="18"/>
              </w:rPr>
            </w:pPr>
            <w:r w:rsidRPr="002E2AF7">
              <w:rPr>
                <w:rFonts w:ascii="宋体" w:hAnsi="宋体" w:hint="eastAsia"/>
                <w:sz w:val="18"/>
                <w:szCs w:val="18"/>
              </w:rPr>
              <w:t>局部变形</w:t>
            </w:r>
          </w:p>
        </w:tc>
        <w:tc>
          <w:tcPr>
            <w:tcW w:w="1149" w:type="pct"/>
            <w:vAlign w:val="center"/>
          </w:tcPr>
          <w:p w14:paraId="19445753"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无</w:t>
            </w:r>
          </w:p>
        </w:tc>
        <w:tc>
          <w:tcPr>
            <w:tcW w:w="1281" w:type="pct"/>
            <w:vAlign w:val="center"/>
          </w:tcPr>
          <w:p w14:paraId="19445754" w14:textId="77777777" w:rsidR="00CF0C07" w:rsidRPr="002E2AF7" w:rsidRDefault="000C6FFB">
            <w:pPr>
              <w:pStyle w:val="afa"/>
              <w:spacing w:line="240" w:lineRule="auto"/>
              <w:jc w:val="center"/>
              <w:rPr>
                <w:rFonts w:ascii="宋体" w:hAnsi="宋体"/>
                <w:sz w:val="18"/>
                <w:szCs w:val="18"/>
              </w:rPr>
            </w:pPr>
            <w:r w:rsidRPr="002E2AF7">
              <w:rPr>
                <w:rFonts w:ascii="宋体" w:hAnsi="宋体" w:hint="eastAsia"/>
                <w:sz w:val="18"/>
                <w:szCs w:val="18"/>
              </w:rPr>
              <w:t>有局部残余变形、</w:t>
            </w:r>
            <w:r w:rsidRPr="002E2AF7">
              <w:rPr>
                <w:rFonts w:ascii="宋体" w:hAnsi="宋体"/>
                <w:sz w:val="18"/>
                <w:szCs w:val="18"/>
              </w:rPr>
              <w:t>轻度局部屈曲或扭曲，对承载力无明显影响</w:t>
            </w:r>
          </w:p>
        </w:tc>
        <w:tc>
          <w:tcPr>
            <w:tcW w:w="1462" w:type="pct"/>
            <w:vAlign w:val="center"/>
          </w:tcPr>
          <w:p w14:paraId="19445755"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主要受力截面有局部屈曲或扭曲，对承载力</w:t>
            </w:r>
            <w:r w:rsidRPr="002E2AF7">
              <w:rPr>
                <w:rFonts w:ascii="宋体" w:hAnsi="宋体" w:hint="eastAsia"/>
                <w:sz w:val="18"/>
                <w:szCs w:val="18"/>
              </w:rPr>
              <w:t>有一定</w:t>
            </w:r>
            <w:r w:rsidRPr="002E2AF7">
              <w:rPr>
                <w:rFonts w:ascii="宋体" w:hAnsi="宋体"/>
                <w:sz w:val="18"/>
                <w:szCs w:val="18"/>
              </w:rPr>
              <w:t>影响；非主要受力截面有明显局部屈曲或扭曲</w:t>
            </w:r>
            <w:r w:rsidRPr="002E2AF7">
              <w:rPr>
                <w:rFonts w:ascii="宋体" w:hAnsi="宋体" w:hint="eastAsia"/>
                <w:sz w:val="18"/>
                <w:szCs w:val="18"/>
              </w:rPr>
              <w:t>；局部残余变形对承载力有一定影响</w:t>
            </w:r>
          </w:p>
        </w:tc>
      </w:tr>
      <w:tr w:rsidR="00CF0C07" w:rsidRPr="002E2AF7" w14:paraId="1944575B" w14:textId="77777777">
        <w:trPr>
          <w:trHeight w:val="397"/>
          <w:jc w:val="center"/>
        </w:trPr>
        <w:tc>
          <w:tcPr>
            <w:tcW w:w="1108" w:type="pct"/>
            <w:gridSpan w:val="2"/>
            <w:vAlign w:val="center"/>
          </w:tcPr>
          <w:p w14:paraId="19445757"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整体变形</w:t>
            </w:r>
          </w:p>
        </w:tc>
        <w:tc>
          <w:tcPr>
            <w:tcW w:w="1149" w:type="pct"/>
            <w:vAlign w:val="center"/>
          </w:tcPr>
          <w:p w14:paraId="19445758" w14:textId="77777777" w:rsidR="00CF0C07" w:rsidRPr="002E2AF7" w:rsidRDefault="000C6FFB">
            <w:pPr>
              <w:pStyle w:val="afa"/>
              <w:spacing w:line="240" w:lineRule="auto"/>
              <w:jc w:val="center"/>
              <w:rPr>
                <w:rFonts w:ascii="宋体" w:hAnsi="宋体"/>
                <w:sz w:val="18"/>
                <w:szCs w:val="18"/>
              </w:rPr>
            </w:pPr>
            <w:r w:rsidRPr="002E2AF7">
              <w:rPr>
                <w:rFonts w:ascii="宋体" w:hAnsi="宋体" w:hint="eastAsia"/>
                <w:sz w:val="18"/>
                <w:szCs w:val="18"/>
              </w:rPr>
              <w:t>未见明显变形，且变形不大于现行国家标准《钢结构设计标准》G</w:t>
            </w:r>
            <w:r w:rsidRPr="002E2AF7">
              <w:rPr>
                <w:rFonts w:ascii="宋体" w:hAnsi="宋体"/>
                <w:sz w:val="18"/>
                <w:szCs w:val="18"/>
              </w:rPr>
              <w:t>B 50017</w:t>
            </w:r>
            <w:r w:rsidRPr="002E2AF7">
              <w:rPr>
                <w:rFonts w:ascii="宋体" w:hAnsi="宋体" w:hint="eastAsia"/>
                <w:sz w:val="18"/>
                <w:szCs w:val="18"/>
              </w:rPr>
              <w:t>规定的</w:t>
            </w:r>
            <w:r w:rsidRPr="002E2AF7">
              <w:rPr>
                <w:rFonts w:ascii="宋体" w:hAnsi="宋体"/>
                <w:sz w:val="18"/>
                <w:szCs w:val="18"/>
              </w:rPr>
              <w:t>变形允许值</w:t>
            </w:r>
          </w:p>
        </w:tc>
        <w:tc>
          <w:tcPr>
            <w:tcW w:w="1281" w:type="pct"/>
            <w:vAlign w:val="center"/>
          </w:tcPr>
          <w:p w14:paraId="19445759" w14:textId="77777777" w:rsidR="00CF0C07" w:rsidRPr="002E2AF7" w:rsidRDefault="000C6FFB">
            <w:pPr>
              <w:pStyle w:val="afa"/>
              <w:spacing w:line="240" w:lineRule="auto"/>
              <w:jc w:val="center"/>
              <w:rPr>
                <w:rFonts w:ascii="宋体" w:hAnsi="宋体"/>
                <w:sz w:val="18"/>
                <w:szCs w:val="18"/>
              </w:rPr>
            </w:pPr>
            <w:r w:rsidRPr="002E2AF7">
              <w:rPr>
                <w:rFonts w:ascii="宋体" w:hAnsi="宋体" w:hint="eastAsia"/>
                <w:sz w:val="18"/>
                <w:szCs w:val="18"/>
              </w:rPr>
              <w:t>未见明显变形，且变形不大于现行国家标准《钢结构设计标准》G</w:t>
            </w:r>
            <w:r w:rsidRPr="002E2AF7">
              <w:rPr>
                <w:rFonts w:ascii="宋体" w:hAnsi="宋体"/>
                <w:sz w:val="18"/>
                <w:szCs w:val="18"/>
              </w:rPr>
              <w:t>B 50017</w:t>
            </w:r>
            <w:r w:rsidRPr="002E2AF7">
              <w:rPr>
                <w:rFonts w:ascii="宋体" w:hAnsi="宋体" w:hint="eastAsia"/>
                <w:sz w:val="18"/>
                <w:szCs w:val="18"/>
              </w:rPr>
              <w:t>规定的</w:t>
            </w:r>
            <w:r w:rsidRPr="002E2AF7">
              <w:rPr>
                <w:rFonts w:ascii="宋体" w:hAnsi="宋体"/>
                <w:sz w:val="18"/>
                <w:szCs w:val="18"/>
              </w:rPr>
              <w:t>变形允许值</w:t>
            </w:r>
          </w:p>
        </w:tc>
        <w:tc>
          <w:tcPr>
            <w:tcW w:w="1462" w:type="pct"/>
            <w:vAlign w:val="center"/>
          </w:tcPr>
          <w:p w14:paraId="1944575A" w14:textId="77777777" w:rsidR="00CF0C07" w:rsidRPr="002E2AF7" w:rsidRDefault="000C6FFB">
            <w:pPr>
              <w:pStyle w:val="afa"/>
              <w:spacing w:line="240" w:lineRule="auto"/>
              <w:jc w:val="center"/>
              <w:rPr>
                <w:rFonts w:ascii="宋体" w:hAnsi="宋体"/>
                <w:sz w:val="18"/>
                <w:szCs w:val="18"/>
              </w:rPr>
            </w:pPr>
            <w:r w:rsidRPr="002E2AF7">
              <w:rPr>
                <w:rFonts w:ascii="宋体" w:hAnsi="宋体" w:hint="eastAsia"/>
                <w:sz w:val="18"/>
                <w:szCs w:val="18"/>
              </w:rPr>
              <w:t>可见明显变形，但变形不大于现行国家标准《钢结构设计标准》G</w:t>
            </w:r>
            <w:r w:rsidRPr="002E2AF7">
              <w:rPr>
                <w:rFonts w:ascii="宋体" w:hAnsi="宋体"/>
                <w:sz w:val="18"/>
                <w:szCs w:val="18"/>
              </w:rPr>
              <w:t>B 50017</w:t>
            </w:r>
            <w:r w:rsidRPr="002E2AF7">
              <w:rPr>
                <w:rFonts w:ascii="宋体" w:hAnsi="宋体" w:hint="eastAsia"/>
                <w:sz w:val="18"/>
                <w:szCs w:val="18"/>
              </w:rPr>
              <w:t>规定的</w:t>
            </w:r>
            <w:r w:rsidRPr="002E2AF7">
              <w:rPr>
                <w:rFonts w:ascii="宋体" w:hAnsi="宋体"/>
                <w:sz w:val="18"/>
                <w:szCs w:val="18"/>
              </w:rPr>
              <w:t>变形允许值的</w:t>
            </w:r>
            <w:r w:rsidRPr="002E2AF7">
              <w:rPr>
                <w:rFonts w:ascii="宋体" w:hAnsi="宋体" w:hint="eastAsia"/>
                <w:sz w:val="18"/>
                <w:szCs w:val="18"/>
              </w:rPr>
              <w:t>2倍</w:t>
            </w:r>
          </w:p>
        </w:tc>
      </w:tr>
      <w:tr w:rsidR="00CF0C07" w:rsidRPr="002E2AF7" w14:paraId="19445761" w14:textId="77777777">
        <w:trPr>
          <w:trHeight w:val="397"/>
          <w:jc w:val="center"/>
        </w:trPr>
        <w:tc>
          <w:tcPr>
            <w:tcW w:w="484" w:type="pct"/>
            <w:vMerge w:val="restart"/>
            <w:vAlign w:val="center"/>
          </w:tcPr>
          <w:p w14:paraId="1944575C" w14:textId="77777777" w:rsidR="00CF0C07" w:rsidRPr="002E2AF7" w:rsidRDefault="000C6FFB">
            <w:pPr>
              <w:pStyle w:val="afa"/>
              <w:spacing w:line="240" w:lineRule="auto"/>
              <w:jc w:val="center"/>
              <w:rPr>
                <w:rFonts w:ascii="宋体" w:hAnsi="宋体"/>
                <w:sz w:val="18"/>
                <w:szCs w:val="18"/>
              </w:rPr>
            </w:pPr>
            <w:r w:rsidRPr="002E2AF7">
              <w:rPr>
                <w:rFonts w:ascii="宋体" w:hAnsi="宋体" w:hint="eastAsia"/>
                <w:sz w:val="18"/>
                <w:szCs w:val="18"/>
              </w:rPr>
              <w:t>连接损伤情况</w:t>
            </w:r>
          </w:p>
        </w:tc>
        <w:tc>
          <w:tcPr>
            <w:tcW w:w="624" w:type="pct"/>
            <w:vAlign w:val="center"/>
          </w:tcPr>
          <w:p w14:paraId="1944575D"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连接板残余变形与撕裂</w:t>
            </w:r>
          </w:p>
        </w:tc>
        <w:tc>
          <w:tcPr>
            <w:tcW w:w="1149" w:type="pct"/>
            <w:vAlign w:val="center"/>
          </w:tcPr>
          <w:p w14:paraId="1944575E"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无</w:t>
            </w:r>
          </w:p>
        </w:tc>
        <w:tc>
          <w:tcPr>
            <w:tcW w:w="1281" w:type="pct"/>
            <w:vAlign w:val="center"/>
          </w:tcPr>
          <w:p w14:paraId="1944575F"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轻度残余变形，对承载力无明显影响</w:t>
            </w:r>
          </w:p>
        </w:tc>
        <w:tc>
          <w:tcPr>
            <w:tcW w:w="1462" w:type="pct"/>
            <w:vAlign w:val="center"/>
          </w:tcPr>
          <w:p w14:paraId="19445760"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主要受力节点板有一定的变形，或节点加劲肋有较明显的变形</w:t>
            </w:r>
          </w:p>
        </w:tc>
      </w:tr>
      <w:tr w:rsidR="00CF0C07" w:rsidRPr="002E2AF7" w14:paraId="19445767" w14:textId="77777777">
        <w:trPr>
          <w:trHeight w:val="397"/>
          <w:jc w:val="center"/>
        </w:trPr>
        <w:tc>
          <w:tcPr>
            <w:tcW w:w="484" w:type="pct"/>
            <w:vMerge/>
            <w:vAlign w:val="center"/>
          </w:tcPr>
          <w:p w14:paraId="19445762" w14:textId="77777777" w:rsidR="00CF0C07" w:rsidRPr="002E2AF7" w:rsidRDefault="00CF0C07">
            <w:pPr>
              <w:pStyle w:val="afa"/>
              <w:spacing w:line="240" w:lineRule="auto"/>
              <w:jc w:val="center"/>
              <w:rPr>
                <w:rFonts w:ascii="宋体" w:hAnsi="宋体"/>
                <w:sz w:val="18"/>
                <w:szCs w:val="18"/>
              </w:rPr>
            </w:pPr>
          </w:p>
        </w:tc>
        <w:tc>
          <w:tcPr>
            <w:tcW w:w="624" w:type="pct"/>
            <w:vAlign w:val="center"/>
          </w:tcPr>
          <w:p w14:paraId="19445763"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焊缝撕裂与螺栓滑移及变形</w:t>
            </w:r>
            <w:r w:rsidRPr="002E2AF7">
              <w:rPr>
                <w:rFonts w:ascii="宋体" w:hAnsi="宋体"/>
                <w:sz w:val="18"/>
                <w:szCs w:val="18"/>
              </w:rPr>
              <w:lastRenderedPageBreak/>
              <w:t>断裂</w:t>
            </w:r>
          </w:p>
        </w:tc>
        <w:tc>
          <w:tcPr>
            <w:tcW w:w="1149" w:type="pct"/>
            <w:vAlign w:val="center"/>
          </w:tcPr>
          <w:p w14:paraId="19445764"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lastRenderedPageBreak/>
              <w:t>无</w:t>
            </w:r>
          </w:p>
        </w:tc>
        <w:tc>
          <w:tcPr>
            <w:tcW w:w="1281" w:type="pct"/>
            <w:vAlign w:val="center"/>
          </w:tcPr>
          <w:p w14:paraId="19445765"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个别连接螺栓松动</w:t>
            </w:r>
          </w:p>
        </w:tc>
        <w:tc>
          <w:tcPr>
            <w:tcW w:w="1462" w:type="pct"/>
            <w:vAlign w:val="center"/>
          </w:tcPr>
          <w:p w14:paraId="19445766" w14:textId="77777777" w:rsidR="00CF0C07" w:rsidRPr="002E2AF7" w:rsidRDefault="000C6FFB">
            <w:pPr>
              <w:pStyle w:val="afa"/>
              <w:spacing w:line="240" w:lineRule="auto"/>
              <w:jc w:val="center"/>
              <w:rPr>
                <w:rFonts w:ascii="宋体" w:hAnsi="宋体"/>
                <w:sz w:val="18"/>
                <w:szCs w:val="18"/>
              </w:rPr>
            </w:pPr>
            <w:r w:rsidRPr="002E2AF7">
              <w:rPr>
                <w:rFonts w:ascii="宋体" w:hAnsi="宋体"/>
                <w:sz w:val="18"/>
                <w:szCs w:val="18"/>
              </w:rPr>
              <w:t>螺栓松动，有滑移；受拉区连接板之间脱开，个别焊缝撕裂</w:t>
            </w:r>
          </w:p>
        </w:tc>
      </w:tr>
    </w:tbl>
    <w:p w14:paraId="19445768" w14:textId="77777777" w:rsidR="00CF0C07" w:rsidRPr="002E2AF7" w:rsidRDefault="000C6FFB">
      <w:pPr>
        <w:pStyle w:val="afa"/>
        <w:spacing w:line="240" w:lineRule="auto"/>
        <w:ind w:firstLine="360"/>
        <w:rPr>
          <w:sz w:val="18"/>
          <w:szCs w:val="18"/>
        </w:rPr>
      </w:pPr>
      <w:r w:rsidRPr="002E2AF7">
        <w:rPr>
          <w:sz w:val="18"/>
          <w:szCs w:val="18"/>
        </w:rPr>
        <w:lastRenderedPageBreak/>
        <w:t>注：</w:t>
      </w:r>
      <w:r w:rsidRPr="002E2AF7">
        <w:rPr>
          <w:rFonts w:hint="eastAsia"/>
          <w:sz w:val="18"/>
          <w:szCs w:val="18"/>
        </w:rPr>
        <w:t>对于格构式钢构件，还应按本表对缀板、缀条与格构分肢之间的焊缝连接、螺栓连接进行评级</w:t>
      </w:r>
      <w:r w:rsidRPr="002E2AF7">
        <w:rPr>
          <w:sz w:val="18"/>
          <w:szCs w:val="18"/>
        </w:rPr>
        <w:t>。</w:t>
      </w:r>
    </w:p>
    <w:p w14:paraId="19445769" w14:textId="77777777" w:rsidR="00CF0C07" w:rsidRPr="002E2AF7" w:rsidRDefault="000C6FFB">
      <w:pPr>
        <w:spacing w:line="360" w:lineRule="auto"/>
        <w:ind w:firstLineChars="0" w:firstLine="0"/>
        <w:rPr>
          <w:rFonts w:eastAsia="华文楷体" w:cs="Times New Roman"/>
          <w:color w:val="0066FF"/>
          <w:szCs w:val="24"/>
        </w:rPr>
      </w:pPr>
      <w:r w:rsidRPr="002E2AF7">
        <w:rPr>
          <w:rFonts w:eastAsia="华文楷体" w:cs="Times New Roman"/>
          <w:color w:val="0066FF"/>
          <w:szCs w:val="24"/>
        </w:rPr>
        <w:t>【条文说明】：</w:t>
      </w:r>
    </w:p>
    <w:p w14:paraId="1944576A" w14:textId="77777777" w:rsidR="00CF0C07" w:rsidRPr="002E2AF7" w:rsidRDefault="000C6FFB">
      <w:pPr>
        <w:spacing w:line="300" w:lineRule="auto"/>
        <w:ind w:firstLine="420"/>
        <w:rPr>
          <w:rFonts w:eastAsia="华文楷体" w:cs="Times New Roman"/>
          <w:color w:val="0066FF"/>
          <w:szCs w:val="24"/>
        </w:rPr>
      </w:pPr>
      <w:r w:rsidRPr="002E2AF7">
        <w:rPr>
          <w:rFonts w:eastAsia="华文楷体" w:cs="Times New Roman"/>
          <w:color w:val="0066FF"/>
          <w:szCs w:val="24"/>
        </w:rPr>
        <w:t>火灾后钢构件的初步鉴定评级主要根据火灾后比较容易观测的宏观现象，例如构件涂装及防火层受损、构件开裂、局部变形、整体变形、连接损坏等，初步判断哪些构件明显损坏（</w:t>
      </w:r>
      <w:r w:rsidRPr="002E2AF7">
        <w:rPr>
          <w:rFonts w:eastAsia="华文楷体" w:cs="Times New Roman"/>
          <w:color w:val="0066FF"/>
          <w:szCs w:val="24"/>
        </w:rPr>
        <w:t>Ⅳ</w:t>
      </w:r>
      <w:r w:rsidRPr="002E2AF7">
        <w:rPr>
          <w:rFonts w:eastAsia="华文楷体" w:cs="Times New Roman"/>
          <w:color w:val="0066FF"/>
          <w:szCs w:val="24"/>
        </w:rPr>
        <w:t>级），哪些构件火灾后损伤较小（</w:t>
      </w:r>
      <w:r w:rsidRPr="002E2AF7">
        <w:rPr>
          <w:rFonts w:eastAsia="华文楷体" w:cs="Times New Roman"/>
          <w:color w:val="0066FF"/>
          <w:szCs w:val="24"/>
        </w:rPr>
        <w:t>Ⅱa</w:t>
      </w:r>
      <w:r w:rsidRPr="002E2AF7">
        <w:rPr>
          <w:rFonts w:eastAsia="华文楷体" w:cs="Times New Roman"/>
          <w:color w:val="0066FF"/>
          <w:szCs w:val="24"/>
        </w:rPr>
        <w:t>级）</w:t>
      </w:r>
      <w:r w:rsidRPr="002E2AF7">
        <w:rPr>
          <w:rFonts w:eastAsia="华文楷体" w:cs="Times New Roman" w:hint="eastAsia"/>
          <w:color w:val="0066FF"/>
          <w:szCs w:val="24"/>
        </w:rPr>
        <w:t>。对于</w:t>
      </w:r>
      <w:r w:rsidRPr="002E2AF7">
        <w:rPr>
          <w:rFonts w:eastAsia="华文楷体" w:cs="Times New Roman"/>
          <w:color w:val="0066FF"/>
          <w:szCs w:val="24"/>
        </w:rPr>
        <w:t>Ⅳ</w:t>
      </w:r>
      <w:r w:rsidRPr="002E2AF7">
        <w:rPr>
          <w:rFonts w:eastAsia="华文楷体" w:cs="Times New Roman"/>
          <w:color w:val="0066FF"/>
          <w:szCs w:val="24"/>
        </w:rPr>
        <w:t>级</w:t>
      </w:r>
      <w:r w:rsidRPr="002E2AF7">
        <w:rPr>
          <w:rFonts w:eastAsia="华文楷体" w:cs="Times New Roman" w:hint="eastAsia"/>
          <w:color w:val="0066FF"/>
          <w:szCs w:val="24"/>
        </w:rPr>
        <w:t>构件一般情况下，无须再进行进一步检测，从而大大减少详细鉴定的构件数量。</w:t>
      </w:r>
    </w:p>
    <w:p w14:paraId="1944576B" w14:textId="77777777" w:rsidR="00CF0C07" w:rsidRPr="002E2AF7" w:rsidRDefault="00CF0C07">
      <w:pPr>
        <w:spacing w:line="300" w:lineRule="auto"/>
        <w:ind w:firstLineChars="0" w:firstLine="0"/>
        <w:rPr>
          <w:rFonts w:cs="Times New Roman"/>
        </w:rPr>
      </w:pPr>
    </w:p>
    <w:p w14:paraId="1944576C" w14:textId="522FEECF" w:rsidR="00CF0C07" w:rsidRPr="002E2AF7" w:rsidRDefault="000C6FFB">
      <w:pPr>
        <w:numPr>
          <w:ilvl w:val="2"/>
          <w:numId w:val="1"/>
        </w:numPr>
        <w:spacing w:line="300" w:lineRule="auto"/>
        <w:ind w:left="0" w:firstLineChars="0" w:firstLine="0"/>
      </w:pPr>
      <w:r w:rsidRPr="002E2AF7">
        <w:t>详细鉴定评级</w:t>
      </w:r>
      <w:r w:rsidRPr="002E2AF7">
        <w:rPr>
          <w:rFonts w:hint="eastAsia"/>
        </w:rPr>
        <w:t>应根据检测、受火后结构分析计算和构件校核分析结果，按国家现行有关标准规定进行钢构件的安全性鉴定评级或</w:t>
      </w:r>
      <w:r w:rsidR="0005191B">
        <w:rPr>
          <w:rFonts w:hint="eastAsia"/>
        </w:rPr>
        <w:t>可靠性鉴定</w:t>
      </w:r>
      <w:r w:rsidRPr="002E2AF7">
        <w:rPr>
          <w:rFonts w:hint="eastAsia"/>
        </w:rPr>
        <w:t>评级。钢构件详细鉴定等级按表</w:t>
      </w:r>
      <w:r w:rsidRPr="002E2AF7">
        <w:rPr>
          <w:rFonts w:hint="eastAsia"/>
        </w:rPr>
        <w:t>9</w:t>
      </w:r>
      <w:r w:rsidRPr="002E2AF7">
        <w:t>.</w:t>
      </w:r>
      <w:r w:rsidRPr="002E2AF7">
        <w:rPr>
          <w:rFonts w:hint="eastAsia"/>
        </w:rPr>
        <w:t>3</w:t>
      </w:r>
      <w:r w:rsidRPr="002E2AF7">
        <w:t>.</w:t>
      </w:r>
      <w:r w:rsidRPr="002E2AF7">
        <w:rPr>
          <w:rFonts w:hint="eastAsia"/>
        </w:rPr>
        <w:t>13</w:t>
      </w:r>
      <w:r w:rsidRPr="002E2AF7">
        <w:rPr>
          <w:rFonts w:hint="eastAsia"/>
        </w:rPr>
        <w:t>的规定评定。</w:t>
      </w:r>
    </w:p>
    <w:p w14:paraId="1944576D" w14:textId="40702540"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9</w:t>
      </w:r>
      <w:r w:rsidRPr="002E2AF7">
        <w:rPr>
          <w:rFonts w:eastAsia="宋体"/>
          <w:b w:val="0"/>
          <w:szCs w:val="21"/>
        </w:rPr>
        <w:t>.</w:t>
      </w:r>
      <w:r w:rsidRPr="002E2AF7">
        <w:rPr>
          <w:rFonts w:eastAsia="宋体" w:hint="eastAsia"/>
          <w:b w:val="0"/>
          <w:szCs w:val="21"/>
        </w:rPr>
        <w:t>3</w:t>
      </w:r>
      <w:r w:rsidRPr="002E2AF7">
        <w:rPr>
          <w:rFonts w:eastAsia="宋体"/>
          <w:b w:val="0"/>
          <w:szCs w:val="21"/>
        </w:rPr>
        <w:t>.</w:t>
      </w:r>
      <w:r w:rsidRPr="002E2AF7">
        <w:rPr>
          <w:rFonts w:eastAsia="宋体" w:hint="eastAsia"/>
          <w:b w:val="0"/>
          <w:szCs w:val="21"/>
        </w:rPr>
        <w:t xml:space="preserve">13  </w:t>
      </w:r>
      <w:r w:rsidRPr="002E2AF7">
        <w:rPr>
          <w:rFonts w:eastAsia="宋体" w:hint="eastAsia"/>
          <w:b w:val="0"/>
          <w:szCs w:val="21"/>
        </w:rPr>
        <w:t>构件的详细鉴定评定</w:t>
      </w:r>
      <w:r w:rsidR="005F44B5">
        <w:rPr>
          <w:rFonts w:eastAsia="宋体" w:hint="eastAsia"/>
          <w:b w:val="0"/>
          <w:szCs w:val="21"/>
        </w:rPr>
        <w:t>等级及应对措施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5151"/>
        <w:gridCol w:w="2258"/>
      </w:tblGrid>
      <w:tr w:rsidR="00CF0C07" w:rsidRPr="002E2AF7" w14:paraId="19445771" w14:textId="77777777">
        <w:trPr>
          <w:trHeight w:val="441"/>
          <w:jc w:val="center"/>
        </w:trPr>
        <w:tc>
          <w:tcPr>
            <w:tcW w:w="535" w:type="pct"/>
            <w:shd w:val="clear" w:color="auto" w:fill="auto"/>
            <w:vAlign w:val="center"/>
          </w:tcPr>
          <w:p w14:paraId="1944576E"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级别</w:t>
            </w:r>
          </w:p>
        </w:tc>
        <w:tc>
          <w:tcPr>
            <w:tcW w:w="3104" w:type="pct"/>
            <w:shd w:val="clear" w:color="auto" w:fill="auto"/>
            <w:vAlign w:val="center"/>
          </w:tcPr>
          <w:p w14:paraId="1944576F"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分级标准</w:t>
            </w:r>
          </w:p>
        </w:tc>
        <w:tc>
          <w:tcPr>
            <w:tcW w:w="1361" w:type="pct"/>
            <w:shd w:val="clear" w:color="auto" w:fill="auto"/>
            <w:vAlign w:val="center"/>
          </w:tcPr>
          <w:p w14:paraId="19445770"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应对措施</w:t>
            </w:r>
          </w:p>
        </w:tc>
      </w:tr>
      <w:tr w:rsidR="00CF0C07" w:rsidRPr="002E2AF7" w14:paraId="19445775" w14:textId="77777777">
        <w:trPr>
          <w:trHeight w:val="700"/>
          <w:jc w:val="center"/>
        </w:trPr>
        <w:tc>
          <w:tcPr>
            <w:tcW w:w="535" w:type="pct"/>
            <w:shd w:val="clear" w:color="auto" w:fill="auto"/>
            <w:vAlign w:val="center"/>
          </w:tcPr>
          <w:p w14:paraId="19445772"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a</w:t>
            </w:r>
            <w:r w:rsidRPr="002E2AF7">
              <w:rPr>
                <w:rFonts w:ascii="宋体" w:hAnsi="宋体"/>
                <w:sz w:val="18"/>
                <w:szCs w:val="18"/>
              </w:rPr>
              <w:t>级</w:t>
            </w:r>
          </w:p>
        </w:tc>
        <w:tc>
          <w:tcPr>
            <w:tcW w:w="3104" w:type="pct"/>
            <w:shd w:val="clear" w:color="auto" w:fill="auto"/>
            <w:vAlign w:val="center"/>
          </w:tcPr>
          <w:p w14:paraId="19445773"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未受到火灾影响且符合国家现行标准安全性要求，安全，可正常使用</w:t>
            </w:r>
          </w:p>
        </w:tc>
        <w:tc>
          <w:tcPr>
            <w:tcW w:w="1361" w:type="pct"/>
            <w:shd w:val="clear" w:color="auto" w:fill="auto"/>
            <w:vAlign w:val="center"/>
          </w:tcPr>
          <w:p w14:paraId="19445774"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不必采取措施</w:t>
            </w:r>
          </w:p>
        </w:tc>
      </w:tr>
      <w:tr w:rsidR="00CF0C07" w:rsidRPr="002E2AF7" w14:paraId="19445779" w14:textId="77777777">
        <w:trPr>
          <w:trHeight w:val="415"/>
          <w:jc w:val="center"/>
        </w:trPr>
        <w:tc>
          <w:tcPr>
            <w:tcW w:w="535" w:type="pct"/>
            <w:shd w:val="clear" w:color="auto" w:fill="auto"/>
            <w:vAlign w:val="center"/>
          </w:tcPr>
          <w:p w14:paraId="19445776"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sz w:val="18"/>
                <w:szCs w:val="18"/>
              </w:rPr>
              <w:t>b级</w:t>
            </w:r>
          </w:p>
        </w:tc>
        <w:tc>
          <w:tcPr>
            <w:tcW w:w="3104" w:type="pct"/>
            <w:shd w:val="clear" w:color="auto" w:fill="auto"/>
            <w:vAlign w:val="center"/>
          </w:tcPr>
          <w:p w14:paraId="19445777"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受火灾影响，或略低于国家现行标准安全性要求，不影响安全，可正常使用</w:t>
            </w:r>
          </w:p>
        </w:tc>
        <w:tc>
          <w:tcPr>
            <w:tcW w:w="1361" w:type="pct"/>
            <w:shd w:val="clear" w:color="auto" w:fill="auto"/>
            <w:vAlign w:val="center"/>
          </w:tcPr>
          <w:p w14:paraId="19445778"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宜采取适当措施</w:t>
            </w:r>
          </w:p>
        </w:tc>
      </w:tr>
      <w:tr w:rsidR="00CF0C07" w:rsidRPr="002E2AF7" w14:paraId="1944577D" w14:textId="77777777">
        <w:trPr>
          <w:trHeight w:val="407"/>
          <w:jc w:val="center"/>
        </w:trPr>
        <w:tc>
          <w:tcPr>
            <w:tcW w:w="535" w:type="pct"/>
            <w:shd w:val="clear" w:color="auto" w:fill="auto"/>
            <w:vAlign w:val="center"/>
          </w:tcPr>
          <w:p w14:paraId="1944577A"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sz w:val="18"/>
                <w:szCs w:val="18"/>
              </w:rPr>
              <w:t>c级</w:t>
            </w:r>
          </w:p>
        </w:tc>
        <w:tc>
          <w:tcPr>
            <w:tcW w:w="3104" w:type="pct"/>
            <w:shd w:val="clear" w:color="auto" w:fill="auto"/>
            <w:vAlign w:val="center"/>
          </w:tcPr>
          <w:p w14:paraId="1944577B"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sz w:val="18"/>
                <w:szCs w:val="18"/>
              </w:rPr>
              <w:t>不符合国家现行标准</w:t>
            </w:r>
            <w:r w:rsidRPr="002E2AF7">
              <w:rPr>
                <w:rFonts w:ascii="宋体" w:hAnsi="宋体" w:hint="eastAsia"/>
                <w:sz w:val="18"/>
                <w:szCs w:val="18"/>
              </w:rPr>
              <w:t>安全性</w:t>
            </w:r>
            <w:r w:rsidRPr="002E2AF7">
              <w:rPr>
                <w:rFonts w:ascii="宋体" w:hAnsi="宋体"/>
                <w:sz w:val="18"/>
                <w:szCs w:val="18"/>
              </w:rPr>
              <w:t>要求，影响安全和正常使用</w:t>
            </w:r>
          </w:p>
        </w:tc>
        <w:tc>
          <w:tcPr>
            <w:tcW w:w="1361" w:type="pct"/>
            <w:shd w:val="clear" w:color="auto" w:fill="auto"/>
            <w:vAlign w:val="center"/>
          </w:tcPr>
          <w:p w14:paraId="1944577C"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应采取措施</w:t>
            </w:r>
          </w:p>
        </w:tc>
      </w:tr>
      <w:tr w:rsidR="00CF0C07" w:rsidRPr="002E2AF7" w14:paraId="19445781" w14:textId="77777777">
        <w:trPr>
          <w:trHeight w:val="429"/>
          <w:jc w:val="center"/>
        </w:trPr>
        <w:tc>
          <w:tcPr>
            <w:tcW w:w="535" w:type="pct"/>
            <w:shd w:val="clear" w:color="auto" w:fill="auto"/>
            <w:vAlign w:val="center"/>
          </w:tcPr>
          <w:p w14:paraId="1944577E"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sz w:val="18"/>
                <w:szCs w:val="18"/>
              </w:rPr>
              <w:t>d级</w:t>
            </w:r>
          </w:p>
        </w:tc>
        <w:tc>
          <w:tcPr>
            <w:tcW w:w="3104" w:type="pct"/>
            <w:shd w:val="clear" w:color="auto" w:fill="auto"/>
            <w:vAlign w:val="center"/>
          </w:tcPr>
          <w:p w14:paraId="1944577F"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极</w:t>
            </w:r>
            <w:r w:rsidRPr="002E2AF7">
              <w:rPr>
                <w:rFonts w:ascii="宋体" w:hAnsi="宋体"/>
                <w:sz w:val="18"/>
                <w:szCs w:val="18"/>
              </w:rPr>
              <w:t>不符合国家现行标准</w:t>
            </w:r>
            <w:r w:rsidRPr="002E2AF7">
              <w:rPr>
                <w:rFonts w:ascii="宋体" w:hAnsi="宋体" w:hint="eastAsia"/>
                <w:sz w:val="18"/>
                <w:szCs w:val="18"/>
              </w:rPr>
              <w:t>安全性</w:t>
            </w:r>
            <w:r w:rsidRPr="002E2AF7">
              <w:rPr>
                <w:rFonts w:ascii="宋体" w:hAnsi="宋体"/>
                <w:sz w:val="18"/>
                <w:szCs w:val="18"/>
              </w:rPr>
              <w:t>要求，</w:t>
            </w:r>
            <w:r w:rsidRPr="002E2AF7">
              <w:rPr>
                <w:rFonts w:ascii="宋体" w:hAnsi="宋体" w:hint="eastAsia"/>
                <w:sz w:val="18"/>
                <w:szCs w:val="18"/>
              </w:rPr>
              <w:t>严重</w:t>
            </w:r>
            <w:r w:rsidRPr="002E2AF7">
              <w:rPr>
                <w:rFonts w:ascii="宋体" w:hAnsi="宋体"/>
                <w:sz w:val="18"/>
                <w:szCs w:val="18"/>
              </w:rPr>
              <w:t>影响安全</w:t>
            </w:r>
          </w:p>
        </w:tc>
        <w:tc>
          <w:tcPr>
            <w:tcW w:w="1361" w:type="pct"/>
            <w:shd w:val="clear" w:color="auto" w:fill="auto"/>
            <w:vAlign w:val="center"/>
          </w:tcPr>
          <w:p w14:paraId="19445780" w14:textId="77777777" w:rsidR="00CF0C07" w:rsidRPr="002E2AF7" w:rsidRDefault="000C6FFB">
            <w:pPr>
              <w:spacing w:line="440" w:lineRule="exact"/>
              <w:ind w:firstLineChars="0" w:firstLine="0"/>
              <w:jc w:val="center"/>
              <w:rPr>
                <w:rFonts w:ascii="宋体" w:hAnsi="宋体"/>
                <w:sz w:val="18"/>
                <w:szCs w:val="18"/>
              </w:rPr>
            </w:pPr>
            <w:r w:rsidRPr="002E2AF7">
              <w:rPr>
                <w:rFonts w:ascii="宋体" w:hAnsi="宋体" w:hint="eastAsia"/>
                <w:sz w:val="18"/>
                <w:szCs w:val="18"/>
              </w:rPr>
              <w:t>必须立即加固、更换或拆除</w:t>
            </w:r>
          </w:p>
        </w:tc>
      </w:tr>
    </w:tbl>
    <w:p w14:paraId="214AA3B0" w14:textId="77777777" w:rsidR="00526F97" w:rsidRDefault="000C6FFB">
      <w:pPr>
        <w:numPr>
          <w:ilvl w:val="2"/>
          <w:numId w:val="1"/>
        </w:numPr>
        <w:spacing w:line="300" w:lineRule="auto"/>
        <w:ind w:left="0" w:firstLineChars="0" w:firstLine="0"/>
        <w:rPr>
          <w:rFonts w:cs="Times New Roman"/>
        </w:rPr>
      </w:pPr>
      <w:r w:rsidRPr="002E2AF7">
        <w:rPr>
          <w:rFonts w:cs="Times New Roman" w:hint="eastAsia"/>
        </w:rPr>
        <w:t>火灾后钢结构构件详细鉴定</w:t>
      </w:r>
      <w:r w:rsidR="00526F97">
        <w:rPr>
          <w:rFonts w:cs="Times New Roman" w:hint="eastAsia"/>
        </w:rPr>
        <w:t>应符合下列规定：</w:t>
      </w:r>
    </w:p>
    <w:p w14:paraId="19445782" w14:textId="7CE44AC9" w:rsidR="00CF0C07" w:rsidRPr="002E2AF7" w:rsidRDefault="009C51FD" w:rsidP="009C51FD">
      <w:pPr>
        <w:spacing w:line="300" w:lineRule="auto"/>
        <w:ind w:firstLine="420"/>
        <w:rPr>
          <w:rFonts w:cs="Times New Roman"/>
        </w:rPr>
      </w:pPr>
      <w:r>
        <w:rPr>
          <w:rFonts w:cs="Times New Roman" w:hint="eastAsia"/>
        </w:rPr>
        <w:t>1</w:t>
      </w:r>
      <w:r>
        <w:rPr>
          <w:rFonts w:cs="Times New Roman"/>
        </w:rPr>
        <w:t xml:space="preserve">   </w:t>
      </w:r>
      <w:r w:rsidRPr="002E2AF7">
        <w:rPr>
          <w:rFonts w:cs="Times New Roman" w:hint="eastAsia"/>
        </w:rPr>
        <w:t>火灾后钢结构构件详细鉴定</w:t>
      </w:r>
      <w:r w:rsidR="000C6FFB" w:rsidRPr="002E2AF7">
        <w:rPr>
          <w:rFonts w:cs="Times New Roman" w:hint="eastAsia"/>
        </w:rPr>
        <w:t>应按承载能力、构造连接两个项目分别评定等级，并应计入火灾后材料的实际性能和结构构造以及火灾造成的变形和损伤的不利影响，取其中较低等级作为构件的详细鉴定等级。</w:t>
      </w:r>
    </w:p>
    <w:p w14:paraId="19445783" w14:textId="1B54299C" w:rsidR="00CF0C07" w:rsidRDefault="009C51FD">
      <w:pPr>
        <w:spacing w:line="300" w:lineRule="auto"/>
        <w:ind w:firstLine="420"/>
        <w:rPr>
          <w:rFonts w:cs="Times New Roman"/>
          <w:szCs w:val="21"/>
        </w:rPr>
      </w:pPr>
      <w:r>
        <w:rPr>
          <w:rFonts w:cs="Times New Roman" w:hint="eastAsia"/>
          <w:szCs w:val="21"/>
        </w:rPr>
        <w:t>2</w:t>
      </w:r>
      <w:r>
        <w:rPr>
          <w:rFonts w:cs="Times New Roman"/>
          <w:szCs w:val="21"/>
        </w:rPr>
        <w:t xml:space="preserve">   </w:t>
      </w:r>
      <w:r w:rsidR="000C6FFB" w:rsidRPr="002E2AF7">
        <w:rPr>
          <w:rFonts w:cs="Times New Roman" w:hint="eastAsia"/>
          <w:szCs w:val="21"/>
        </w:rPr>
        <w:t>火灾后结构构件承载能力、构造连接评级按现行国家标准《工业建筑可靠性鉴定标准》</w:t>
      </w:r>
      <w:r w:rsidR="000C6FFB" w:rsidRPr="002E2AF7">
        <w:rPr>
          <w:rFonts w:cs="Times New Roman" w:hint="eastAsia"/>
          <w:szCs w:val="21"/>
        </w:rPr>
        <w:t>G</w:t>
      </w:r>
      <w:r w:rsidR="000C6FFB" w:rsidRPr="002E2AF7">
        <w:rPr>
          <w:rFonts w:cs="Times New Roman"/>
          <w:szCs w:val="21"/>
        </w:rPr>
        <w:t>B 50144</w:t>
      </w:r>
      <w:r w:rsidR="000C6FFB" w:rsidRPr="002E2AF7">
        <w:rPr>
          <w:rFonts w:cs="Times New Roman" w:hint="eastAsia"/>
          <w:szCs w:val="21"/>
        </w:rPr>
        <w:t>的规定进行。</w:t>
      </w:r>
    </w:p>
    <w:p w14:paraId="06F1CB16" w14:textId="77777777" w:rsidR="00843B8E" w:rsidRPr="002E2AF7" w:rsidRDefault="00843B8E" w:rsidP="00843B8E">
      <w:pPr>
        <w:spacing w:line="300" w:lineRule="auto"/>
        <w:ind w:firstLine="420"/>
        <w:rPr>
          <w:rFonts w:cs="Times New Roman"/>
        </w:rPr>
      </w:pPr>
      <w:r>
        <w:rPr>
          <w:rFonts w:cs="Times New Roman" w:hint="eastAsia"/>
          <w:szCs w:val="21"/>
        </w:rPr>
        <w:t>3</w:t>
      </w:r>
      <w:r>
        <w:rPr>
          <w:rFonts w:cs="Times New Roman"/>
          <w:szCs w:val="21"/>
        </w:rPr>
        <w:t xml:space="preserve">   </w:t>
      </w:r>
      <w:r w:rsidRPr="002E2AF7">
        <w:rPr>
          <w:rFonts w:cs="Times New Roman" w:hint="eastAsia"/>
        </w:rPr>
        <w:t>对初步鉴定等级为</w:t>
      </w:r>
      <w:r w:rsidRPr="002E2AF7">
        <w:rPr>
          <w:rFonts w:cs="Times New Roman"/>
        </w:rPr>
        <w:t>Ⅳ</w:t>
      </w:r>
      <w:r w:rsidRPr="002E2AF7">
        <w:rPr>
          <w:rFonts w:cs="Times New Roman" w:hint="eastAsia"/>
        </w:rPr>
        <w:t>级的钢构件，详细鉴定应直接评为</w:t>
      </w:r>
      <w:r w:rsidRPr="002E2AF7">
        <w:rPr>
          <w:rFonts w:cs="Times New Roman" w:hint="eastAsia"/>
        </w:rPr>
        <w:t>d</w:t>
      </w:r>
      <w:r w:rsidRPr="002E2AF7">
        <w:rPr>
          <w:rFonts w:cs="Times New Roman" w:hint="eastAsia"/>
        </w:rPr>
        <w:t>级。</w:t>
      </w:r>
    </w:p>
    <w:p w14:paraId="786976A3" w14:textId="77777777" w:rsidR="00ED6A3C" w:rsidRPr="002E2AF7" w:rsidRDefault="00ED6A3C" w:rsidP="00ED6A3C">
      <w:pPr>
        <w:spacing w:line="300" w:lineRule="auto"/>
        <w:ind w:firstLine="420"/>
        <w:rPr>
          <w:rFonts w:cs="Times New Roman"/>
          <w:szCs w:val="21"/>
        </w:rPr>
      </w:pPr>
      <w:r>
        <w:rPr>
          <w:rFonts w:cs="Times New Roman" w:hint="eastAsia"/>
          <w:szCs w:val="21"/>
        </w:rPr>
        <w:t>4</w:t>
      </w:r>
      <w:r>
        <w:rPr>
          <w:rFonts w:cs="Times New Roman"/>
          <w:szCs w:val="21"/>
        </w:rPr>
        <w:t xml:space="preserve">   </w:t>
      </w:r>
      <w:r w:rsidRPr="002E2AF7">
        <w:rPr>
          <w:rFonts w:cs="Times New Roman" w:hint="eastAsia"/>
          <w:szCs w:val="21"/>
        </w:rPr>
        <w:t>对于无冲击韧性要求的钢构件，可按承载力评定等级。对于有冲击韧性要求的钢构件，当构件受火后材料的冲击韧性不满足原设计要求，且冲击韧性等级相差一级时，构件承载能力应评为</w:t>
      </w:r>
      <w:r w:rsidRPr="002E2AF7">
        <w:rPr>
          <w:rFonts w:cs="Times New Roman" w:hint="eastAsia"/>
          <w:szCs w:val="21"/>
        </w:rPr>
        <w:t>c</w:t>
      </w:r>
      <w:r w:rsidRPr="002E2AF7">
        <w:rPr>
          <w:rFonts w:cs="Times New Roman" w:hint="eastAsia"/>
          <w:szCs w:val="21"/>
        </w:rPr>
        <w:t>级；当其冲击韧性等级相差两级或两级以上时，构件的承载能力应评为</w:t>
      </w:r>
      <w:r w:rsidRPr="002E2AF7">
        <w:rPr>
          <w:rFonts w:cs="Times New Roman" w:hint="eastAsia"/>
          <w:szCs w:val="21"/>
        </w:rPr>
        <w:t>d</w:t>
      </w:r>
      <w:r w:rsidRPr="002E2AF7">
        <w:rPr>
          <w:rFonts w:cs="Times New Roman" w:hint="eastAsia"/>
          <w:szCs w:val="21"/>
        </w:rPr>
        <w:t>级。评定为</w:t>
      </w:r>
      <w:r w:rsidRPr="002E2AF7">
        <w:rPr>
          <w:rFonts w:cs="Times New Roman" w:hint="eastAsia"/>
          <w:szCs w:val="21"/>
        </w:rPr>
        <w:t>b</w:t>
      </w:r>
      <w:r w:rsidRPr="002E2AF7">
        <w:rPr>
          <w:rFonts w:cs="Times New Roman" w:hint="eastAsia"/>
          <w:szCs w:val="21"/>
        </w:rPr>
        <w:t>级的重要构件宜采取加固处理措施。</w:t>
      </w:r>
    </w:p>
    <w:p w14:paraId="005D5B53" w14:textId="00F93312" w:rsidR="00843B8E" w:rsidRPr="00843B8E" w:rsidRDefault="00843B8E">
      <w:pPr>
        <w:spacing w:line="300" w:lineRule="auto"/>
        <w:ind w:firstLine="420"/>
        <w:rPr>
          <w:rFonts w:cs="Times New Roman"/>
          <w:szCs w:val="21"/>
        </w:rPr>
      </w:pPr>
    </w:p>
    <w:p w14:paraId="19445786" w14:textId="77E326DD" w:rsidR="00CF0C07" w:rsidRPr="002E2AF7" w:rsidRDefault="000C6FFB">
      <w:pPr>
        <w:pStyle w:val="2"/>
        <w:numPr>
          <w:ilvl w:val="1"/>
          <w:numId w:val="1"/>
        </w:numPr>
        <w:ind w:left="0" w:firstLine="0"/>
      </w:pPr>
      <w:bookmarkStart w:id="486" w:name="_Toc117840509"/>
      <w:r w:rsidRPr="002E2AF7">
        <w:lastRenderedPageBreak/>
        <w:t>钢结构工作状况监测与</w:t>
      </w:r>
      <w:r w:rsidR="00A62BDA">
        <w:rPr>
          <w:rFonts w:hint="eastAsia"/>
        </w:rPr>
        <w:t>鉴定</w:t>
      </w:r>
      <w:bookmarkEnd w:id="486"/>
    </w:p>
    <w:p w14:paraId="19445787" w14:textId="33D2A616" w:rsidR="00CF0C07" w:rsidRPr="002E2AF7" w:rsidRDefault="000C6FFB">
      <w:pPr>
        <w:numPr>
          <w:ilvl w:val="2"/>
          <w:numId w:val="1"/>
        </w:numPr>
        <w:spacing w:line="300" w:lineRule="auto"/>
        <w:ind w:left="0" w:firstLineChars="0" w:firstLine="0"/>
        <w:rPr>
          <w:szCs w:val="21"/>
        </w:rPr>
      </w:pPr>
      <w:r w:rsidRPr="002E2AF7">
        <w:rPr>
          <w:szCs w:val="21"/>
        </w:rPr>
        <w:t>工业钢结构工作状况监测应包括实时状态监测和状态参数监测两种类型。监测内容应包括结构倾斜及沉降监测、关键部位</w:t>
      </w:r>
      <w:r w:rsidRPr="002E2AF7">
        <w:rPr>
          <w:rFonts w:hint="eastAsia"/>
          <w:szCs w:val="21"/>
        </w:rPr>
        <w:t>的</w:t>
      </w:r>
      <w:r w:rsidRPr="002E2AF7">
        <w:rPr>
          <w:szCs w:val="21"/>
        </w:rPr>
        <w:t>应力应变监测、变形监测、裂缝及锈蚀状况监测、结构或构件动态性能监测、结构周边环境监测或结构</w:t>
      </w:r>
      <w:r w:rsidR="00427164">
        <w:rPr>
          <w:rFonts w:hint="eastAsia"/>
          <w:szCs w:val="21"/>
        </w:rPr>
        <w:t>检测鉴定</w:t>
      </w:r>
      <w:r w:rsidRPr="002E2AF7">
        <w:rPr>
          <w:szCs w:val="21"/>
        </w:rPr>
        <w:t>需要的其他参数监测等。</w:t>
      </w:r>
    </w:p>
    <w:p w14:paraId="19445788" w14:textId="77777777"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【条文说明】：本条给出了工业钢结构的两种监测类型和具体的监测内容。</w:t>
      </w:r>
    </w:p>
    <w:p w14:paraId="19445789" w14:textId="77777777" w:rsidR="00CF0C07" w:rsidRPr="002E2AF7" w:rsidRDefault="00CF0C07">
      <w:pPr>
        <w:spacing w:line="300" w:lineRule="auto"/>
        <w:ind w:firstLineChars="0" w:firstLine="0"/>
        <w:rPr>
          <w:szCs w:val="21"/>
        </w:rPr>
      </w:pPr>
    </w:p>
    <w:p w14:paraId="1944578A"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监测参数可分为环境荷载作用参数与结构响应参数，应依据监测目的、结构控制要求与可测性选择。当监测参数直接测试有困难时，可选择与目标参数有确定关系的间接量值作为监测参数。</w:t>
      </w:r>
    </w:p>
    <w:p w14:paraId="1944578B" w14:textId="77777777" w:rsidR="00CF0C07" w:rsidRPr="002E2AF7" w:rsidRDefault="000C6FFB">
      <w:pPr>
        <w:spacing w:line="300" w:lineRule="auto"/>
        <w:ind w:left="142" w:firstLineChars="0" w:firstLine="0"/>
        <w:rPr>
          <w:rFonts w:ascii="楷体" w:eastAsia="楷体" w:hAnsi="楷体"/>
          <w:color w:val="0070C0"/>
        </w:rPr>
      </w:pPr>
      <w:r w:rsidRPr="002E2AF7">
        <w:rPr>
          <w:rFonts w:ascii="楷体" w:eastAsia="楷体" w:hAnsi="楷体" w:hint="eastAsia"/>
          <w:color w:val="0070C0"/>
        </w:rPr>
        <w:t>【条文说明】：随着监测技术的发展，钢结构监测主要用于结构施工质量监控和结构可靠性（安全性、耐久性与适用性）状态监测。对结构可靠性监测，监测参数可分为环境荷载作用参数与结构响应参数。</w:t>
      </w:r>
    </w:p>
    <w:p w14:paraId="1944578C" w14:textId="77777777" w:rsidR="00CF0C07" w:rsidRPr="002E2AF7" w:rsidRDefault="000C6FFB">
      <w:pPr>
        <w:spacing w:line="300" w:lineRule="auto"/>
        <w:ind w:left="142" w:firstLine="420"/>
        <w:rPr>
          <w:szCs w:val="21"/>
        </w:rPr>
      </w:pPr>
      <w:r w:rsidRPr="002E2AF7">
        <w:rPr>
          <w:rFonts w:ascii="楷体" w:eastAsia="楷体" w:hAnsi="楷体" w:hint="eastAsia"/>
          <w:color w:val="0070C0"/>
        </w:rPr>
        <w:t>间接监测参数与结构控制参数之间应有确定的物理或几何换算关系；为便于应用监测数据判断结构状态和验算分析结构的安全性，规定了监测参数尽可能与结构设计、验算使用的参数一致。</w:t>
      </w:r>
    </w:p>
    <w:p w14:paraId="1944578D"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环境与荷载作用参数宜选择与相应荷载规范一致的特征代表值，也可选择可测且能反映其分布的特征值。</w:t>
      </w:r>
    </w:p>
    <w:p w14:paraId="1944578E" w14:textId="77777777"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环境与荷载监测参数应根据监测期内工程实际情况和监测目的选择，监测参数应考虑参数的分布特征，测点布置宜选择其分布特征控制点值为监测参数。为便于应用监测数据判断结构状态和验算分析结构的安全性，规定了环境与荷载监测参数及测点布置应尽量与相应结构荷载规范取值一致，或通过监测参数直接换算可获得与荷载规范一致的数据。</w:t>
      </w:r>
    </w:p>
    <w:p w14:paraId="1944578F"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结构响应监测参数可按下列原则选择：</w:t>
      </w:r>
    </w:p>
    <w:p w14:paraId="19445790" w14:textId="77777777" w:rsidR="00CF0C07" w:rsidRPr="002E2AF7" w:rsidRDefault="000C6FFB">
      <w:pPr>
        <w:spacing w:line="300" w:lineRule="auto"/>
        <w:ind w:firstLine="422"/>
        <w:rPr>
          <w:rFonts w:cs="Times New Roman"/>
          <w:szCs w:val="21"/>
        </w:rPr>
      </w:pPr>
      <w:r w:rsidRPr="002E2AF7">
        <w:rPr>
          <w:rFonts w:cs="Times New Roman"/>
          <w:b/>
          <w:bCs/>
          <w:szCs w:val="21"/>
        </w:rPr>
        <w:t xml:space="preserve">1  </w:t>
      </w:r>
      <w:r w:rsidRPr="002E2AF7">
        <w:rPr>
          <w:rFonts w:cs="Times New Roman"/>
          <w:szCs w:val="21"/>
        </w:rPr>
        <w:t xml:space="preserve"> </w:t>
      </w:r>
      <w:r w:rsidRPr="002E2AF7">
        <w:rPr>
          <w:rFonts w:cs="Times New Roman"/>
          <w:szCs w:val="21"/>
        </w:rPr>
        <w:t>结构响应监测参数和数量应依据监测目的、设计要求和结构安全控制需要</w:t>
      </w:r>
      <w:r w:rsidRPr="002E2AF7">
        <w:rPr>
          <w:rFonts w:cs="Times New Roman" w:hint="eastAsia"/>
          <w:szCs w:val="21"/>
        </w:rPr>
        <w:t>，在对结构进行</w:t>
      </w:r>
      <w:r w:rsidRPr="002E2AF7">
        <w:rPr>
          <w:rFonts w:cs="Times New Roman"/>
          <w:szCs w:val="21"/>
        </w:rPr>
        <w:t>监测期间各荷载工况作用下</w:t>
      </w:r>
      <w:r w:rsidRPr="002E2AF7">
        <w:rPr>
          <w:rFonts w:cs="Times New Roman" w:hint="eastAsia"/>
          <w:szCs w:val="21"/>
        </w:rPr>
        <w:t>的响应</w:t>
      </w:r>
      <w:r w:rsidRPr="002E2AF7">
        <w:rPr>
          <w:rFonts w:cs="Times New Roman"/>
          <w:szCs w:val="21"/>
        </w:rPr>
        <w:t>计算分析</w:t>
      </w:r>
      <w:r w:rsidRPr="002E2AF7">
        <w:rPr>
          <w:rFonts w:cs="Times New Roman" w:hint="eastAsia"/>
          <w:szCs w:val="21"/>
        </w:rPr>
        <w:t>基础上</w:t>
      </w:r>
      <w:r w:rsidRPr="002E2AF7">
        <w:rPr>
          <w:rFonts w:cs="Times New Roman"/>
          <w:szCs w:val="21"/>
        </w:rPr>
        <w:t>综合</w:t>
      </w:r>
      <w:r w:rsidRPr="002E2AF7">
        <w:rPr>
          <w:rFonts w:cs="Times New Roman" w:hint="eastAsia"/>
          <w:szCs w:val="21"/>
        </w:rPr>
        <w:t>确定。</w:t>
      </w:r>
    </w:p>
    <w:p w14:paraId="19445791" w14:textId="77777777" w:rsidR="00CF0C07" w:rsidRPr="002E2AF7" w:rsidRDefault="000C6FFB">
      <w:pPr>
        <w:spacing w:line="300" w:lineRule="auto"/>
        <w:ind w:firstLine="422"/>
        <w:rPr>
          <w:rFonts w:cs="Times New Roman"/>
          <w:szCs w:val="21"/>
        </w:rPr>
      </w:pPr>
      <w:r w:rsidRPr="002E2AF7">
        <w:rPr>
          <w:rFonts w:cs="Times New Roman"/>
          <w:b/>
          <w:bCs/>
          <w:szCs w:val="21"/>
        </w:rPr>
        <w:t>2</w:t>
      </w:r>
      <w:r w:rsidRPr="002E2AF7">
        <w:rPr>
          <w:rFonts w:cs="Times New Roman"/>
          <w:szCs w:val="21"/>
        </w:rPr>
        <w:t xml:space="preserve">   </w:t>
      </w:r>
      <w:r w:rsidRPr="002E2AF7">
        <w:rPr>
          <w:rFonts w:cs="Times New Roman"/>
          <w:szCs w:val="21"/>
        </w:rPr>
        <w:t>结构整体变形宜选择位移、倾斜、支座滑移为监测参数；构件变形宜根据变形特征选择截面位移和转角为监测参数；</w:t>
      </w:r>
    </w:p>
    <w:p w14:paraId="19445792" w14:textId="77777777" w:rsidR="00CF0C07" w:rsidRPr="002E2AF7" w:rsidRDefault="000C6FFB">
      <w:pPr>
        <w:spacing w:line="300" w:lineRule="auto"/>
        <w:ind w:firstLine="422"/>
        <w:rPr>
          <w:rFonts w:cs="Times New Roman"/>
          <w:szCs w:val="21"/>
        </w:rPr>
      </w:pPr>
      <w:r w:rsidRPr="002E2AF7">
        <w:rPr>
          <w:rFonts w:cs="Times New Roman"/>
          <w:b/>
          <w:bCs/>
          <w:szCs w:val="21"/>
        </w:rPr>
        <w:t>3</w:t>
      </w:r>
      <w:r w:rsidRPr="002E2AF7">
        <w:rPr>
          <w:rFonts w:cs="Times New Roman"/>
          <w:szCs w:val="21"/>
        </w:rPr>
        <w:t xml:space="preserve">   </w:t>
      </w:r>
      <w:r w:rsidRPr="002E2AF7">
        <w:rPr>
          <w:rFonts w:cs="Times New Roman"/>
          <w:szCs w:val="21"/>
        </w:rPr>
        <w:t>应力监测应按照构件应力状态与应力</w:t>
      </w:r>
      <w:r w:rsidRPr="002E2AF7">
        <w:rPr>
          <w:rFonts w:cs="Times New Roman"/>
          <w:szCs w:val="21"/>
        </w:rPr>
        <w:t>-</w:t>
      </w:r>
      <w:r w:rsidRPr="002E2AF7">
        <w:rPr>
          <w:rFonts w:cs="Times New Roman"/>
          <w:szCs w:val="21"/>
        </w:rPr>
        <w:t>应变关系选择相应的应变为监测参数，内力监测应根据构件截面形状与变形模式选择特征点应变作为监测参数，索力监测应根据条件选择索振动频率、索应变、索端压力环应变作为监测参数；</w:t>
      </w:r>
    </w:p>
    <w:p w14:paraId="19445793" w14:textId="77777777" w:rsidR="00CF0C07" w:rsidRPr="002E2AF7" w:rsidRDefault="000C6FFB">
      <w:pPr>
        <w:spacing w:line="300" w:lineRule="auto"/>
        <w:ind w:firstLine="422"/>
        <w:rPr>
          <w:rFonts w:cs="Times New Roman"/>
          <w:szCs w:val="21"/>
        </w:rPr>
      </w:pPr>
      <w:r w:rsidRPr="002E2AF7">
        <w:rPr>
          <w:rFonts w:cs="Times New Roman"/>
          <w:b/>
          <w:bCs/>
          <w:szCs w:val="21"/>
        </w:rPr>
        <w:t>4</w:t>
      </w:r>
      <w:r w:rsidRPr="002E2AF7">
        <w:rPr>
          <w:rFonts w:cs="Times New Roman"/>
          <w:szCs w:val="21"/>
        </w:rPr>
        <w:t xml:space="preserve">   </w:t>
      </w:r>
      <w:r w:rsidRPr="002E2AF7">
        <w:rPr>
          <w:rFonts w:cs="Times New Roman"/>
          <w:szCs w:val="21"/>
        </w:rPr>
        <w:t>结构动态监测</w:t>
      </w:r>
      <w:r w:rsidRPr="002E2AF7">
        <w:rPr>
          <w:rFonts w:cs="Times New Roman" w:hint="eastAsia"/>
          <w:szCs w:val="21"/>
        </w:rPr>
        <w:t>可</w:t>
      </w:r>
      <w:r w:rsidRPr="002E2AF7">
        <w:rPr>
          <w:rFonts w:cs="Times New Roman"/>
          <w:szCs w:val="21"/>
        </w:rPr>
        <w:t>选择动态（模态）特征点的加速度、速度、动位移、动应变为参数。</w:t>
      </w:r>
    </w:p>
    <w:p w14:paraId="19445794" w14:textId="77777777" w:rsidR="00CF0C07" w:rsidRPr="002E2AF7" w:rsidRDefault="000C6FFB">
      <w:pPr>
        <w:numPr>
          <w:ilvl w:val="2"/>
          <w:numId w:val="1"/>
        </w:numPr>
        <w:spacing w:line="300" w:lineRule="auto"/>
        <w:ind w:left="0" w:firstLineChars="0" w:firstLine="0"/>
        <w:rPr>
          <w:szCs w:val="21"/>
        </w:rPr>
      </w:pPr>
      <w:r w:rsidRPr="002E2AF7">
        <w:rPr>
          <w:szCs w:val="21"/>
        </w:rPr>
        <w:t>当存在下列情况之一时，应根据结构状况和生产使用要求等进行</w:t>
      </w:r>
      <w:r w:rsidRPr="002E2AF7">
        <w:rPr>
          <w:rFonts w:hint="eastAsia"/>
          <w:szCs w:val="21"/>
        </w:rPr>
        <w:t>工业钢结构</w:t>
      </w:r>
      <w:r w:rsidRPr="002E2AF7">
        <w:rPr>
          <w:szCs w:val="21"/>
        </w:rPr>
        <w:t>工作状况监测：</w:t>
      </w:r>
    </w:p>
    <w:p w14:paraId="19445795" w14:textId="77777777" w:rsidR="00CF0C07" w:rsidRPr="002E2AF7" w:rsidRDefault="000C6FFB">
      <w:pPr>
        <w:spacing w:line="300" w:lineRule="auto"/>
        <w:ind w:firstLine="422"/>
        <w:rPr>
          <w:szCs w:val="21"/>
        </w:rPr>
      </w:pPr>
      <w:r w:rsidRPr="002E2AF7">
        <w:rPr>
          <w:b/>
          <w:szCs w:val="21"/>
        </w:rPr>
        <w:t xml:space="preserve">1 </w:t>
      </w:r>
      <w:r w:rsidRPr="002E2AF7">
        <w:rPr>
          <w:szCs w:val="21"/>
        </w:rPr>
        <w:t>基础沉降或结构变形不稳定且变化趋势不明确。</w:t>
      </w:r>
    </w:p>
    <w:p w14:paraId="19445796" w14:textId="617266F8" w:rsidR="00CF0C07" w:rsidRPr="002E2AF7" w:rsidRDefault="000C6FFB">
      <w:pPr>
        <w:spacing w:line="300" w:lineRule="auto"/>
        <w:ind w:firstLine="422"/>
        <w:rPr>
          <w:szCs w:val="21"/>
        </w:rPr>
      </w:pPr>
      <w:r w:rsidRPr="002E2AF7">
        <w:rPr>
          <w:b/>
          <w:szCs w:val="21"/>
        </w:rPr>
        <w:t xml:space="preserve">2 </w:t>
      </w:r>
      <w:r w:rsidRPr="002E2AF7">
        <w:rPr>
          <w:szCs w:val="21"/>
        </w:rPr>
        <w:t>结构荷载与受力状态复杂，在一般</w:t>
      </w:r>
      <w:r w:rsidR="00427164">
        <w:rPr>
          <w:rFonts w:hint="eastAsia"/>
          <w:szCs w:val="21"/>
        </w:rPr>
        <w:t>检测鉴定</w:t>
      </w:r>
      <w:r w:rsidRPr="002E2AF7">
        <w:rPr>
          <w:szCs w:val="21"/>
        </w:rPr>
        <w:t>期间无法确定结构安全性和正常使用性评</w:t>
      </w:r>
      <w:r w:rsidRPr="002E2AF7">
        <w:rPr>
          <w:szCs w:val="21"/>
        </w:rPr>
        <w:lastRenderedPageBreak/>
        <w:t>定所需要的参数范围与变化规律。</w:t>
      </w:r>
    </w:p>
    <w:p w14:paraId="19445797" w14:textId="77777777" w:rsidR="00CF0C07" w:rsidRPr="002E2AF7" w:rsidRDefault="000C6FFB">
      <w:pPr>
        <w:spacing w:line="300" w:lineRule="auto"/>
        <w:ind w:firstLine="422"/>
        <w:rPr>
          <w:szCs w:val="21"/>
        </w:rPr>
      </w:pPr>
      <w:r w:rsidRPr="002E2AF7">
        <w:rPr>
          <w:b/>
          <w:szCs w:val="21"/>
        </w:rPr>
        <w:t xml:space="preserve">3 </w:t>
      </w:r>
      <w:r w:rsidRPr="002E2AF7">
        <w:rPr>
          <w:szCs w:val="21"/>
        </w:rPr>
        <w:t>为保障结构安全和使用要求，需要对结构关键部位</w:t>
      </w:r>
      <w:r w:rsidRPr="002E2AF7">
        <w:rPr>
          <w:rFonts w:hint="eastAsia"/>
          <w:szCs w:val="21"/>
        </w:rPr>
        <w:t>的</w:t>
      </w:r>
      <w:r w:rsidRPr="002E2AF7">
        <w:rPr>
          <w:szCs w:val="21"/>
        </w:rPr>
        <w:t>工作状态进行实时监控，或需要根据监测数据对结构进行维护、处理等。</w:t>
      </w:r>
    </w:p>
    <w:p w14:paraId="19445798" w14:textId="77777777"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【条文说明】：本条给出了工业钢结构应进行工作状态监测的情况。</w:t>
      </w:r>
    </w:p>
    <w:p w14:paraId="19445799"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工业钢结构工作状况监测应按下列要求制定监测方案：</w:t>
      </w:r>
    </w:p>
    <w:p w14:paraId="1944579A" w14:textId="7AE25003"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根据结构特点和</w:t>
      </w:r>
      <w:r w:rsidR="00427164">
        <w:rPr>
          <w:rFonts w:hint="eastAsia"/>
          <w:szCs w:val="21"/>
        </w:rPr>
        <w:t>检测鉴定</w:t>
      </w:r>
      <w:r w:rsidRPr="002E2AF7">
        <w:rPr>
          <w:rFonts w:hint="eastAsia"/>
          <w:szCs w:val="21"/>
        </w:rPr>
        <w:t>需要，选择确定监测参数、监测点数量、监测位置与监测时间。</w:t>
      </w:r>
    </w:p>
    <w:p w14:paraId="1944579B"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根据结构的作用特性、对可能出现的受力与变形状态进行结构分析。需要时，宜按本规程第</w:t>
      </w:r>
      <w:r w:rsidRPr="002E2AF7">
        <w:rPr>
          <w:rFonts w:hint="eastAsia"/>
          <w:szCs w:val="21"/>
        </w:rPr>
        <w:t>6.1</w:t>
      </w:r>
      <w:r w:rsidRPr="002E2AF7">
        <w:rPr>
          <w:rFonts w:hint="eastAsia"/>
          <w:szCs w:val="21"/>
        </w:rPr>
        <w:t>节规定的评级标准，确定结构安全性和使用性级别所对应的监测数据范围和预警值。</w:t>
      </w:r>
    </w:p>
    <w:p w14:paraId="1944579C"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根据监测量可能的变化或实时监测要求、监测时间等选择合适的监测传感系统。监测系统使用的传感器和仪器在使用温度范围、抗干扰性能等应具有良好的长期稳定性，其测量精度、量程、采样频率应满足监测量的变化频率和范围要求，安装使用按国家现行有关标准执行。</w:t>
      </w:r>
    </w:p>
    <w:p w14:paraId="1944579D" w14:textId="77777777" w:rsidR="00CF0C07" w:rsidRPr="002E2AF7" w:rsidRDefault="000C6FFB">
      <w:pPr>
        <w:spacing w:line="300" w:lineRule="auto"/>
        <w:ind w:firstLine="422"/>
        <w:rPr>
          <w:szCs w:val="21"/>
        </w:rPr>
      </w:pPr>
      <w:r w:rsidRPr="002E2AF7">
        <w:rPr>
          <w:rFonts w:hint="eastAsia"/>
          <w:b/>
          <w:szCs w:val="21"/>
        </w:rPr>
        <w:t xml:space="preserve">4 </w:t>
      </w:r>
      <w:r w:rsidRPr="002E2AF7">
        <w:rPr>
          <w:rFonts w:hint="eastAsia"/>
          <w:szCs w:val="21"/>
        </w:rPr>
        <w:t>对结构工作状况进行实时监控时，其监测系统、软件应具有实时状态数据显示、历史数据自动存储和预警的功能。</w:t>
      </w:r>
    </w:p>
    <w:p w14:paraId="1944579E" w14:textId="77777777"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【条文说明】：监测方案是监测工作的重要技术依据，监测方案应包括的内容和涵盖事项应为监测工作的实施和结果做充分准备。</w:t>
      </w:r>
    </w:p>
    <w:p w14:paraId="1944579F"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监测系统安装完毕后，应对监测网络系统与监测软件的工作性能和稳定性进行调试，系统的调试运行时间一般不少于</w:t>
      </w:r>
      <w:r w:rsidRPr="002E2AF7">
        <w:rPr>
          <w:rFonts w:hint="eastAsia"/>
          <w:szCs w:val="21"/>
        </w:rPr>
        <w:t>2</w:t>
      </w:r>
      <w:r w:rsidRPr="002E2AF7">
        <w:rPr>
          <w:rFonts w:hint="eastAsia"/>
          <w:szCs w:val="21"/>
        </w:rPr>
        <w:t>个额定生产工作日与监测时间</w:t>
      </w:r>
      <w:r w:rsidRPr="002E2AF7">
        <w:rPr>
          <w:rFonts w:hint="eastAsia"/>
          <w:szCs w:val="21"/>
        </w:rPr>
        <w:t>10</w:t>
      </w:r>
      <w:r w:rsidRPr="002E2AF7">
        <w:rPr>
          <w:rFonts w:hint="eastAsia"/>
          <w:szCs w:val="21"/>
        </w:rPr>
        <w:t>％的较小者。</w:t>
      </w:r>
    </w:p>
    <w:p w14:paraId="194457A0" w14:textId="77777777"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【条文说明】：结合现场实际监测经验，本条给出了监测系统的调试准备和技术要求。</w:t>
      </w:r>
    </w:p>
    <w:p w14:paraId="194457A1"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需要利用监测数据对工业钢结构的安全性与使用性进行评定时，应根据监测数据按本标准第</w:t>
      </w:r>
      <w:r w:rsidRPr="002E2AF7">
        <w:rPr>
          <w:rFonts w:hint="eastAsia"/>
          <w:szCs w:val="21"/>
        </w:rPr>
        <w:t>5</w:t>
      </w:r>
      <w:r w:rsidRPr="002E2AF7">
        <w:rPr>
          <w:rFonts w:hint="eastAsia"/>
          <w:szCs w:val="21"/>
        </w:rPr>
        <w:t>章的规定进行结构分析与校核，并按下列规定进行评定：</w:t>
      </w:r>
    </w:p>
    <w:p w14:paraId="194457A2"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监测数据宜作为标准荷载作用效应，在计入监测前已有作用效应后，应按被监测结构可靠度水平要求和实际监测工况的涵盖范围，对监测数据进行组合调整；</w:t>
      </w:r>
    </w:p>
    <w:p w14:paraId="194457A3"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当仅对结构进行专门监测评定而未做常规评定时，其评定结果即为所监测结构的安全性等级和使用性等级，且宜符合下列规定：</w:t>
      </w:r>
    </w:p>
    <w:p w14:paraId="194457A4" w14:textId="77777777" w:rsidR="00CF0C07" w:rsidRPr="002E2AF7" w:rsidRDefault="000C6FFB">
      <w:pPr>
        <w:spacing w:line="300" w:lineRule="auto"/>
        <w:ind w:firstLineChars="202" w:firstLine="424"/>
        <w:rPr>
          <w:rFonts w:cs="Times New Roman"/>
        </w:rPr>
      </w:pPr>
      <w:r w:rsidRPr="002E2AF7">
        <w:rPr>
          <w:rFonts w:cs="Times New Roman" w:hint="eastAsia"/>
        </w:rPr>
        <w:t>1</w:t>
      </w:r>
      <w:r w:rsidRPr="002E2AF7">
        <w:rPr>
          <w:rFonts w:cs="Times New Roman" w:hint="eastAsia"/>
        </w:rPr>
        <w:t>）当对结构工作状态进行实时监测时，监测系统宜实时给出监测评定结果。</w:t>
      </w:r>
    </w:p>
    <w:p w14:paraId="194457A5" w14:textId="77777777" w:rsidR="00CF0C07" w:rsidRPr="002E2AF7" w:rsidRDefault="000C6FFB">
      <w:pPr>
        <w:spacing w:line="300" w:lineRule="auto"/>
        <w:ind w:firstLineChars="202" w:firstLine="424"/>
        <w:rPr>
          <w:rFonts w:cs="Times New Roman"/>
        </w:rPr>
      </w:pPr>
      <w:r w:rsidRPr="002E2AF7">
        <w:rPr>
          <w:rFonts w:cs="Times New Roman" w:hint="eastAsia"/>
        </w:rPr>
        <w:t>2</w:t>
      </w:r>
      <w:r w:rsidRPr="002E2AF7">
        <w:rPr>
          <w:rFonts w:cs="Times New Roman" w:hint="eastAsia"/>
        </w:rPr>
        <w:t>）当结构上的作用具有明显的周期性时，应通过一个作用周期和不同周期间的监测数据及其变化对结构进行评定。</w:t>
      </w:r>
    </w:p>
    <w:p w14:paraId="194457A6" w14:textId="77777777" w:rsidR="00CF0C07" w:rsidRPr="002E2AF7" w:rsidRDefault="000C6FFB">
      <w:pPr>
        <w:spacing w:line="300" w:lineRule="auto"/>
        <w:ind w:firstLineChars="202" w:firstLine="424"/>
        <w:rPr>
          <w:rFonts w:cs="Times New Roman"/>
        </w:rPr>
      </w:pPr>
      <w:r w:rsidRPr="002E2AF7">
        <w:rPr>
          <w:rFonts w:cs="Times New Roman" w:hint="eastAsia"/>
        </w:rPr>
        <w:t>3</w:t>
      </w:r>
      <w:r w:rsidRPr="002E2AF7">
        <w:rPr>
          <w:rFonts w:cs="Times New Roman" w:hint="eastAsia"/>
        </w:rPr>
        <w:t>）对不具有周期性作用的结构进行监测评定时，宜根据监测数据的变化速率及其极值对结构进行评定。</w:t>
      </w:r>
    </w:p>
    <w:p w14:paraId="194457A7"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当监测数据参与结构的常规评定时，可将组合调整后的监测数据参与本规程第</w:t>
      </w:r>
      <w:r w:rsidRPr="002E2AF7">
        <w:rPr>
          <w:rFonts w:hint="eastAsia"/>
          <w:szCs w:val="21"/>
        </w:rPr>
        <w:t>6</w:t>
      </w:r>
      <w:r w:rsidRPr="002E2AF7">
        <w:rPr>
          <w:rFonts w:hint="eastAsia"/>
          <w:szCs w:val="21"/>
        </w:rPr>
        <w:t>章的安全性与使用性等级评定。</w:t>
      </w:r>
    </w:p>
    <w:p w14:paraId="194457A8" w14:textId="460A6A6C" w:rsidR="00CF0C07" w:rsidRPr="002E2AF7" w:rsidRDefault="000C6FFB">
      <w:pPr>
        <w:spacing w:line="300" w:lineRule="auto"/>
        <w:ind w:firstLineChars="0" w:firstLine="0"/>
        <w:rPr>
          <w:szCs w:val="21"/>
        </w:rPr>
      </w:pPr>
      <w:r w:rsidRPr="002E2AF7">
        <w:rPr>
          <w:rFonts w:ascii="楷体" w:eastAsia="楷体" w:hAnsi="楷体" w:hint="eastAsia"/>
          <w:color w:val="0070C0"/>
        </w:rPr>
        <w:t>【条文说明】：</w:t>
      </w:r>
      <w:r w:rsidR="003D1C2A" w:rsidRPr="003D1C2A">
        <w:rPr>
          <w:rFonts w:ascii="楷体" w:eastAsia="楷体" w:hAnsi="楷体" w:hint="eastAsia"/>
          <w:color w:val="0070C0"/>
        </w:rPr>
        <w:t>将监测数据转化为标准荷载，能够将数据结果充分考虑到分析与校核当中。</w:t>
      </w:r>
      <w:r w:rsidR="003D1C2A" w:rsidRPr="003D1C2A">
        <w:rPr>
          <w:rFonts w:ascii="楷体" w:eastAsia="楷体" w:hAnsi="楷体" w:hint="eastAsia"/>
          <w:color w:val="0070C0"/>
        </w:rPr>
        <w:lastRenderedPageBreak/>
        <w:t>在进行结构分析与校核时，为确保分析条件与实际情况相符，保证校核结果的准确性，应充分考虑监测数据对结构产生的影响。通过合理、正确的方式监测到的明显异常的数据，将其作为标准荷载考虑到分析模型中，会影响构件或结构的承载能力或正常使用。如果监测得到的数据无法以荷载等形式在结构分析模型中具体考虑时，可根据监测结果（直接结果或通过有确定关系的换算值）与相关标准规范中的限值相比较，从而直接评定构件的安全性或使用性等级。</w:t>
      </w:r>
      <w:r w:rsidRPr="002E2AF7">
        <w:rPr>
          <w:rFonts w:ascii="楷体" w:eastAsia="楷体" w:hAnsi="楷体" w:hint="eastAsia"/>
          <w:color w:val="0070C0"/>
        </w:rPr>
        <w:t>监测结果作为安全性和使用性等级评定时，应按本条给出的原则和方法进行。</w:t>
      </w:r>
    </w:p>
    <w:p w14:paraId="194457A9" w14:textId="77777777" w:rsidR="00CF0C07" w:rsidRPr="002E2AF7" w:rsidRDefault="00CF0C07">
      <w:pPr>
        <w:ind w:firstLine="420"/>
      </w:pPr>
    </w:p>
    <w:p w14:paraId="194457AA" w14:textId="7D5FCFEE" w:rsidR="00CF0C07" w:rsidRPr="002E2AF7" w:rsidRDefault="000C6FFB">
      <w:pPr>
        <w:pStyle w:val="2"/>
        <w:numPr>
          <w:ilvl w:val="1"/>
          <w:numId w:val="1"/>
        </w:numPr>
        <w:ind w:left="0" w:firstLine="0"/>
      </w:pPr>
      <w:bookmarkStart w:id="487" w:name="_Toc117840510"/>
      <w:r w:rsidRPr="002E2AF7">
        <w:rPr>
          <w:rFonts w:hint="eastAsia"/>
        </w:rPr>
        <w:t>钢结构耐久性</w:t>
      </w:r>
      <w:r w:rsidR="00A62BDA">
        <w:rPr>
          <w:rFonts w:hint="eastAsia"/>
        </w:rPr>
        <w:t>检测与鉴定</w:t>
      </w:r>
      <w:bookmarkEnd w:id="487"/>
    </w:p>
    <w:p w14:paraId="194457AB"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工业钢结构耐久性评定应以判定结构相应的剩余耐久年限与目标工作年限之间的关系为目的。</w:t>
      </w:r>
    </w:p>
    <w:p w14:paraId="194457AC" w14:textId="7D58854C"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剩余耐久年限为在正常使用和正常维护条件下，既有结构达到耐久性极限状态限值或标志的年数。由于环境侵蚀、材料劣化及使用不当，大量既有钢结构产生损伤及耐久性能下降，不能满足结构的安全与正常使用功能的要求。为保证既有钢结构在目标工作年限内的安全和正常使用，需要进行耐久性评定，判定结构相应的耐久年限是否满足</w:t>
      </w:r>
      <w:r w:rsidR="0005191B">
        <w:rPr>
          <w:rFonts w:ascii="楷体" w:eastAsia="楷体" w:hAnsi="楷体" w:hint="eastAsia"/>
          <w:color w:val="0070C0"/>
        </w:rPr>
        <w:t>可靠性鉴定</w:t>
      </w:r>
      <w:r w:rsidRPr="002E2AF7">
        <w:rPr>
          <w:rFonts w:ascii="楷体" w:eastAsia="楷体" w:hAnsi="楷体" w:hint="eastAsia"/>
          <w:color w:val="0070C0"/>
        </w:rPr>
        <w:t>的目标工作年限的要求。</w:t>
      </w:r>
    </w:p>
    <w:p w14:paraId="194457AD" w14:textId="245E9787" w:rsidR="00CF0C07" w:rsidRPr="002E2AF7" w:rsidRDefault="000C6FFB">
      <w:pPr>
        <w:numPr>
          <w:ilvl w:val="2"/>
          <w:numId w:val="1"/>
        </w:numPr>
        <w:spacing w:line="300" w:lineRule="auto"/>
        <w:ind w:left="0" w:firstLineChars="0" w:firstLine="0"/>
        <w:rPr>
          <w:szCs w:val="21"/>
        </w:rPr>
      </w:pPr>
      <w:r w:rsidRPr="002E2AF7">
        <w:rPr>
          <w:rFonts w:hint="eastAsia"/>
          <w:szCs w:val="21"/>
        </w:rPr>
        <w:t>工业钢结构在出现下列情况时，可进行耐久性专项</w:t>
      </w:r>
      <w:r w:rsidR="00A62BDA">
        <w:rPr>
          <w:rFonts w:hint="eastAsia"/>
          <w:szCs w:val="21"/>
        </w:rPr>
        <w:t>鉴定</w:t>
      </w:r>
      <w:r w:rsidRPr="002E2AF7">
        <w:rPr>
          <w:rFonts w:hint="eastAsia"/>
          <w:szCs w:val="21"/>
        </w:rPr>
        <w:t>：</w:t>
      </w:r>
    </w:p>
    <w:p w14:paraId="194457AE" w14:textId="77777777" w:rsidR="00CF0C07" w:rsidRPr="002E2AF7" w:rsidRDefault="000C6FFB">
      <w:pPr>
        <w:spacing w:line="300" w:lineRule="auto"/>
        <w:ind w:left="426" w:firstLineChars="0" w:firstLine="0"/>
        <w:rPr>
          <w:szCs w:val="21"/>
        </w:rPr>
      </w:pPr>
      <w:r w:rsidRPr="002E2AF7">
        <w:rPr>
          <w:rFonts w:hint="eastAsia"/>
          <w:szCs w:val="21"/>
        </w:rPr>
        <w:t>1</w:t>
      </w:r>
      <w:r w:rsidRPr="002E2AF7">
        <w:rPr>
          <w:szCs w:val="21"/>
        </w:rPr>
        <w:t xml:space="preserve">  </w:t>
      </w:r>
      <w:r w:rsidRPr="002E2AF7">
        <w:rPr>
          <w:rFonts w:hint="eastAsia"/>
          <w:szCs w:val="21"/>
        </w:rPr>
        <w:t xml:space="preserve"> </w:t>
      </w:r>
      <w:r w:rsidRPr="002E2AF7">
        <w:rPr>
          <w:rFonts w:hint="eastAsia"/>
          <w:szCs w:val="21"/>
        </w:rPr>
        <w:t>达到设计工作年限，拟继续使用时；</w:t>
      </w:r>
    </w:p>
    <w:p w14:paraId="194457AF" w14:textId="77777777" w:rsidR="00CF0C07" w:rsidRPr="002E2AF7" w:rsidRDefault="000C6FFB">
      <w:pPr>
        <w:spacing w:line="300" w:lineRule="auto"/>
        <w:ind w:left="426" w:firstLineChars="0" w:firstLine="0"/>
        <w:rPr>
          <w:szCs w:val="21"/>
        </w:rPr>
      </w:pPr>
      <w:r w:rsidRPr="002E2AF7">
        <w:rPr>
          <w:rFonts w:hint="eastAsia"/>
          <w:szCs w:val="21"/>
        </w:rPr>
        <w:t>2</w:t>
      </w:r>
      <w:r w:rsidRPr="002E2AF7">
        <w:rPr>
          <w:szCs w:val="21"/>
        </w:rPr>
        <w:t xml:space="preserve">  </w:t>
      </w:r>
      <w:r w:rsidRPr="002E2AF7">
        <w:rPr>
          <w:rFonts w:hint="eastAsia"/>
          <w:szCs w:val="21"/>
        </w:rPr>
        <w:t xml:space="preserve"> </w:t>
      </w:r>
      <w:r w:rsidRPr="002E2AF7">
        <w:rPr>
          <w:rFonts w:hint="eastAsia"/>
          <w:szCs w:val="21"/>
        </w:rPr>
        <w:t>使用功能或环境发生明显改变时；</w:t>
      </w:r>
    </w:p>
    <w:p w14:paraId="194457B0" w14:textId="77777777" w:rsidR="00CF0C07" w:rsidRPr="002E2AF7" w:rsidRDefault="000C6FFB">
      <w:pPr>
        <w:spacing w:line="300" w:lineRule="auto"/>
        <w:ind w:left="426" w:firstLineChars="0" w:firstLine="0"/>
        <w:rPr>
          <w:szCs w:val="21"/>
        </w:rPr>
      </w:pPr>
      <w:r w:rsidRPr="002E2AF7">
        <w:rPr>
          <w:rFonts w:hint="eastAsia"/>
          <w:szCs w:val="21"/>
        </w:rPr>
        <w:t xml:space="preserve">3 </w:t>
      </w:r>
      <w:r w:rsidRPr="002E2AF7">
        <w:rPr>
          <w:szCs w:val="21"/>
        </w:rPr>
        <w:t xml:space="preserve">  </w:t>
      </w:r>
      <w:r w:rsidRPr="002E2AF7">
        <w:rPr>
          <w:rFonts w:hint="eastAsia"/>
          <w:szCs w:val="21"/>
        </w:rPr>
        <w:t>已出现明显防腐涂层开裂和脱落、基材锈蚀等耐久性损伤时；</w:t>
      </w:r>
    </w:p>
    <w:p w14:paraId="194457B1" w14:textId="77777777" w:rsidR="00CF0C07" w:rsidRPr="002E2AF7" w:rsidRDefault="000C6FFB">
      <w:pPr>
        <w:spacing w:line="300" w:lineRule="auto"/>
        <w:ind w:left="426" w:firstLineChars="0" w:firstLine="0"/>
        <w:rPr>
          <w:szCs w:val="21"/>
        </w:rPr>
      </w:pPr>
      <w:r w:rsidRPr="002E2AF7">
        <w:rPr>
          <w:rFonts w:hint="eastAsia"/>
          <w:szCs w:val="21"/>
        </w:rPr>
        <w:t xml:space="preserve">4 </w:t>
      </w:r>
      <w:r w:rsidRPr="002E2AF7">
        <w:rPr>
          <w:szCs w:val="21"/>
        </w:rPr>
        <w:t xml:space="preserve">  </w:t>
      </w:r>
      <w:r w:rsidRPr="002E2AF7">
        <w:rPr>
          <w:rFonts w:hint="eastAsia"/>
          <w:szCs w:val="21"/>
        </w:rPr>
        <w:t>附加防护措施破坏或失效时；</w:t>
      </w:r>
    </w:p>
    <w:p w14:paraId="194457B2" w14:textId="77777777" w:rsidR="00CF0C07" w:rsidRPr="002E2AF7" w:rsidRDefault="000C6FFB">
      <w:pPr>
        <w:spacing w:line="300" w:lineRule="auto"/>
        <w:ind w:left="426" w:firstLineChars="0" w:firstLine="0"/>
        <w:rPr>
          <w:szCs w:val="21"/>
        </w:rPr>
      </w:pPr>
      <w:r w:rsidRPr="002E2AF7">
        <w:rPr>
          <w:rFonts w:hint="eastAsia"/>
          <w:szCs w:val="21"/>
        </w:rPr>
        <w:t xml:space="preserve">5 </w:t>
      </w:r>
      <w:r w:rsidRPr="002E2AF7">
        <w:rPr>
          <w:szCs w:val="21"/>
        </w:rPr>
        <w:t xml:space="preserve">  </w:t>
      </w:r>
      <w:r w:rsidRPr="002E2AF7">
        <w:rPr>
          <w:rFonts w:hint="eastAsia"/>
          <w:szCs w:val="21"/>
        </w:rPr>
        <w:t>其他需要进行耐久性评定的状况。</w:t>
      </w:r>
    </w:p>
    <w:p w14:paraId="194457B3"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既有钢结构涂层宜以出现下列现象之一作为达到耐久性极限状态的标志：</w:t>
      </w:r>
    </w:p>
    <w:p w14:paraId="194457B4" w14:textId="77777777" w:rsidR="00CF0C07" w:rsidRPr="002E2AF7" w:rsidRDefault="000C6FFB">
      <w:pPr>
        <w:spacing w:line="300" w:lineRule="auto"/>
        <w:ind w:firstLine="422"/>
        <w:rPr>
          <w:rFonts w:cs="Times New Roman"/>
          <w:color w:val="000000"/>
          <w:szCs w:val="21"/>
        </w:rPr>
      </w:pPr>
      <w:r w:rsidRPr="002E2AF7">
        <w:rPr>
          <w:rFonts w:cs="Times New Roman"/>
          <w:b/>
          <w:color w:val="000000"/>
          <w:szCs w:val="21"/>
        </w:rPr>
        <w:t>1</w:t>
      </w:r>
      <w:r w:rsidRPr="002E2AF7">
        <w:rPr>
          <w:rFonts w:cs="Times New Roman"/>
          <w:color w:val="000000"/>
          <w:szCs w:val="21"/>
        </w:rPr>
        <w:t xml:space="preserve">  </w:t>
      </w:r>
      <w:r w:rsidRPr="002E2AF7">
        <w:rPr>
          <w:rFonts w:cs="Times New Roman"/>
          <w:color w:val="000000"/>
          <w:szCs w:val="21"/>
        </w:rPr>
        <w:t>构件出现明显锈蚀</w:t>
      </w:r>
      <w:r w:rsidRPr="002E2AF7">
        <w:rPr>
          <w:rFonts w:cs="Times New Roman" w:hint="eastAsia"/>
          <w:color w:val="000000"/>
          <w:szCs w:val="21"/>
        </w:rPr>
        <w:t>迹象；</w:t>
      </w:r>
    </w:p>
    <w:p w14:paraId="194457B5" w14:textId="77777777" w:rsidR="00CF0C07" w:rsidRPr="002E2AF7" w:rsidRDefault="000C6FFB">
      <w:pPr>
        <w:spacing w:line="300" w:lineRule="auto"/>
        <w:ind w:firstLine="422"/>
        <w:rPr>
          <w:rFonts w:cs="Times New Roman"/>
          <w:color w:val="000000"/>
          <w:szCs w:val="21"/>
        </w:rPr>
      </w:pPr>
      <w:r w:rsidRPr="002E2AF7">
        <w:rPr>
          <w:rFonts w:cs="Times New Roman"/>
          <w:b/>
          <w:color w:val="000000"/>
          <w:szCs w:val="21"/>
        </w:rPr>
        <w:t>2</w:t>
      </w:r>
      <w:r w:rsidRPr="002E2AF7">
        <w:rPr>
          <w:rFonts w:cs="Times New Roman"/>
          <w:color w:val="000000"/>
          <w:szCs w:val="21"/>
        </w:rPr>
        <w:t xml:space="preserve">  </w:t>
      </w:r>
      <w:r w:rsidRPr="002E2AF7">
        <w:rPr>
          <w:rFonts w:cs="Times New Roman"/>
          <w:color w:val="000000"/>
          <w:szCs w:val="21"/>
        </w:rPr>
        <w:t>防腐涂层局部或整体失效；</w:t>
      </w:r>
    </w:p>
    <w:p w14:paraId="194457B6" w14:textId="77777777" w:rsidR="00CF0C07" w:rsidRPr="002E2AF7" w:rsidRDefault="000C6FFB">
      <w:pPr>
        <w:spacing w:line="300" w:lineRule="auto"/>
        <w:ind w:firstLine="422"/>
        <w:rPr>
          <w:rFonts w:cs="Times New Roman"/>
          <w:color w:val="000000"/>
          <w:szCs w:val="21"/>
        </w:rPr>
      </w:pPr>
      <w:r w:rsidRPr="002E2AF7">
        <w:rPr>
          <w:rFonts w:cs="Times New Roman"/>
          <w:b/>
          <w:color w:val="000000"/>
          <w:szCs w:val="21"/>
        </w:rPr>
        <w:t>3</w:t>
      </w:r>
      <w:r w:rsidRPr="002E2AF7">
        <w:rPr>
          <w:rFonts w:cs="Times New Roman"/>
          <w:color w:val="000000"/>
          <w:szCs w:val="21"/>
        </w:rPr>
        <w:t xml:space="preserve">  </w:t>
      </w:r>
      <w:r w:rsidRPr="002E2AF7">
        <w:rPr>
          <w:rFonts w:cs="Times New Roman"/>
          <w:color w:val="000000"/>
          <w:szCs w:val="21"/>
        </w:rPr>
        <w:t>构件出现应力腐蚀裂纹；</w:t>
      </w:r>
    </w:p>
    <w:p w14:paraId="194457B7" w14:textId="77777777" w:rsidR="00CF0C07" w:rsidRPr="002E2AF7" w:rsidRDefault="000C6FFB">
      <w:pPr>
        <w:spacing w:line="300" w:lineRule="auto"/>
        <w:ind w:firstLine="422"/>
        <w:rPr>
          <w:rFonts w:cs="Times New Roman"/>
          <w:color w:val="000000"/>
          <w:szCs w:val="21"/>
        </w:rPr>
      </w:pPr>
      <w:r w:rsidRPr="002E2AF7">
        <w:rPr>
          <w:rFonts w:cs="Times New Roman"/>
          <w:b/>
          <w:color w:val="000000"/>
          <w:szCs w:val="21"/>
        </w:rPr>
        <w:t>4</w:t>
      </w:r>
      <w:r w:rsidRPr="002E2AF7">
        <w:rPr>
          <w:rFonts w:cs="Times New Roman"/>
          <w:color w:val="000000"/>
          <w:szCs w:val="21"/>
        </w:rPr>
        <w:t xml:space="preserve">  </w:t>
      </w:r>
      <w:r w:rsidRPr="002E2AF7">
        <w:rPr>
          <w:rFonts w:cs="Times New Roman"/>
          <w:color w:val="000000"/>
          <w:szCs w:val="21"/>
        </w:rPr>
        <w:t>特殊防腐保护措施失去作用。</w:t>
      </w:r>
    </w:p>
    <w:p w14:paraId="194457B8" w14:textId="77777777" w:rsidR="00CF0C07" w:rsidRPr="002E2AF7" w:rsidRDefault="000C6FFB">
      <w:pPr>
        <w:ind w:left="142"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57B9"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根据《建筑结构可靠性设计统一标准》GB50068-2018的规定,钢结构出现下列现象之一作为达到耐久性极限状态的标志：</w:t>
      </w:r>
    </w:p>
    <w:p w14:paraId="194457BA"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（1）构件出现锈蚀迹象；</w:t>
      </w:r>
    </w:p>
    <w:p w14:paraId="194457BB"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（2）防腐涂层丧失作用；</w:t>
      </w:r>
    </w:p>
    <w:p w14:paraId="194457BC"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（3）构件出现应力腐蚀裂纹；</w:t>
      </w:r>
    </w:p>
    <w:p w14:paraId="194457BD"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（4）特殊防腐保护措施失去作用。</w:t>
      </w:r>
    </w:p>
    <w:p w14:paraId="194457BE"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对应于四种极限状态现象标志，本标准规定了既有钢结构耐久性极限状态：</w:t>
      </w:r>
    </w:p>
    <w:p w14:paraId="194457BF"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lastRenderedPageBreak/>
        <w:t>1、构件出现锈蚀迹象即基材耐久性极限状态，考虑到与可靠性、安全性鉴定的界限：</w:t>
      </w:r>
    </w:p>
    <w:p w14:paraId="194457C0"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（1）对于普通钢结构或冷弯薄壁钢，结构构件出现明显锈蚀，若是均匀腐蚀，则截面损失率不超过5%；若是点蚀，则截面承载性能损失率不超过5%。</w:t>
      </w:r>
    </w:p>
    <w:p w14:paraId="194457C1"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（2）对于压型钢板，板面出现点状或普遍锈蚀，功能明显减弱，腐蚀面积不大于1%（附录C），未出现锈穿现象。</w:t>
      </w:r>
    </w:p>
    <w:p w14:paraId="194457C2"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（3）对于高应力钢构件，考虑其钢材塑性性能较差且应力水平高，出现腐蚀时呈现脆性破坏特征，且破坏危害更大，截面损失率不超过1%。</w:t>
      </w:r>
    </w:p>
    <w:p w14:paraId="194457C3"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（4）对于承受动力荷载的钢结构，考虑到腐蚀后疲劳新能退化严重，疲劳开裂乃至断裂呈现脆性破坏特征，截面损失率不超过1%。</w:t>
      </w:r>
    </w:p>
    <w:p w14:paraId="194457C4"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2、防腐涂层局部或整体失效即防腐涂层耐久性极限状态，表观现象是防腐涂层局部或整体已出现开裂、脱落等损坏现象，丧失对基材的保护功能，基材出现锈蚀迹象。</w:t>
      </w:r>
    </w:p>
    <w:p w14:paraId="194457C5"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3、应力腐蚀是指在拉应力作用下，金属在腐蚀介质中引起的破坏。这种腐蚀一般均穿过晶粒，即所谓穿晶腐蚀。应力腐蚀由残余或外加应力导致的应变和腐蚀联合作用产生的材料破坏过程。应力腐蚀导致材料的断裂称为应力腐蚀断裂，属于脆性断裂。</w:t>
      </w:r>
    </w:p>
    <w:p w14:paraId="194457C6" w14:textId="77777777" w:rsidR="00CF0C07" w:rsidRPr="002E2AF7" w:rsidRDefault="000C6FFB">
      <w:pPr>
        <w:spacing w:line="300" w:lineRule="auto"/>
        <w:ind w:firstLineChars="300" w:firstLine="630"/>
        <w:rPr>
          <w:rFonts w:ascii="楷体" w:eastAsia="楷体" w:hAnsi="楷体"/>
          <w:color w:val="0070C0"/>
        </w:rPr>
      </w:pPr>
      <w:r w:rsidRPr="002E2AF7">
        <w:rPr>
          <w:rFonts w:ascii="楷体" w:eastAsia="楷体" w:hAnsi="楷体" w:hint="eastAsia"/>
          <w:color w:val="0070C0"/>
        </w:rPr>
        <w:t>对于一般环境的钢结构而言，极少出现应力腐蚀开裂；恶劣环境（海洋环境或典型工业环境等）下，应力腐蚀会发生，且危害较大；对于恶劣环境中的拉应力较大构件，应关注肉眼可见的应力腐蚀裂纹，如果出现，即认为达到极限状态。</w:t>
      </w:r>
    </w:p>
    <w:p w14:paraId="194457C7" w14:textId="77777777" w:rsidR="00CF0C07" w:rsidRPr="002E2AF7" w:rsidRDefault="000C6FFB">
      <w:pPr>
        <w:spacing w:line="300" w:lineRule="auto"/>
        <w:ind w:firstLineChars="300" w:firstLine="630"/>
        <w:rPr>
          <w:szCs w:val="21"/>
        </w:rPr>
      </w:pPr>
      <w:r w:rsidRPr="002E2AF7">
        <w:rPr>
          <w:rFonts w:ascii="楷体" w:eastAsia="楷体" w:hAnsi="楷体" w:hint="eastAsia"/>
          <w:color w:val="0070C0"/>
        </w:rPr>
        <w:t>4、在恶劣环境下工作的钢结构，仅靠防腐涂层无法实现有效保护，或者有效保护时间会非常短，因此恶劣环境下一般会采用特殊防腐措施如阴极保护等；考虑到没有特殊保护措施的钢结构在恶劣环境下腐蚀速率会非常快，如果特殊保护措施失去作用（如牺牲阳极保护中阳极消耗殆尽等）即认为达到极限状态。</w:t>
      </w:r>
    </w:p>
    <w:p w14:paraId="194457C8" w14:textId="6ACE0E35" w:rsidR="00CF0C07" w:rsidRPr="002E2AF7" w:rsidRDefault="000C6FFB">
      <w:pPr>
        <w:numPr>
          <w:ilvl w:val="2"/>
          <w:numId w:val="1"/>
        </w:numPr>
        <w:spacing w:line="300" w:lineRule="auto"/>
        <w:ind w:left="0" w:firstLineChars="0" w:firstLine="0"/>
        <w:rPr>
          <w:szCs w:val="21"/>
        </w:rPr>
      </w:pPr>
      <w:r w:rsidRPr="002E2AF7">
        <w:rPr>
          <w:rFonts w:hint="eastAsia"/>
          <w:szCs w:val="21"/>
        </w:rPr>
        <w:t>钢结构耐久性现场检测</w:t>
      </w:r>
      <w:r w:rsidR="00CA6D76">
        <w:rPr>
          <w:rFonts w:hint="eastAsia"/>
          <w:szCs w:val="21"/>
        </w:rPr>
        <w:t>应</w:t>
      </w:r>
      <w:r w:rsidRPr="002E2AF7">
        <w:rPr>
          <w:rFonts w:hint="eastAsia"/>
          <w:szCs w:val="21"/>
        </w:rPr>
        <w:t>包括下列内容</w:t>
      </w:r>
      <w:r w:rsidRPr="002E2AF7">
        <w:rPr>
          <w:rFonts w:hint="eastAsia"/>
          <w:szCs w:val="21"/>
        </w:rPr>
        <w:t>:</w:t>
      </w:r>
    </w:p>
    <w:p w14:paraId="194457C9" w14:textId="77777777" w:rsidR="00CF0C07" w:rsidRPr="002E2AF7" w:rsidRDefault="000C6FFB">
      <w:pPr>
        <w:spacing w:line="300" w:lineRule="auto"/>
        <w:ind w:firstLine="422"/>
        <w:rPr>
          <w:szCs w:val="21"/>
        </w:rPr>
      </w:pPr>
      <w:r w:rsidRPr="002E2AF7">
        <w:rPr>
          <w:rFonts w:hint="eastAsia"/>
          <w:b/>
          <w:szCs w:val="21"/>
        </w:rPr>
        <w:t xml:space="preserve">1 </w:t>
      </w:r>
      <w:r w:rsidRPr="002E2AF7">
        <w:rPr>
          <w:b/>
          <w:szCs w:val="21"/>
        </w:rPr>
        <w:t xml:space="preserve"> </w:t>
      </w:r>
      <w:r w:rsidRPr="002E2AF7">
        <w:rPr>
          <w:rFonts w:hint="eastAsia"/>
          <w:szCs w:val="21"/>
        </w:rPr>
        <w:t>确定钢结构主体已出现耐久性极限状态标志的构件和连接</w:t>
      </w:r>
      <w:r w:rsidRPr="002E2AF7">
        <w:rPr>
          <w:rFonts w:hint="eastAsia"/>
          <w:szCs w:val="21"/>
        </w:rPr>
        <w:t xml:space="preserve">; </w:t>
      </w:r>
    </w:p>
    <w:p w14:paraId="194457CA" w14:textId="77777777" w:rsidR="00CF0C07" w:rsidRPr="002E2AF7" w:rsidRDefault="000C6FFB">
      <w:pPr>
        <w:spacing w:line="300" w:lineRule="auto"/>
        <w:ind w:firstLine="422"/>
        <w:rPr>
          <w:szCs w:val="21"/>
        </w:rPr>
      </w:pPr>
      <w:r w:rsidRPr="002E2AF7">
        <w:rPr>
          <w:rFonts w:hint="eastAsia"/>
          <w:b/>
          <w:szCs w:val="21"/>
        </w:rPr>
        <w:t xml:space="preserve">2 </w:t>
      </w:r>
      <w:r w:rsidRPr="002E2AF7">
        <w:rPr>
          <w:b/>
          <w:szCs w:val="21"/>
        </w:rPr>
        <w:t xml:space="preserve"> </w:t>
      </w:r>
      <w:r w:rsidRPr="002E2AF7">
        <w:rPr>
          <w:rFonts w:hint="eastAsia"/>
          <w:szCs w:val="21"/>
        </w:rPr>
        <w:t>测定钢材腐蚀损伤程度、腐蚀速度</w:t>
      </w:r>
      <w:r w:rsidRPr="002E2AF7">
        <w:rPr>
          <w:rFonts w:hint="eastAsia"/>
          <w:szCs w:val="21"/>
        </w:rPr>
        <w:t xml:space="preserve">; </w:t>
      </w:r>
    </w:p>
    <w:p w14:paraId="194457CB" w14:textId="77777777" w:rsidR="00CF0C07" w:rsidRPr="002E2AF7" w:rsidRDefault="000C6FFB">
      <w:pPr>
        <w:spacing w:line="300" w:lineRule="auto"/>
        <w:ind w:firstLine="422"/>
        <w:rPr>
          <w:szCs w:val="21"/>
        </w:rPr>
      </w:pPr>
      <w:r w:rsidRPr="002E2AF7">
        <w:rPr>
          <w:rFonts w:hint="eastAsia"/>
          <w:b/>
          <w:szCs w:val="21"/>
        </w:rPr>
        <w:t xml:space="preserve">3 </w:t>
      </w:r>
      <w:r w:rsidRPr="002E2AF7">
        <w:rPr>
          <w:b/>
          <w:szCs w:val="21"/>
        </w:rPr>
        <w:t xml:space="preserve"> </w:t>
      </w:r>
      <w:r w:rsidRPr="002E2AF7">
        <w:rPr>
          <w:rFonts w:hint="eastAsia"/>
          <w:szCs w:val="21"/>
        </w:rPr>
        <w:t>确定环境侵蚀性的变动情况。</w:t>
      </w:r>
    </w:p>
    <w:p w14:paraId="194457CC"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钢结构防腐涂层检测应包括涂层厚度、涂层附着力、外观损伤。应符合现行国家标准《建筑防腐蚀工程质量检验评定标准》</w:t>
      </w:r>
      <w:r w:rsidRPr="002E2AF7">
        <w:rPr>
          <w:rFonts w:hint="eastAsia"/>
          <w:szCs w:val="21"/>
        </w:rPr>
        <w:t>GB 50224</w:t>
      </w:r>
      <w:r w:rsidRPr="002E2AF7">
        <w:rPr>
          <w:rFonts w:hint="eastAsia"/>
          <w:szCs w:val="21"/>
        </w:rPr>
        <w:t>的规定。</w:t>
      </w:r>
    </w:p>
    <w:p w14:paraId="194457CD" w14:textId="77777777" w:rsidR="00CF0C07" w:rsidRPr="002E2AF7" w:rsidRDefault="000C6FFB">
      <w:pPr>
        <w:ind w:left="142"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57CE" w14:textId="77777777" w:rsidR="00CF0C07" w:rsidRPr="002E2AF7" w:rsidRDefault="000C6FFB">
      <w:pPr>
        <w:ind w:left="142" w:firstLine="420"/>
        <w:rPr>
          <w:rFonts w:ascii="楷体" w:eastAsia="楷体" w:hAnsi="楷体"/>
          <w:color w:val="0070C0"/>
        </w:rPr>
      </w:pPr>
      <w:r w:rsidRPr="002E2AF7">
        <w:rPr>
          <w:rFonts w:ascii="楷体" w:eastAsia="楷体" w:hAnsi="楷体"/>
          <w:color w:val="0070C0"/>
        </w:rPr>
        <w:t>防腐涂层</w:t>
      </w:r>
      <w:r w:rsidRPr="002E2AF7">
        <w:rPr>
          <w:rFonts w:ascii="楷体" w:eastAsia="楷体" w:hAnsi="楷体" w:hint="eastAsia"/>
          <w:color w:val="0070C0"/>
        </w:rPr>
        <w:t>是钢结构耐久性的保障，其保护性能与涂层厚度、附着力等自身特性以及损伤状况直接相关；因此防腐涂层的耐久性检测主要包括</w:t>
      </w:r>
      <w:r w:rsidRPr="002E2AF7">
        <w:rPr>
          <w:rFonts w:ascii="楷体" w:eastAsia="楷体" w:hAnsi="楷体"/>
          <w:color w:val="0070C0"/>
        </w:rPr>
        <w:t>涂层厚度、涂层附着力、外观</w:t>
      </w:r>
      <w:r w:rsidRPr="002E2AF7">
        <w:rPr>
          <w:rFonts w:ascii="楷体" w:eastAsia="楷体" w:hAnsi="楷体" w:hint="eastAsia"/>
          <w:color w:val="0070C0"/>
        </w:rPr>
        <w:t>损伤等。</w:t>
      </w:r>
    </w:p>
    <w:p w14:paraId="194457CF" w14:textId="77777777" w:rsidR="00CF0C07" w:rsidRPr="002E2AF7" w:rsidRDefault="000C6FFB">
      <w:pPr>
        <w:ind w:left="142" w:firstLine="420"/>
        <w:rPr>
          <w:rFonts w:ascii="楷体" w:eastAsia="楷体" w:hAnsi="楷体"/>
          <w:color w:val="0070C0"/>
        </w:rPr>
      </w:pPr>
      <w:r w:rsidRPr="002E2AF7">
        <w:rPr>
          <w:rFonts w:ascii="楷体" w:eastAsia="楷体" w:hAnsi="楷体" w:hint="eastAsia"/>
          <w:color w:val="0070C0"/>
        </w:rPr>
        <w:t>涂层厚度按照现行国家标准《钢结构现场检测技术标准》（G</w:t>
      </w:r>
      <w:r w:rsidRPr="002E2AF7">
        <w:rPr>
          <w:rFonts w:ascii="楷体" w:eastAsia="楷体" w:hAnsi="楷体"/>
          <w:color w:val="0070C0"/>
        </w:rPr>
        <w:t>B/T 50621</w:t>
      </w:r>
      <w:r w:rsidRPr="002E2AF7">
        <w:rPr>
          <w:rFonts w:ascii="楷体" w:eastAsia="楷体" w:hAnsi="楷体" w:hint="eastAsia"/>
          <w:color w:val="0070C0"/>
        </w:rPr>
        <w:t>）、《色漆和清漆 漆膜厚度的测定》（GB/T 13452.2）、</w:t>
      </w:r>
      <w:r w:rsidRPr="002E2AF7">
        <w:rPr>
          <w:rFonts w:ascii="楷体" w:eastAsia="楷体" w:hAnsi="楷体"/>
          <w:color w:val="0070C0"/>
        </w:rPr>
        <w:t>《热喷涂涂层厚度的无损测量方法》（GB/T 11374）</w:t>
      </w:r>
      <w:r w:rsidRPr="002E2AF7">
        <w:rPr>
          <w:rFonts w:ascii="楷体" w:eastAsia="楷体" w:hAnsi="楷体" w:hint="eastAsia"/>
          <w:color w:val="0070C0"/>
        </w:rPr>
        <w:t>的有关规定进行检测。</w:t>
      </w:r>
    </w:p>
    <w:p w14:paraId="194457D0" w14:textId="77777777" w:rsidR="00CF0C07" w:rsidRPr="002E2AF7" w:rsidRDefault="000C6FFB">
      <w:pPr>
        <w:ind w:left="142" w:firstLine="420"/>
        <w:rPr>
          <w:rFonts w:ascii="楷体" w:eastAsia="楷体" w:hAnsi="楷体"/>
          <w:color w:val="0070C0"/>
        </w:rPr>
      </w:pPr>
      <w:r w:rsidRPr="002E2AF7">
        <w:rPr>
          <w:rFonts w:ascii="楷体" w:eastAsia="楷体" w:hAnsi="楷体" w:hint="eastAsia"/>
          <w:color w:val="0070C0"/>
        </w:rPr>
        <w:t>涂层附着力按照</w:t>
      </w:r>
      <w:r w:rsidRPr="002E2AF7">
        <w:rPr>
          <w:rFonts w:ascii="楷体" w:eastAsia="楷体" w:hAnsi="楷体"/>
          <w:color w:val="0070C0"/>
        </w:rPr>
        <w:t>按现行国家标准《色漆和清漆 拉开法附着力试验》GB/T 5210</w:t>
      </w:r>
      <w:r w:rsidRPr="002E2AF7">
        <w:rPr>
          <w:rFonts w:ascii="楷体" w:eastAsia="楷体" w:hAnsi="楷体" w:hint="eastAsia"/>
          <w:color w:val="0070C0"/>
        </w:rPr>
        <w:t>、</w:t>
      </w:r>
      <w:r w:rsidRPr="002E2AF7">
        <w:rPr>
          <w:rFonts w:ascii="楷体" w:eastAsia="楷体" w:hAnsi="楷体"/>
          <w:color w:val="0070C0"/>
        </w:rPr>
        <w:t>《色漆和清漆 漆膜得划格试验》GB/T 9286</w:t>
      </w:r>
      <w:r w:rsidRPr="002E2AF7">
        <w:rPr>
          <w:rFonts w:ascii="楷体" w:eastAsia="楷体" w:hAnsi="楷体" w:hint="eastAsia"/>
          <w:color w:val="0070C0"/>
        </w:rPr>
        <w:t>、</w:t>
      </w:r>
      <w:r w:rsidRPr="002E2AF7">
        <w:rPr>
          <w:rFonts w:ascii="楷体" w:eastAsia="楷体" w:hAnsi="楷体"/>
          <w:color w:val="0070C0"/>
        </w:rPr>
        <w:t>《热喷涂 金属和其他无极覆盖层 锌、铝及其合金》GB/T 9793</w:t>
      </w:r>
      <w:r w:rsidRPr="002E2AF7">
        <w:rPr>
          <w:rFonts w:ascii="楷体" w:eastAsia="楷体" w:hAnsi="楷体" w:hint="eastAsia"/>
          <w:color w:val="0070C0"/>
        </w:rPr>
        <w:t>的有关规定进行检测。</w:t>
      </w:r>
    </w:p>
    <w:p w14:paraId="194457D1" w14:textId="77777777" w:rsidR="00CF0C07" w:rsidRPr="002E2AF7" w:rsidRDefault="000C6FFB">
      <w:pPr>
        <w:ind w:left="142" w:firstLine="420"/>
        <w:rPr>
          <w:rFonts w:ascii="楷体" w:eastAsia="楷体" w:hAnsi="楷体"/>
          <w:color w:val="0070C0"/>
        </w:rPr>
      </w:pPr>
      <w:r w:rsidRPr="002E2AF7">
        <w:rPr>
          <w:rFonts w:ascii="楷体" w:eastAsia="楷体" w:hAnsi="楷体" w:hint="eastAsia"/>
          <w:color w:val="0070C0"/>
        </w:rPr>
        <w:t>外观损伤包括</w:t>
      </w:r>
      <w:r w:rsidRPr="002E2AF7">
        <w:rPr>
          <w:rFonts w:ascii="楷体" w:eastAsia="楷体" w:hAnsi="楷体"/>
          <w:color w:val="0070C0"/>
        </w:rPr>
        <w:t>起泡、开裂、剥落、划线和</w:t>
      </w:r>
      <w:r w:rsidRPr="002E2AF7">
        <w:rPr>
          <w:rFonts w:ascii="楷体" w:eastAsia="楷体" w:hAnsi="楷体" w:hint="eastAsia"/>
          <w:color w:val="0070C0"/>
        </w:rPr>
        <w:t>人造缺陷</w:t>
      </w:r>
      <w:r w:rsidRPr="002E2AF7">
        <w:rPr>
          <w:rFonts w:ascii="楷体" w:eastAsia="楷体" w:hAnsi="楷体"/>
          <w:color w:val="0070C0"/>
        </w:rPr>
        <w:t>等</w:t>
      </w:r>
      <w:r w:rsidRPr="002E2AF7">
        <w:rPr>
          <w:rFonts w:ascii="楷体" w:eastAsia="楷体" w:hAnsi="楷体" w:hint="eastAsia"/>
          <w:color w:val="0070C0"/>
        </w:rPr>
        <w:t>。</w:t>
      </w:r>
    </w:p>
    <w:p w14:paraId="194457D2"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lastRenderedPageBreak/>
        <w:t>特殊附加防腐措施应照现行国家标准《阴极保护技术条件》</w:t>
      </w:r>
      <w:r w:rsidRPr="002E2AF7">
        <w:rPr>
          <w:rFonts w:hint="eastAsia"/>
          <w:szCs w:val="21"/>
        </w:rPr>
        <w:t>GB/T 33378</w:t>
      </w:r>
      <w:r w:rsidRPr="002E2AF7">
        <w:rPr>
          <w:rFonts w:hint="eastAsia"/>
          <w:szCs w:val="21"/>
        </w:rPr>
        <w:t>、《埋地接地体阴极保护技术》</w:t>
      </w:r>
      <w:r w:rsidRPr="002E2AF7">
        <w:rPr>
          <w:rFonts w:hint="eastAsia"/>
          <w:szCs w:val="21"/>
        </w:rPr>
        <w:t>GB/T 37575</w:t>
      </w:r>
      <w:r w:rsidRPr="002E2AF7">
        <w:rPr>
          <w:rFonts w:hint="eastAsia"/>
          <w:szCs w:val="21"/>
        </w:rPr>
        <w:t>等有关规定进行检测，并根据检测结果判断特殊附加防腐措施工作状态。</w:t>
      </w:r>
    </w:p>
    <w:p w14:paraId="194457D3"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钢构件腐蚀检测的内容应包括腐蚀损伤程度、腐蚀速度。构件腐蚀的检测应按现行国家标准《工业建筑可靠性鉴定标准》</w:t>
      </w:r>
      <w:r w:rsidRPr="002E2AF7">
        <w:rPr>
          <w:rFonts w:hint="eastAsia"/>
          <w:szCs w:val="21"/>
        </w:rPr>
        <w:t>GB 50144-2019</w:t>
      </w:r>
      <w:r w:rsidRPr="002E2AF7">
        <w:rPr>
          <w:rFonts w:hint="eastAsia"/>
          <w:szCs w:val="21"/>
        </w:rPr>
        <w:t>附录</w:t>
      </w:r>
      <w:r w:rsidRPr="002E2AF7">
        <w:rPr>
          <w:rFonts w:hint="eastAsia"/>
          <w:szCs w:val="21"/>
        </w:rPr>
        <w:t>C</w:t>
      </w:r>
      <w:r w:rsidRPr="002E2AF7">
        <w:rPr>
          <w:rFonts w:hint="eastAsia"/>
          <w:szCs w:val="21"/>
        </w:rPr>
        <w:t>有关规定执行。</w:t>
      </w:r>
    </w:p>
    <w:p w14:paraId="194457D4"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对于已经出现耐久性极限标志的构件或连接，应进行构件安全性评定和使用性评定，在评定时应考虑不可恢复性损伤对安全性和使用性的实际影响。</w:t>
      </w:r>
    </w:p>
    <w:p w14:paraId="194457D5" w14:textId="77777777" w:rsidR="00CF0C07" w:rsidRPr="002E2AF7" w:rsidRDefault="000C6FFB">
      <w:pPr>
        <w:ind w:left="142"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57D6" w14:textId="77777777" w:rsidR="00CF0C07" w:rsidRPr="002E2AF7" w:rsidRDefault="000C6FFB">
      <w:pPr>
        <w:ind w:left="142" w:firstLine="420"/>
        <w:rPr>
          <w:rFonts w:ascii="楷体" w:eastAsia="楷体" w:hAnsi="楷体"/>
          <w:color w:val="0070C0"/>
        </w:rPr>
      </w:pPr>
      <w:r w:rsidRPr="002E2AF7">
        <w:rPr>
          <w:rFonts w:ascii="楷体" w:eastAsia="楷体" w:hAnsi="楷体" w:hint="eastAsia"/>
          <w:color w:val="0070C0"/>
        </w:rPr>
        <w:t>出现耐久性极限状态标志的构件，无需推定耐久年限，没有剩余使用年限可言，但要进行安全性和适用性的评定。例如，钢结构出现锈蚀，在计算构件承载力时，应采用锈蚀后的截面面积和力学性能指标计算构件的承载力。</w:t>
      </w:r>
    </w:p>
    <w:p w14:paraId="194457D7"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钢结构安全性和使用性评定可按本规程第</w:t>
      </w:r>
      <w:r w:rsidRPr="002E2AF7">
        <w:rPr>
          <w:rFonts w:hint="eastAsia"/>
          <w:szCs w:val="21"/>
        </w:rPr>
        <w:t>6</w:t>
      </w:r>
      <w:r w:rsidRPr="002E2AF7">
        <w:rPr>
          <w:rFonts w:hint="eastAsia"/>
          <w:szCs w:val="21"/>
        </w:rPr>
        <w:t>章、第</w:t>
      </w:r>
      <w:r w:rsidRPr="002E2AF7">
        <w:rPr>
          <w:rFonts w:hint="eastAsia"/>
          <w:szCs w:val="21"/>
        </w:rPr>
        <w:t>7</w:t>
      </w:r>
      <w:r w:rsidRPr="002E2AF7">
        <w:rPr>
          <w:rFonts w:hint="eastAsia"/>
          <w:szCs w:val="21"/>
        </w:rPr>
        <w:t>章相关规定进行评定，或按现行国家标准《工业建筑可靠性鉴定标准》</w:t>
      </w:r>
      <w:r w:rsidRPr="002E2AF7">
        <w:rPr>
          <w:rFonts w:hint="eastAsia"/>
          <w:szCs w:val="21"/>
        </w:rPr>
        <w:t>GB50144</w:t>
      </w:r>
      <w:r w:rsidRPr="002E2AF7">
        <w:rPr>
          <w:rFonts w:hint="eastAsia"/>
          <w:szCs w:val="21"/>
        </w:rPr>
        <w:t>的有关规定评定。</w:t>
      </w:r>
    </w:p>
    <w:p w14:paraId="194457D8"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对于未出现耐久性极限状态标志和未达到限值的构件和连接，可推定剩余耐久年限。</w:t>
      </w:r>
    </w:p>
    <w:p w14:paraId="194457D9" w14:textId="77777777" w:rsidR="00CF0C07" w:rsidRPr="002E2AF7" w:rsidRDefault="000C6FFB">
      <w:pPr>
        <w:numPr>
          <w:ilvl w:val="2"/>
          <w:numId w:val="1"/>
        </w:numPr>
        <w:spacing w:line="300" w:lineRule="auto"/>
        <w:ind w:left="0" w:firstLineChars="0" w:firstLine="0"/>
        <w:rPr>
          <w:szCs w:val="21"/>
        </w:rPr>
      </w:pPr>
      <w:r w:rsidRPr="002E2AF7">
        <w:rPr>
          <w:rFonts w:hint="eastAsia"/>
          <w:szCs w:val="21"/>
        </w:rPr>
        <w:t>对于均匀腐蚀，且后续目标工作年限内使用环境基本保持不变的情况下，构件的剩余耐久年限</w:t>
      </w:r>
      <w:r w:rsidRPr="002E2AF7">
        <w:rPr>
          <w:rFonts w:hint="eastAsia"/>
          <w:szCs w:val="21"/>
        </w:rPr>
        <w:t>Y</w:t>
      </w:r>
      <w:r w:rsidRPr="002E2AF7">
        <w:rPr>
          <w:rFonts w:hint="eastAsia"/>
          <w:szCs w:val="21"/>
        </w:rPr>
        <w:t>可根据公式</w:t>
      </w:r>
      <w:r w:rsidRPr="002E2AF7">
        <w:rPr>
          <w:rFonts w:hint="eastAsia"/>
          <w:szCs w:val="21"/>
        </w:rPr>
        <w:t>9.5.11</w:t>
      </w:r>
      <w:r w:rsidRPr="002E2AF7">
        <w:rPr>
          <w:rFonts w:hint="eastAsia"/>
          <w:szCs w:val="21"/>
        </w:rPr>
        <w:t>推算。</w:t>
      </w:r>
    </w:p>
    <w:p w14:paraId="194457DA" w14:textId="77777777" w:rsidR="00CF0C07" w:rsidRPr="002E2AF7" w:rsidRDefault="000C6FFB">
      <w:pPr>
        <w:spacing w:line="360" w:lineRule="auto"/>
        <w:ind w:left="142" w:firstLineChars="0" w:firstLine="0"/>
        <w:jc w:val="right"/>
        <w:rPr>
          <w:rFonts w:cs="Times New Roman"/>
          <w:sz w:val="24"/>
        </w:rPr>
      </w:pPr>
      <w:r w:rsidRPr="002E2AF7">
        <w:rPr>
          <w:rFonts w:eastAsia="仿宋_GB2312"/>
          <w:position w:val="-10"/>
        </w:rPr>
        <w:object w:dxaOrig="1018" w:dyaOrig="323" w14:anchorId="19445ED4">
          <v:shape id="_x0000_i1146" type="#_x0000_t75" style="width:52.6pt;height:16.9pt" o:ole="">
            <v:imagedata r:id="rId66" o:title=""/>
          </v:shape>
          <o:OLEObject Type="Embed" ProgID="Equation.DSMT4" ShapeID="_x0000_i1146" DrawAspect="Content" ObjectID="_1728454854" r:id="rId67"/>
        </w:object>
      </w:r>
      <w:r w:rsidRPr="002E2AF7">
        <w:rPr>
          <w:rFonts w:cs="Times New Roman"/>
          <w:sz w:val="24"/>
        </w:rPr>
        <w:t xml:space="preserve">                        (</w:t>
      </w:r>
      <w:r w:rsidRPr="002E2AF7">
        <w:rPr>
          <w:rFonts w:cs="Times New Roman" w:hint="eastAsia"/>
          <w:sz w:val="24"/>
        </w:rPr>
        <w:t>9</w:t>
      </w:r>
      <w:r w:rsidRPr="002E2AF7">
        <w:rPr>
          <w:rFonts w:cs="Times New Roman"/>
          <w:sz w:val="24"/>
        </w:rPr>
        <w:t>.</w:t>
      </w:r>
      <w:r w:rsidRPr="002E2AF7">
        <w:rPr>
          <w:rFonts w:cs="Times New Roman" w:hint="eastAsia"/>
          <w:sz w:val="24"/>
        </w:rPr>
        <w:t>5</w:t>
      </w:r>
      <w:r w:rsidRPr="002E2AF7">
        <w:rPr>
          <w:rFonts w:cs="Times New Roman"/>
          <w:sz w:val="24"/>
        </w:rPr>
        <w:t>.</w:t>
      </w:r>
      <w:r w:rsidRPr="002E2AF7">
        <w:rPr>
          <w:rFonts w:cs="Times New Roman" w:hint="eastAsia"/>
          <w:sz w:val="24"/>
        </w:rPr>
        <w:t>11</w:t>
      </w:r>
      <w:r w:rsidRPr="002E2AF7">
        <w:rPr>
          <w:rFonts w:cs="Times New Roman"/>
          <w:sz w:val="24"/>
        </w:rPr>
        <w:t>)</w:t>
      </w:r>
    </w:p>
    <w:p w14:paraId="194457DB" w14:textId="77777777" w:rsidR="00CF0C07" w:rsidRPr="002E2AF7" w:rsidRDefault="000C6FFB">
      <w:pPr>
        <w:spacing w:line="360" w:lineRule="auto"/>
        <w:ind w:left="142" w:firstLineChars="0" w:firstLine="0"/>
        <w:rPr>
          <w:rFonts w:cs="Times New Roman"/>
          <w:szCs w:val="21"/>
        </w:rPr>
      </w:pPr>
      <w:r w:rsidRPr="002E2AF7">
        <w:rPr>
          <w:rFonts w:cs="Times New Roman"/>
          <w:szCs w:val="21"/>
        </w:rPr>
        <w:t>式中：</w:t>
      </w:r>
      <w:r w:rsidRPr="002E2AF7">
        <w:rPr>
          <w:rFonts w:cs="Times New Roman"/>
          <w:i/>
          <w:iCs/>
          <w:szCs w:val="21"/>
        </w:rPr>
        <w:t>γ</w:t>
      </w:r>
      <w:r w:rsidRPr="002E2AF7">
        <w:rPr>
          <w:rFonts w:cs="Times New Roman"/>
          <w:szCs w:val="21"/>
        </w:rPr>
        <w:t>——</w:t>
      </w:r>
      <w:r w:rsidRPr="002E2AF7">
        <w:rPr>
          <w:rFonts w:cs="Times New Roman"/>
          <w:szCs w:val="21"/>
        </w:rPr>
        <w:t>构件重要性系数</w:t>
      </w:r>
    </w:p>
    <w:p w14:paraId="194457DC" w14:textId="77777777" w:rsidR="00CF0C07" w:rsidRPr="002E2AF7" w:rsidRDefault="000C6FFB">
      <w:pPr>
        <w:spacing w:line="360" w:lineRule="auto"/>
        <w:ind w:left="142" w:firstLineChars="0" w:firstLine="0"/>
        <w:rPr>
          <w:rFonts w:cs="Times New Roman"/>
          <w:szCs w:val="21"/>
        </w:rPr>
      </w:pPr>
      <w:r w:rsidRPr="002E2AF7">
        <w:rPr>
          <w:rFonts w:cs="Times New Roman" w:hint="eastAsia"/>
          <w:szCs w:val="21"/>
        </w:rPr>
        <w:t xml:space="preserve">      </w:t>
      </w:r>
      <w:r w:rsidRPr="002E2AF7">
        <w:rPr>
          <w:rFonts w:cs="Times New Roman"/>
          <w:szCs w:val="21"/>
        </w:rPr>
        <w:fldChar w:fldCharType="begin"/>
      </w:r>
      <w:r w:rsidRPr="002E2AF7">
        <w:rPr>
          <w:rFonts w:cs="Times New Roman"/>
          <w:szCs w:val="21"/>
        </w:rPr>
        <w:instrText xml:space="preserve"> QUOTE </w:instrText>
      </w:r>
      <m:oMath>
        <m:sSub>
          <m:sSubPr>
            <m:ctrlPr>
              <w:rPr>
                <w:rFonts w:ascii="Cambria Math" w:hAnsi="Cambria Math" w:cs="Times New Roman"/>
                <w:i/>
                <w:szCs w:val="21"/>
              </w:rPr>
            </m:ctrlPr>
          </m:sSubPr>
          <m:e>
            <m:r>
              <m:rPr>
                <m:sty m:val="p"/>
              </m:rPr>
              <w:rPr>
                <w:rFonts w:ascii="Cambria Math" w:hAnsi="Cambria Math" w:cs="Times New Roman"/>
                <w:szCs w:val="21"/>
              </w:rPr>
              <m:t>Y</m:t>
            </m:r>
          </m:e>
          <m:sub>
            <m:r>
              <m:rPr>
                <m:sty m:val="p"/>
              </m:rPr>
              <w:rPr>
                <w:rFonts w:ascii="Cambria Math" w:hAnsi="Cambria Math" w:cs="Times New Roman"/>
                <w:szCs w:val="21"/>
              </w:rPr>
              <m:t>re1</m:t>
            </m:r>
          </m:sub>
        </m:sSub>
      </m:oMath>
      <w:r w:rsidRPr="002E2AF7">
        <w:rPr>
          <w:rFonts w:cs="Times New Roman"/>
          <w:szCs w:val="21"/>
        </w:rPr>
        <w:instrText xml:space="preserve"> </w:instrText>
      </w:r>
      <w:r w:rsidRPr="002E2AF7">
        <w:rPr>
          <w:rFonts w:cs="Times New Roman"/>
          <w:szCs w:val="21"/>
        </w:rPr>
        <w:fldChar w:fldCharType="end"/>
      </w:r>
      <w:r w:rsidRPr="002E2AF7">
        <w:rPr>
          <w:rFonts w:cs="Times New Roman"/>
          <w:i/>
          <w:szCs w:val="21"/>
        </w:rPr>
        <w:t>Y</w:t>
      </w:r>
      <w:r w:rsidRPr="002E2AF7">
        <w:rPr>
          <w:rFonts w:cs="Times New Roman"/>
          <w:szCs w:val="21"/>
        </w:rPr>
        <w:t>——</w:t>
      </w:r>
      <w:r w:rsidRPr="002E2AF7">
        <w:rPr>
          <w:rFonts w:cs="Times New Roman"/>
          <w:szCs w:val="21"/>
        </w:rPr>
        <w:t>钢结构自然腐蚀剩余</w:t>
      </w:r>
      <w:r w:rsidRPr="002E2AF7">
        <w:rPr>
          <w:rFonts w:cs="Times New Roman" w:hint="eastAsia"/>
          <w:szCs w:val="21"/>
        </w:rPr>
        <w:t>耐久</w:t>
      </w:r>
      <w:r w:rsidRPr="002E2AF7">
        <w:rPr>
          <w:rFonts w:cs="Times New Roman"/>
          <w:szCs w:val="21"/>
        </w:rPr>
        <w:t>年限；</w:t>
      </w:r>
    </w:p>
    <w:p w14:paraId="194457DD" w14:textId="77777777" w:rsidR="00CF0C07" w:rsidRPr="002E2AF7" w:rsidRDefault="000C6FFB">
      <w:pPr>
        <w:spacing w:line="360" w:lineRule="auto"/>
        <w:ind w:leftChars="457" w:left="1485" w:hangingChars="250" w:hanging="525"/>
        <w:rPr>
          <w:rFonts w:cs="Times New Roman"/>
          <w:szCs w:val="21"/>
        </w:rPr>
      </w:pPr>
      <w:r w:rsidRPr="002E2AF7">
        <w:rPr>
          <w:rFonts w:cs="Times New Roman"/>
          <w:i/>
          <w:szCs w:val="21"/>
        </w:rPr>
        <w:t>t</w:t>
      </w:r>
      <w:r w:rsidRPr="002E2AF7">
        <w:rPr>
          <w:rFonts w:cs="Times New Roman"/>
          <w:szCs w:val="21"/>
        </w:rPr>
        <w:t>——</w:t>
      </w:r>
      <w:r w:rsidRPr="002E2AF7">
        <w:rPr>
          <w:rFonts w:cs="Times New Roman"/>
          <w:szCs w:val="21"/>
        </w:rPr>
        <w:t>剩余腐蚀牺牲层厚度（</w:t>
      </w:r>
      <w:r w:rsidRPr="002E2AF7">
        <w:rPr>
          <w:rFonts w:cs="Times New Roman"/>
          <w:szCs w:val="21"/>
        </w:rPr>
        <w:t>mm</w:t>
      </w:r>
      <w:r w:rsidRPr="002E2AF7">
        <w:rPr>
          <w:rFonts w:cs="Times New Roman"/>
          <w:szCs w:val="21"/>
        </w:rPr>
        <w:t>），按设计规定或结构承载能力</w:t>
      </w:r>
      <w:r w:rsidRPr="002E2AF7">
        <w:rPr>
          <w:rFonts w:cs="Times New Roman" w:hint="eastAsia"/>
          <w:szCs w:val="21"/>
        </w:rPr>
        <w:t>评</w:t>
      </w:r>
      <w:r w:rsidRPr="002E2AF7">
        <w:rPr>
          <w:rFonts w:cs="Times New Roman"/>
          <w:szCs w:val="21"/>
        </w:rPr>
        <w:t>定分析允许的腐蚀牺牲层厚度减去已经腐蚀厚度计算；</w:t>
      </w:r>
    </w:p>
    <w:p w14:paraId="194457DE" w14:textId="77777777" w:rsidR="00CF0C07" w:rsidRPr="002E2AF7" w:rsidRDefault="000C6FFB">
      <w:pPr>
        <w:spacing w:line="360" w:lineRule="auto"/>
        <w:ind w:leftChars="337" w:left="1453" w:hangingChars="355" w:hanging="745"/>
        <w:rPr>
          <w:rFonts w:cs="Times New Roman"/>
          <w:szCs w:val="21"/>
        </w:rPr>
      </w:pPr>
      <w:r w:rsidRPr="002E2AF7">
        <w:rPr>
          <w:position w:val="-6"/>
          <w:szCs w:val="21"/>
        </w:rPr>
        <w:object w:dxaOrig="248" w:dyaOrig="248" w14:anchorId="19445ED5">
          <v:shape id="_x0000_i1147" type="#_x0000_t75" style="width:13.15pt;height:13.15pt" o:ole="">
            <v:imagedata r:id="rId27" o:title=""/>
          </v:shape>
          <o:OLEObject Type="Embed" ProgID="Equation.DSMT4" ShapeID="_x0000_i1147" DrawAspect="Content" ObjectID="_1728454855" r:id="rId68"/>
        </w:object>
      </w:r>
      <w:r w:rsidRPr="002E2AF7">
        <w:rPr>
          <w:rFonts w:cs="Times New Roman"/>
          <w:szCs w:val="21"/>
        </w:rPr>
        <w:t>——</w:t>
      </w:r>
      <w:r w:rsidRPr="002E2AF7">
        <w:rPr>
          <w:rFonts w:cs="Times New Roman"/>
          <w:szCs w:val="21"/>
        </w:rPr>
        <w:t>钢结构腐蚀系数，年腐蚀量为</w:t>
      </w:r>
      <w:r w:rsidRPr="002E2AF7">
        <w:rPr>
          <w:rFonts w:cs="Times New Roman"/>
          <w:szCs w:val="21"/>
        </w:rPr>
        <w:t>0.01mm—0.05mm</w:t>
      </w:r>
      <w:r w:rsidRPr="002E2AF7">
        <w:rPr>
          <w:rFonts w:cs="Times New Roman"/>
          <w:szCs w:val="21"/>
        </w:rPr>
        <w:t>时取</w:t>
      </w:r>
      <w:r w:rsidRPr="002E2AF7">
        <w:rPr>
          <w:rFonts w:cs="Times New Roman"/>
          <w:szCs w:val="21"/>
        </w:rPr>
        <w:t>1.0</w:t>
      </w:r>
      <w:r w:rsidRPr="002E2AF7">
        <w:rPr>
          <w:rFonts w:cs="Times New Roman"/>
          <w:szCs w:val="21"/>
        </w:rPr>
        <w:t>，小于</w:t>
      </w:r>
      <w:r w:rsidRPr="002E2AF7">
        <w:rPr>
          <w:rFonts w:cs="Times New Roman"/>
          <w:szCs w:val="21"/>
        </w:rPr>
        <w:t>0.01mm</w:t>
      </w:r>
      <w:r w:rsidRPr="002E2AF7">
        <w:rPr>
          <w:rFonts w:cs="Times New Roman"/>
          <w:szCs w:val="21"/>
        </w:rPr>
        <w:t>时取</w:t>
      </w:r>
      <w:r w:rsidRPr="002E2AF7">
        <w:rPr>
          <w:rFonts w:cs="Times New Roman"/>
          <w:szCs w:val="21"/>
        </w:rPr>
        <w:t>1.2</w:t>
      </w:r>
      <w:r w:rsidRPr="002E2AF7">
        <w:rPr>
          <w:rFonts w:cs="Times New Roman"/>
          <w:szCs w:val="21"/>
        </w:rPr>
        <w:t>，大于</w:t>
      </w:r>
      <w:r w:rsidRPr="002E2AF7">
        <w:rPr>
          <w:rFonts w:cs="Times New Roman"/>
          <w:szCs w:val="21"/>
        </w:rPr>
        <w:t>0.05mm</w:t>
      </w:r>
      <w:r w:rsidRPr="002E2AF7">
        <w:rPr>
          <w:rFonts w:cs="Times New Roman"/>
          <w:szCs w:val="21"/>
        </w:rPr>
        <w:t>时取</w:t>
      </w:r>
      <w:r w:rsidRPr="002E2AF7">
        <w:rPr>
          <w:rFonts w:cs="Times New Roman"/>
          <w:szCs w:val="21"/>
        </w:rPr>
        <w:t>0.8</w:t>
      </w:r>
      <w:r w:rsidRPr="002E2AF7">
        <w:rPr>
          <w:rFonts w:cs="Times New Roman"/>
          <w:szCs w:val="21"/>
        </w:rPr>
        <w:t>；</w:t>
      </w:r>
    </w:p>
    <w:p w14:paraId="194457DF" w14:textId="77777777" w:rsidR="00CF0C07" w:rsidRPr="002E2AF7" w:rsidRDefault="000C6FFB">
      <w:pPr>
        <w:spacing w:line="360" w:lineRule="auto"/>
        <w:ind w:left="142" w:firstLineChars="300" w:firstLine="630"/>
        <w:rPr>
          <w:rFonts w:cs="Times New Roman"/>
          <w:szCs w:val="21"/>
        </w:rPr>
      </w:pPr>
      <w:r w:rsidRPr="002E2AF7">
        <w:rPr>
          <w:position w:val="-6"/>
          <w:szCs w:val="21"/>
        </w:rPr>
        <w:object w:dxaOrig="174" w:dyaOrig="248" w14:anchorId="19445ED6">
          <v:shape id="_x0000_i1148" type="#_x0000_t75" style="width:9.4pt;height:13.15pt" o:ole="">
            <v:imagedata r:id="rId23" o:title=""/>
          </v:shape>
          <o:OLEObject Type="Embed" ProgID="Equation.DSMT4" ShapeID="_x0000_i1148" DrawAspect="Content" ObjectID="_1728454856" r:id="rId69"/>
        </w:object>
      </w:r>
      <w:r w:rsidRPr="002E2AF7">
        <w:rPr>
          <w:rFonts w:cs="Times New Roman"/>
          <w:szCs w:val="21"/>
        </w:rPr>
        <w:t>——</w:t>
      </w:r>
      <w:r w:rsidRPr="002E2AF7">
        <w:rPr>
          <w:rFonts w:cs="Times New Roman" w:hint="eastAsia"/>
          <w:szCs w:val="21"/>
        </w:rPr>
        <w:t>以前的年腐蚀速度（</w:t>
      </w:r>
      <w:r w:rsidRPr="002E2AF7">
        <w:rPr>
          <w:rFonts w:cs="Times New Roman"/>
          <w:szCs w:val="21"/>
        </w:rPr>
        <w:t>mm/a</w:t>
      </w:r>
      <w:r w:rsidRPr="002E2AF7">
        <w:rPr>
          <w:rFonts w:cs="Times New Roman" w:hint="eastAsia"/>
          <w:szCs w:val="21"/>
        </w:rPr>
        <w:t>）。</w:t>
      </w:r>
    </w:p>
    <w:p w14:paraId="194457E0" w14:textId="78C3D388" w:rsidR="00CF0C07" w:rsidRPr="002E2AF7" w:rsidRDefault="000C6FFB">
      <w:pPr>
        <w:numPr>
          <w:ilvl w:val="2"/>
          <w:numId w:val="1"/>
        </w:numPr>
        <w:spacing w:line="300" w:lineRule="auto"/>
        <w:ind w:left="0" w:firstLineChars="0" w:firstLine="0"/>
        <w:rPr>
          <w:sz w:val="18"/>
          <w:szCs w:val="18"/>
        </w:rPr>
      </w:pPr>
      <w:r w:rsidRPr="002E2AF7">
        <w:rPr>
          <w:rFonts w:cs="Times New Roman" w:hint="eastAsia"/>
          <w:szCs w:val="20"/>
        </w:rPr>
        <w:t>对于碳钢在不同腐蚀种类的腐蚀速度可按表</w:t>
      </w:r>
      <w:r w:rsidRPr="002E2AF7">
        <w:rPr>
          <w:rFonts w:cs="Times New Roman" w:hint="eastAsia"/>
          <w:szCs w:val="20"/>
        </w:rPr>
        <w:t>9.5.12</w:t>
      </w:r>
      <w:r w:rsidR="00C04661" w:rsidRPr="002E2AF7">
        <w:rPr>
          <w:rFonts w:cs="Times New Roman" w:hint="eastAsia"/>
          <w:szCs w:val="20"/>
        </w:rPr>
        <w:t>单位面积上耐久性和厚度损失</w:t>
      </w:r>
      <w:r w:rsidRPr="002E2AF7">
        <w:rPr>
          <w:rFonts w:cs="Times New Roman" w:hint="eastAsia"/>
          <w:szCs w:val="20"/>
        </w:rPr>
        <w:t>确定。</w:t>
      </w:r>
    </w:p>
    <w:p w14:paraId="194457F9" w14:textId="010E9846" w:rsidR="00CF0C07" w:rsidRPr="002E2AF7" w:rsidRDefault="000C6FFB">
      <w:pPr>
        <w:spacing w:line="360" w:lineRule="auto"/>
        <w:ind w:left="142" w:firstLineChars="0" w:firstLine="0"/>
        <w:jc w:val="center"/>
        <w:rPr>
          <w:rFonts w:cs="Times New Roman"/>
          <w:bCs/>
          <w:color w:val="000000"/>
          <w:kern w:val="0"/>
          <w:szCs w:val="21"/>
        </w:rPr>
      </w:pPr>
      <w:r w:rsidRPr="002E2AF7">
        <w:rPr>
          <w:rFonts w:cs="Times New Roman"/>
          <w:bCs/>
          <w:color w:val="000000"/>
          <w:kern w:val="0"/>
          <w:szCs w:val="21"/>
        </w:rPr>
        <w:t>表</w:t>
      </w:r>
      <w:r w:rsidRPr="002E2AF7">
        <w:rPr>
          <w:rFonts w:cs="Times New Roman" w:hint="eastAsia"/>
          <w:bCs/>
          <w:color w:val="000000"/>
          <w:kern w:val="0"/>
          <w:szCs w:val="21"/>
        </w:rPr>
        <w:t>9</w:t>
      </w:r>
      <w:r w:rsidRPr="002E2AF7">
        <w:rPr>
          <w:rFonts w:cs="Times New Roman"/>
          <w:bCs/>
          <w:color w:val="000000"/>
          <w:kern w:val="0"/>
          <w:szCs w:val="21"/>
        </w:rPr>
        <w:t>.</w:t>
      </w:r>
      <w:r w:rsidRPr="002E2AF7">
        <w:rPr>
          <w:rFonts w:cs="Times New Roman" w:hint="eastAsia"/>
          <w:bCs/>
          <w:color w:val="000000"/>
          <w:kern w:val="0"/>
          <w:szCs w:val="21"/>
        </w:rPr>
        <w:t>5</w:t>
      </w:r>
      <w:r w:rsidRPr="002E2AF7">
        <w:rPr>
          <w:rFonts w:cs="Times New Roman"/>
          <w:bCs/>
          <w:color w:val="000000"/>
          <w:kern w:val="0"/>
          <w:szCs w:val="21"/>
        </w:rPr>
        <w:t>.1</w:t>
      </w:r>
      <w:r w:rsidR="005C4B0D" w:rsidRPr="002E2AF7">
        <w:rPr>
          <w:rFonts w:cs="Times New Roman" w:hint="eastAsia"/>
          <w:bCs/>
          <w:color w:val="000000"/>
          <w:kern w:val="0"/>
          <w:szCs w:val="21"/>
        </w:rPr>
        <w:t>2</w:t>
      </w:r>
      <w:r w:rsidRPr="002E2AF7">
        <w:rPr>
          <w:rFonts w:cs="Times New Roman"/>
          <w:bCs/>
          <w:color w:val="000000"/>
          <w:kern w:val="0"/>
          <w:szCs w:val="21"/>
        </w:rPr>
        <w:t xml:space="preserve">  </w:t>
      </w:r>
      <w:r w:rsidRPr="002E2AF7">
        <w:rPr>
          <w:rFonts w:cs="Times New Roman"/>
          <w:bCs/>
          <w:color w:val="000000"/>
          <w:kern w:val="0"/>
          <w:szCs w:val="21"/>
        </w:rPr>
        <w:t>大气腐蚀种类、作用等级与典型环境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177"/>
        <w:gridCol w:w="994"/>
        <w:gridCol w:w="1138"/>
        <w:gridCol w:w="997"/>
        <w:gridCol w:w="1713"/>
        <w:gridCol w:w="1495"/>
      </w:tblGrid>
      <w:tr w:rsidR="00CF0C07" w:rsidRPr="002E2AF7" w14:paraId="194457FE" w14:textId="77777777">
        <w:tc>
          <w:tcPr>
            <w:tcW w:w="472" w:type="pct"/>
            <w:vMerge w:val="restart"/>
            <w:shd w:val="clear" w:color="auto" w:fill="auto"/>
            <w:vAlign w:val="center"/>
          </w:tcPr>
          <w:p w14:paraId="194457FA"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腐蚀种类</w:t>
            </w:r>
          </w:p>
        </w:tc>
        <w:tc>
          <w:tcPr>
            <w:tcW w:w="2595" w:type="pct"/>
            <w:gridSpan w:val="4"/>
            <w:shd w:val="clear" w:color="auto" w:fill="auto"/>
            <w:vAlign w:val="center"/>
          </w:tcPr>
          <w:p w14:paraId="194457FB"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单位面积上耐久性和厚度损失</w:t>
            </w:r>
          </w:p>
          <w:p w14:paraId="194457FC"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（经第</w:t>
            </w:r>
            <w:r w:rsidRPr="002E2AF7">
              <w:rPr>
                <w:rFonts w:cs="Times New Roman"/>
                <w:color w:val="000000"/>
                <w:kern w:val="0"/>
                <w:sz w:val="18"/>
                <w:szCs w:val="18"/>
              </w:rPr>
              <w:t>1</w:t>
            </w:r>
            <w:r w:rsidRPr="002E2AF7">
              <w:rPr>
                <w:rFonts w:cs="Times New Roman"/>
                <w:color w:val="000000"/>
                <w:kern w:val="0"/>
                <w:sz w:val="18"/>
                <w:szCs w:val="18"/>
              </w:rPr>
              <w:t>年暴露后）</w:t>
            </w:r>
          </w:p>
        </w:tc>
        <w:tc>
          <w:tcPr>
            <w:tcW w:w="1933" w:type="pct"/>
            <w:gridSpan w:val="2"/>
            <w:shd w:val="clear" w:color="auto" w:fill="auto"/>
            <w:vAlign w:val="center"/>
          </w:tcPr>
          <w:p w14:paraId="194457FD"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温性气候下的典型环境案例</w:t>
            </w:r>
          </w:p>
        </w:tc>
      </w:tr>
      <w:tr w:rsidR="00CF0C07" w:rsidRPr="002E2AF7" w14:paraId="19445804" w14:textId="77777777">
        <w:tc>
          <w:tcPr>
            <w:tcW w:w="472" w:type="pct"/>
            <w:vMerge/>
            <w:shd w:val="clear" w:color="auto" w:fill="auto"/>
            <w:vAlign w:val="center"/>
          </w:tcPr>
          <w:p w14:paraId="194457FF" w14:textId="77777777" w:rsidR="00CF0C07" w:rsidRPr="002E2AF7" w:rsidRDefault="00CF0C07">
            <w:pPr>
              <w:adjustRightInd w:val="0"/>
              <w:snapToGrid w:val="0"/>
              <w:ind w:firstLineChars="0" w:firstLine="0"/>
              <w:jc w:val="center"/>
              <w:rPr>
                <w:rFonts w:cs="Times New Roman"/>
                <w:color w:val="000000"/>
                <w:kern w:val="0"/>
                <w:sz w:val="18"/>
                <w:szCs w:val="18"/>
              </w:rPr>
            </w:pPr>
          </w:p>
        </w:tc>
        <w:tc>
          <w:tcPr>
            <w:tcW w:w="1308" w:type="pct"/>
            <w:gridSpan w:val="2"/>
            <w:shd w:val="clear" w:color="auto" w:fill="auto"/>
            <w:vAlign w:val="center"/>
          </w:tcPr>
          <w:p w14:paraId="19445800"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低碳钢</w:t>
            </w:r>
          </w:p>
        </w:tc>
        <w:tc>
          <w:tcPr>
            <w:tcW w:w="1287" w:type="pct"/>
            <w:gridSpan w:val="2"/>
            <w:shd w:val="clear" w:color="auto" w:fill="auto"/>
            <w:vAlign w:val="center"/>
          </w:tcPr>
          <w:p w14:paraId="19445801"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锌</w:t>
            </w:r>
          </w:p>
        </w:tc>
        <w:tc>
          <w:tcPr>
            <w:tcW w:w="1032" w:type="pct"/>
            <w:vMerge w:val="restart"/>
            <w:shd w:val="clear" w:color="auto" w:fill="auto"/>
            <w:vAlign w:val="center"/>
          </w:tcPr>
          <w:p w14:paraId="19445802"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外部</w:t>
            </w:r>
          </w:p>
        </w:tc>
        <w:tc>
          <w:tcPr>
            <w:tcW w:w="901" w:type="pct"/>
            <w:vMerge w:val="restart"/>
            <w:shd w:val="clear" w:color="auto" w:fill="auto"/>
            <w:vAlign w:val="center"/>
          </w:tcPr>
          <w:p w14:paraId="19445803"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内部</w:t>
            </w:r>
          </w:p>
        </w:tc>
      </w:tr>
      <w:tr w:rsidR="00CF0C07" w:rsidRPr="002E2AF7" w14:paraId="19445814" w14:textId="77777777">
        <w:tc>
          <w:tcPr>
            <w:tcW w:w="472" w:type="pct"/>
            <w:vMerge/>
            <w:shd w:val="clear" w:color="auto" w:fill="auto"/>
            <w:vAlign w:val="center"/>
          </w:tcPr>
          <w:p w14:paraId="19445805" w14:textId="77777777" w:rsidR="00CF0C07" w:rsidRPr="002E2AF7" w:rsidRDefault="00CF0C07">
            <w:pPr>
              <w:adjustRightInd w:val="0"/>
              <w:snapToGrid w:val="0"/>
              <w:ind w:firstLineChars="0" w:firstLine="0"/>
              <w:jc w:val="center"/>
              <w:rPr>
                <w:rFonts w:cs="Times New Roman"/>
                <w:color w:val="000000"/>
                <w:kern w:val="0"/>
                <w:sz w:val="18"/>
                <w:szCs w:val="18"/>
              </w:rPr>
            </w:pPr>
          </w:p>
        </w:tc>
        <w:tc>
          <w:tcPr>
            <w:tcW w:w="709" w:type="pct"/>
            <w:shd w:val="clear" w:color="auto" w:fill="auto"/>
            <w:vAlign w:val="center"/>
          </w:tcPr>
          <w:p w14:paraId="19445806"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耐久性</w:t>
            </w:r>
          </w:p>
          <w:p w14:paraId="19445807"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损失</w:t>
            </w:r>
          </w:p>
          <w:p w14:paraId="19445808"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/g·m</w:t>
            </w:r>
            <w:r w:rsidRPr="002E2AF7">
              <w:rPr>
                <w:rFonts w:cs="Times New Roman"/>
                <w:color w:val="000000"/>
                <w:kern w:val="0"/>
                <w:sz w:val="18"/>
                <w:szCs w:val="18"/>
                <w:vertAlign w:val="superscript"/>
              </w:rPr>
              <w:t>-2</w:t>
            </w:r>
          </w:p>
        </w:tc>
        <w:tc>
          <w:tcPr>
            <w:tcW w:w="599" w:type="pct"/>
            <w:shd w:val="clear" w:color="auto" w:fill="auto"/>
            <w:vAlign w:val="center"/>
          </w:tcPr>
          <w:p w14:paraId="19445809"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厚度</w:t>
            </w:r>
          </w:p>
          <w:p w14:paraId="1944580A"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损失</w:t>
            </w:r>
          </w:p>
          <w:p w14:paraId="1944580B"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/um</w:t>
            </w:r>
          </w:p>
        </w:tc>
        <w:tc>
          <w:tcPr>
            <w:tcW w:w="686" w:type="pct"/>
            <w:shd w:val="clear" w:color="auto" w:fill="auto"/>
            <w:vAlign w:val="center"/>
          </w:tcPr>
          <w:p w14:paraId="1944580C"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耐久性</w:t>
            </w:r>
          </w:p>
          <w:p w14:paraId="1944580D"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损失</w:t>
            </w:r>
          </w:p>
          <w:p w14:paraId="1944580E"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/g·m</w:t>
            </w:r>
            <w:r w:rsidRPr="002E2AF7">
              <w:rPr>
                <w:rFonts w:cs="Times New Roman"/>
                <w:color w:val="000000"/>
                <w:kern w:val="0"/>
                <w:sz w:val="18"/>
                <w:szCs w:val="18"/>
                <w:vertAlign w:val="superscript"/>
              </w:rPr>
              <w:t>-2</w:t>
            </w:r>
          </w:p>
        </w:tc>
        <w:tc>
          <w:tcPr>
            <w:tcW w:w="601" w:type="pct"/>
            <w:shd w:val="clear" w:color="auto" w:fill="auto"/>
            <w:vAlign w:val="center"/>
          </w:tcPr>
          <w:p w14:paraId="1944580F"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厚度</w:t>
            </w:r>
          </w:p>
          <w:p w14:paraId="19445810"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损失</w:t>
            </w:r>
          </w:p>
          <w:p w14:paraId="19445811"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/um</w:t>
            </w:r>
          </w:p>
        </w:tc>
        <w:tc>
          <w:tcPr>
            <w:tcW w:w="1032" w:type="pct"/>
            <w:vMerge/>
            <w:shd w:val="clear" w:color="auto" w:fill="auto"/>
            <w:vAlign w:val="center"/>
          </w:tcPr>
          <w:p w14:paraId="19445812" w14:textId="77777777" w:rsidR="00CF0C07" w:rsidRPr="002E2AF7" w:rsidRDefault="00CF0C07">
            <w:pPr>
              <w:adjustRightInd w:val="0"/>
              <w:snapToGrid w:val="0"/>
              <w:ind w:firstLineChars="0" w:firstLine="0"/>
              <w:jc w:val="center"/>
              <w:rPr>
                <w:rFonts w:cs="Times New Roman"/>
                <w:color w:val="000000"/>
                <w:kern w:val="0"/>
                <w:sz w:val="18"/>
                <w:szCs w:val="18"/>
              </w:rPr>
            </w:pPr>
          </w:p>
        </w:tc>
        <w:tc>
          <w:tcPr>
            <w:tcW w:w="901" w:type="pct"/>
            <w:vMerge/>
            <w:shd w:val="clear" w:color="auto" w:fill="auto"/>
            <w:vAlign w:val="center"/>
          </w:tcPr>
          <w:p w14:paraId="19445813" w14:textId="77777777" w:rsidR="00CF0C07" w:rsidRPr="002E2AF7" w:rsidRDefault="00CF0C07">
            <w:pPr>
              <w:adjustRightInd w:val="0"/>
              <w:snapToGrid w:val="0"/>
              <w:ind w:firstLineChars="0" w:firstLine="0"/>
              <w:jc w:val="center"/>
              <w:rPr>
                <w:rFonts w:cs="Times New Roman"/>
                <w:color w:val="000000"/>
                <w:kern w:val="0"/>
                <w:sz w:val="18"/>
                <w:szCs w:val="18"/>
              </w:rPr>
            </w:pPr>
          </w:p>
        </w:tc>
      </w:tr>
      <w:tr w:rsidR="00CF0C07" w:rsidRPr="002E2AF7" w14:paraId="1944581D" w14:textId="77777777">
        <w:tc>
          <w:tcPr>
            <w:tcW w:w="472" w:type="pct"/>
            <w:shd w:val="clear" w:color="auto" w:fill="auto"/>
            <w:vAlign w:val="center"/>
          </w:tcPr>
          <w:p w14:paraId="19445815"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C1</w:t>
            </w:r>
          </w:p>
          <w:p w14:paraId="19445816"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很低</w:t>
            </w:r>
          </w:p>
        </w:tc>
        <w:tc>
          <w:tcPr>
            <w:tcW w:w="709" w:type="pct"/>
            <w:shd w:val="clear" w:color="auto" w:fill="auto"/>
            <w:vAlign w:val="center"/>
          </w:tcPr>
          <w:p w14:paraId="19445817"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≤10</w:t>
            </w:r>
          </w:p>
        </w:tc>
        <w:tc>
          <w:tcPr>
            <w:tcW w:w="599" w:type="pct"/>
            <w:shd w:val="clear" w:color="auto" w:fill="auto"/>
            <w:vAlign w:val="center"/>
          </w:tcPr>
          <w:p w14:paraId="19445818"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≤1.3</w:t>
            </w:r>
          </w:p>
        </w:tc>
        <w:tc>
          <w:tcPr>
            <w:tcW w:w="686" w:type="pct"/>
            <w:shd w:val="clear" w:color="auto" w:fill="auto"/>
            <w:vAlign w:val="center"/>
          </w:tcPr>
          <w:p w14:paraId="19445819"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≤0.7</w:t>
            </w:r>
          </w:p>
        </w:tc>
        <w:tc>
          <w:tcPr>
            <w:tcW w:w="601" w:type="pct"/>
            <w:shd w:val="clear" w:color="auto" w:fill="auto"/>
            <w:vAlign w:val="center"/>
          </w:tcPr>
          <w:p w14:paraId="1944581A"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≤0.1</w:t>
            </w:r>
          </w:p>
        </w:tc>
        <w:tc>
          <w:tcPr>
            <w:tcW w:w="1032" w:type="pct"/>
            <w:shd w:val="clear" w:color="auto" w:fill="auto"/>
            <w:vAlign w:val="center"/>
          </w:tcPr>
          <w:p w14:paraId="1944581B"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w:t>
            </w:r>
          </w:p>
        </w:tc>
        <w:tc>
          <w:tcPr>
            <w:tcW w:w="901" w:type="pct"/>
            <w:shd w:val="clear" w:color="auto" w:fill="auto"/>
            <w:vAlign w:val="center"/>
          </w:tcPr>
          <w:p w14:paraId="1944581C"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加热</w:t>
            </w:r>
            <w:r w:rsidRPr="002E2AF7">
              <w:rPr>
                <w:rFonts w:cs="Times New Roman" w:hint="eastAsia"/>
                <w:color w:val="000000"/>
                <w:kern w:val="0"/>
                <w:sz w:val="18"/>
                <w:szCs w:val="18"/>
              </w:rPr>
              <w:t>/</w:t>
            </w:r>
            <w:r w:rsidRPr="002E2AF7">
              <w:rPr>
                <w:rFonts w:cs="Times New Roman" w:hint="eastAsia"/>
                <w:color w:val="000000"/>
                <w:kern w:val="0"/>
                <w:sz w:val="18"/>
                <w:szCs w:val="18"/>
              </w:rPr>
              <w:t>取暖</w:t>
            </w:r>
            <w:r w:rsidRPr="002E2AF7">
              <w:rPr>
                <w:rFonts w:cs="Times New Roman"/>
                <w:color w:val="000000"/>
                <w:kern w:val="0"/>
                <w:sz w:val="18"/>
                <w:szCs w:val="18"/>
              </w:rPr>
              <w:t>的建筑物内部，空气洁净，如办公室、商店、学校和宾馆等</w:t>
            </w:r>
          </w:p>
        </w:tc>
      </w:tr>
      <w:tr w:rsidR="00CF0C07" w:rsidRPr="002E2AF7" w14:paraId="19445826" w14:textId="77777777">
        <w:tc>
          <w:tcPr>
            <w:tcW w:w="472" w:type="pct"/>
            <w:shd w:val="clear" w:color="auto" w:fill="auto"/>
            <w:vAlign w:val="center"/>
          </w:tcPr>
          <w:p w14:paraId="1944581E"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C2</w:t>
            </w:r>
          </w:p>
          <w:p w14:paraId="1944581F"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lastRenderedPageBreak/>
              <w:t>低</w:t>
            </w:r>
          </w:p>
        </w:tc>
        <w:tc>
          <w:tcPr>
            <w:tcW w:w="709" w:type="pct"/>
            <w:shd w:val="clear" w:color="auto" w:fill="auto"/>
            <w:vAlign w:val="center"/>
          </w:tcPr>
          <w:p w14:paraId="19445820"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lastRenderedPageBreak/>
              <w:t>10</w:t>
            </w:r>
            <w:r w:rsidRPr="002E2AF7">
              <w:rPr>
                <w:rFonts w:cs="Times New Roman"/>
                <w:color w:val="000000"/>
                <w:kern w:val="0"/>
                <w:sz w:val="18"/>
                <w:szCs w:val="18"/>
              </w:rPr>
              <w:t>～</w:t>
            </w:r>
            <w:r w:rsidRPr="002E2AF7">
              <w:rPr>
                <w:rFonts w:cs="Times New Roman"/>
                <w:color w:val="000000"/>
                <w:kern w:val="0"/>
                <w:sz w:val="18"/>
                <w:szCs w:val="18"/>
              </w:rPr>
              <w:t>200</w:t>
            </w:r>
          </w:p>
        </w:tc>
        <w:tc>
          <w:tcPr>
            <w:tcW w:w="599" w:type="pct"/>
            <w:shd w:val="clear" w:color="auto" w:fill="auto"/>
            <w:vAlign w:val="center"/>
          </w:tcPr>
          <w:p w14:paraId="19445821"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1.3</w:t>
            </w:r>
            <w:r w:rsidRPr="002E2AF7">
              <w:rPr>
                <w:rFonts w:cs="Times New Roman"/>
                <w:color w:val="000000"/>
                <w:kern w:val="0"/>
                <w:sz w:val="18"/>
                <w:szCs w:val="18"/>
              </w:rPr>
              <w:t>～</w:t>
            </w:r>
            <w:r w:rsidRPr="002E2AF7">
              <w:rPr>
                <w:rFonts w:cs="Times New Roman"/>
                <w:color w:val="000000"/>
                <w:kern w:val="0"/>
                <w:sz w:val="18"/>
                <w:szCs w:val="18"/>
              </w:rPr>
              <w:t>25</w:t>
            </w:r>
          </w:p>
        </w:tc>
        <w:tc>
          <w:tcPr>
            <w:tcW w:w="686" w:type="pct"/>
            <w:shd w:val="clear" w:color="auto" w:fill="auto"/>
            <w:vAlign w:val="center"/>
          </w:tcPr>
          <w:p w14:paraId="19445822"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0.7</w:t>
            </w:r>
            <w:r w:rsidRPr="002E2AF7">
              <w:rPr>
                <w:rFonts w:cs="Times New Roman"/>
                <w:color w:val="000000"/>
                <w:kern w:val="0"/>
                <w:sz w:val="18"/>
                <w:szCs w:val="18"/>
              </w:rPr>
              <w:t>～</w:t>
            </w:r>
            <w:r w:rsidRPr="002E2AF7">
              <w:rPr>
                <w:rFonts w:cs="Times New Roman"/>
                <w:color w:val="000000"/>
                <w:kern w:val="0"/>
                <w:sz w:val="18"/>
                <w:szCs w:val="18"/>
              </w:rPr>
              <w:t>5</w:t>
            </w:r>
          </w:p>
        </w:tc>
        <w:tc>
          <w:tcPr>
            <w:tcW w:w="601" w:type="pct"/>
            <w:shd w:val="clear" w:color="auto" w:fill="auto"/>
            <w:vAlign w:val="center"/>
          </w:tcPr>
          <w:p w14:paraId="19445823"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0.1</w:t>
            </w:r>
            <w:r w:rsidRPr="002E2AF7">
              <w:rPr>
                <w:rFonts w:cs="Times New Roman"/>
                <w:color w:val="000000"/>
                <w:kern w:val="0"/>
                <w:sz w:val="18"/>
                <w:szCs w:val="18"/>
              </w:rPr>
              <w:t>～</w:t>
            </w:r>
            <w:r w:rsidRPr="002E2AF7">
              <w:rPr>
                <w:rFonts w:cs="Times New Roman"/>
                <w:color w:val="000000"/>
                <w:kern w:val="0"/>
                <w:sz w:val="18"/>
                <w:szCs w:val="18"/>
              </w:rPr>
              <w:t>0.7</w:t>
            </w:r>
          </w:p>
        </w:tc>
        <w:tc>
          <w:tcPr>
            <w:tcW w:w="1032" w:type="pct"/>
            <w:shd w:val="clear" w:color="auto" w:fill="auto"/>
            <w:vAlign w:val="center"/>
          </w:tcPr>
          <w:p w14:paraId="19445824"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低污染水平的大</w:t>
            </w:r>
            <w:r w:rsidRPr="002E2AF7">
              <w:rPr>
                <w:rFonts w:cs="Times New Roman"/>
                <w:color w:val="000000"/>
                <w:kern w:val="0"/>
                <w:sz w:val="18"/>
                <w:szCs w:val="18"/>
              </w:rPr>
              <w:lastRenderedPageBreak/>
              <w:t>气，大部分是乡村地带</w:t>
            </w:r>
          </w:p>
        </w:tc>
        <w:tc>
          <w:tcPr>
            <w:tcW w:w="901" w:type="pct"/>
            <w:shd w:val="clear" w:color="auto" w:fill="auto"/>
            <w:vAlign w:val="center"/>
          </w:tcPr>
          <w:p w14:paraId="19445825"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lastRenderedPageBreak/>
              <w:t>冷凝有可能发生</w:t>
            </w:r>
            <w:r w:rsidRPr="002E2AF7">
              <w:rPr>
                <w:rFonts w:cs="Times New Roman"/>
                <w:color w:val="000000"/>
                <w:kern w:val="0"/>
                <w:sz w:val="18"/>
                <w:szCs w:val="18"/>
              </w:rPr>
              <w:lastRenderedPageBreak/>
              <w:t>的未加热的建筑（如库房，体育馆等）</w:t>
            </w:r>
          </w:p>
        </w:tc>
      </w:tr>
      <w:tr w:rsidR="00CF0C07" w:rsidRPr="002E2AF7" w14:paraId="1944582F" w14:textId="77777777">
        <w:tc>
          <w:tcPr>
            <w:tcW w:w="472" w:type="pct"/>
            <w:shd w:val="clear" w:color="auto" w:fill="auto"/>
            <w:vAlign w:val="center"/>
          </w:tcPr>
          <w:p w14:paraId="19445827"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lastRenderedPageBreak/>
              <w:t>C3</w:t>
            </w:r>
          </w:p>
          <w:p w14:paraId="19445828"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中等</w:t>
            </w:r>
          </w:p>
        </w:tc>
        <w:tc>
          <w:tcPr>
            <w:tcW w:w="709" w:type="pct"/>
            <w:shd w:val="clear" w:color="auto" w:fill="auto"/>
            <w:vAlign w:val="center"/>
          </w:tcPr>
          <w:p w14:paraId="19445829"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200</w:t>
            </w:r>
            <w:r w:rsidRPr="002E2AF7">
              <w:rPr>
                <w:rFonts w:cs="Times New Roman"/>
                <w:color w:val="000000"/>
                <w:kern w:val="0"/>
                <w:sz w:val="18"/>
                <w:szCs w:val="18"/>
              </w:rPr>
              <w:t>～</w:t>
            </w:r>
            <w:r w:rsidRPr="002E2AF7">
              <w:rPr>
                <w:rFonts w:cs="Times New Roman"/>
                <w:color w:val="000000"/>
                <w:kern w:val="0"/>
                <w:sz w:val="18"/>
                <w:szCs w:val="18"/>
              </w:rPr>
              <w:t>400</w:t>
            </w:r>
          </w:p>
        </w:tc>
        <w:tc>
          <w:tcPr>
            <w:tcW w:w="599" w:type="pct"/>
            <w:shd w:val="clear" w:color="auto" w:fill="auto"/>
            <w:vAlign w:val="center"/>
          </w:tcPr>
          <w:p w14:paraId="1944582A"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25</w:t>
            </w:r>
            <w:r w:rsidRPr="002E2AF7">
              <w:rPr>
                <w:rFonts w:cs="Times New Roman"/>
                <w:color w:val="000000"/>
                <w:kern w:val="0"/>
                <w:sz w:val="18"/>
                <w:szCs w:val="18"/>
              </w:rPr>
              <w:t>～</w:t>
            </w:r>
            <w:r w:rsidRPr="002E2AF7">
              <w:rPr>
                <w:rFonts w:cs="Times New Roman"/>
                <w:color w:val="000000"/>
                <w:kern w:val="0"/>
                <w:sz w:val="18"/>
                <w:szCs w:val="18"/>
              </w:rPr>
              <w:t>50</w:t>
            </w:r>
          </w:p>
        </w:tc>
        <w:tc>
          <w:tcPr>
            <w:tcW w:w="686" w:type="pct"/>
            <w:shd w:val="clear" w:color="auto" w:fill="auto"/>
            <w:vAlign w:val="center"/>
          </w:tcPr>
          <w:p w14:paraId="1944582B"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5</w:t>
            </w:r>
            <w:r w:rsidRPr="002E2AF7">
              <w:rPr>
                <w:rFonts w:cs="Times New Roman"/>
                <w:color w:val="000000"/>
                <w:kern w:val="0"/>
                <w:sz w:val="18"/>
                <w:szCs w:val="18"/>
              </w:rPr>
              <w:t>～</w:t>
            </w:r>
            <w:r w:rsidRPr="002E2AF7">
              <w:rPr>
                <w:rFonts w:cs="Times New Roman"/>
                <w:color w:val="000000"/>
                <w:kern w:val="0"/>
                <w:sz w:val="18"/>
                <w:szCs w:val="18"/>
              </w:rPr>
              <w:t>15</w:t>
            </w:r>
          </w:p>
        </w:tc>
        <w:tc>
          <w:tcPr>
            <w:tcW w:w="601" w:type="pct"/>
            <w:shd w:val="clear" w:color="auto" w:fill="auto"/>
            <w:vAlign w:val="center"/>
          </w:tcPr>
          <w:p w14:paraId="1944582C"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0.7</w:t>
            </w:r>
            <w:r w:rsidRPr="002E2AF7">
              <w:rPr>
                <w:rFonts w:cs="Times New Roman"/>
                <w:color w:val="000000"/>
                <w:kern w:val="0"/>
                <w:sz w:val="18"/>
                <w:szCs w:val="18"/>
              </w:rPr>
              <w:t>～</w:t>
            </w:r>
            <w:r w:rsidRPr="002E2AF7">
              <w:rPr>
                <w:rFonts w:cs="Times New Roman"/>
                <w:color w:val="000000"/>
                <w:kern w:val="0"/>
                <w:sz w:val="18"/>
                <w:szCs w:val="18"/>
              </w:rPr>
              <w:t>2.1</w:t>
            </w:r>
          </w:p>
        </w:tc>
        <w:tc>
          <w:tcPr>
            <w:tcW w:w="1032" w:type="pct"/>
            <w:shd w:val="clear" w:color="auto" w:fill="auto"/>
            <w:vAlign w:val="center"/>
          </w:tcPr>
          <w:p w14:paraId="1944582D"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城市和工业大气，中等的二氧化硫污染及低盐度沿海区域</w:t>
            </w:r>
          </w:p>
        </w:tc>
        <w:tc>
          <w:tcPr>
            <w:tcW w:w="901" w:type="pct"/>
            <w:shd w:val="clear" w:color="auto" w:fill="auto"/>
            <w:vAlign w:val="center"/>
          </w:tcPr>
          <w:p w14:paraId="1944582E"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高湿度和有些空气污染的生产厂房内，如食品加工厂、洗衣场、酒厂、乳制品工厂等</w:t>
            </w:r>
          </w:p>
        </w:tc>
      </w:tr>
      <w:tr w:rsidR="00CF0C07" w:rsidRPr="002E2AF7" w14:paraId="19445838" w14:textId="77777777">
        <w:tc>
          <w:tcPr>
            <w:tcW w:w="472" w:type="pct"/>
            <w:shd w:val="clear" w:color="auto" w:fill="auto"/>
            <w:vAlign w:val="center"/>
          </w:tcPr>
          <w:p w14:paraId="19445830"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C4</w:t>
            </w:r>
          </w:p>
          <w:p w14:paraId="19445831"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高</w:t>
            </w:r>
          </w:p>
        </w:tc>
        <w:tc>
          <w:tcPr>
            <w:tcW w:w="709" w:type="pct"/>
            <w:shd w:val="clear" w:color="auto" w:fill="auto"/>
            <w:vAlign w:val="center"/>
          </w:tcPr>
          <w:p w14:paraId="19445832"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400</w:t>
            </w:r>
            <w:r w:rsidRPr="002E2AF7">
              <w:rPr>
                <w:rFonts w:cs="Times New Roman"/>
                <w:color w:val="000000"/>
                <w:kern w:val="0"/>
                <w:sz w:val="18"/>
                <w:szCs w:val="18"/>
              </w:rPr>
              <w:t>～</w:t>
            </w:r>
            <w:r w:rsidRPr="002E2AF7">
              <w:rPr>
                <w:rFonts w:cs="Times New Roman"/>
                <w:color w:val="000000"/>
                <w:kern w:val="0"/>
                <w:sz w:val="18"/>
                <w:szCs w:val="18"/>
              </w:rPr>
              <w:t>650</w:t>
            </w:r>
          </w:p>
        </w:tc>
        <w:tc>
          <w:tcPr>
            <w:tcW w:w="599" w:type="pct"/>
            <w:shd w:val="clear" w:color="auto" w:fill="auto"/>
            <w:vAlign w:val="center"/>
          </w:tcPr>
          <w:p w14:paraId="19445833"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50</w:t>
            </w:r>
            <w:r w:rsidRPr="002E2AF7">
              <w:rPr>
                <w:rFonts w:cs="Times New Roman"/>
                <w:color w:val="000000"/>
                <w:kern w:val="0"/>
                <w:sz w:val="18"/>
                <w:szCs w:val="18"/>
              </w:rPr>
              <w:t>～</w:t>
            </w:r>
            <w:r w:rsidRPr="002E2AF7">
              <w:rPr>
                <w:rFonts w:cs="Times New Roman"/>
                <w:color w:val="000000"/>
                <w:kern w:val="0"/>
                <w:sz w:val="18"/>
                <w:szCs w:val="18"/>
              </w:rPr>
              <w:t>80</w:t>
            </w:r>
          </w:p>
        </w:tc>
        <w:tc>
          <w:tcPr>
            <w:tcW w:w="686" w:type="pct"/>
            <w:shd w:val="clear" w:color="auto" w:fill="auto"/>
            <w:vAlign w:val="center"/>
          </w:tcPr>
          <w:p w14:paraId="19445834"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15</w:t>
            </w:r>
            <w:r w:rsidRPr="002E2AF7">
              <w:rPr>
                <w:rFonts w:cs="Times New Roman"/>
                <w:color w:val="000000"/>
                <w:kern w:val="0"/>
                <w:sz w:val="18"/>
                <w:szCs w:val="18"/>
              </w:rPr>
              <w:t>～</w:t>
            </w:r>
            <w:r w:rsidRPr="002E2AF7">
              <w:rPr>
                <w:rFonts w:cs="Times New Roman"/>
                <w:color w:val="000000"/>
                <w:kern w:val="0"/>
                <w:sz w:val="18"/>
                <w:szCs w:val="18"/>
              </w:rPr>
              <w:t>30</w:t>
            </w:r>
          </w:p>
        </w:tc>
        <w:tc>
          <w:tcPr>
            <w:tcW w:w="601" w:type="pct"/>
            <w:shd w:val="clear" w:color="auto" w:fill="auto"/>
            <w:vAlign w:val="center"/>
          </w:tcPr>
          <w:p w14:paraId="19445835"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2.1</w:t>
            </w:r>
            <w:r w:rsidRPr="002E2AF7">
              <w:rPr>
                <w:rFonts w:cs="Times New Roman"/>
                <w:color w:val="000000"/>
                <w:kern w:val="0"/>
                <w:sz w:val="18"/>
                <w:szCs w:val="18"/>
              </w:rPr>
              <w:t>～</w:t>
            </w:r>
            <w:r w:rsidRPr="002E2AF7">
              <w:rPr>
                <w:rFonts w:cs="Times New Roman"/>
                <w:color w:val="000000"/>
                <w:kern w:val="0"/>
                <w:sz w:val="18"/>
                <w:szCs w:val="18"/>
              </w:rPr>
              <w:t>4.2</w:t>
            </w:r>
          </w:p>
        </w:tc>
        <w:tc>
          <w:tcPr>
            <w:tcW w:w="1032" w:type="pct"/>
            <w:shd w:val="clear" w:color="auto" w:fill="auto"/>
            <w:vAlign w:val="center"/>
          </w:tcPr>
          <w:p w14:paraId="19445836"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中等含盐度的工业区和沿海区域</w:t>
            </w:r>
          </w:p>
        </w:tc>
        <w:tc>
          <w:tcPr>
            <w:tcW w:w="901" w:type="pct"/>
            <w:shd w:val="clear" w:color="auto" w:fill="auto"/>
            <w:vAlign w:val="center"/>
          </w:tcPr>
          <w:p w14:paraId="19445837"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化工厂、游泳池、沿海船舶和造船厂等</w:t>
            </w:r>
          </w:p>
        </w:tc>
      </w:tr>
      <w:tr w:rsidR="00CF0C07" w:rsidRPr="002E2AF7" w14:paraId="19445841" w14:textId="77777777">
        <w:tc>
          <w:tcPr>
            <w:tcW w:w="472" w:type="pct"/>
            <w:shd w:val="clear" w:color="auto" w:fill="auto"/>
            <w:vAlign w:val="center"/>
          </w:tcPr>
          <w:p w14:paraId="19445839"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C5</w:t>
            </w:r>
          </w:p>
          <w:p w14:paraId="1944583A"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很高</w:t>
            </w:r>
          </w:p>
        </w:tc>
        <w:tc>
          <w:tcPr>
            <w:tcW w:w="709" w:type="pct"/>
            <w:shd w:val="clear" w:color="auto" w:fill="auto"/>
            <w:vAlign w:val="center"/>
          </w:tcPr>
          <w:p w14:paraId="1944583B"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650</w:t>
            </w:r>
            <w:r w:rsidRPr="002E2AF7">
              <w:rPr>
                <w:rFonts w:cs="Times New Roman"/>
                <w:color w:val="000000"/>
                <w:kern w:val="0"/>
                <w:sz w:val="18"/>
                <w:szCs w:val="18"/>
              </w:rPr>
              <w:t>～</w:t>
            </w:r>
            <w:r w:rsidRPr="002E2AF7">
              <w:rPr>
                <w:rFonts w:cs="Times New Roman"/>
                <w:color w:val="000000"/>
                <w:kern w:val="0"/>
                <w:sz w:val="18"/>
                <w:szCs w:val="18"/>
              </w:rPr>
              <w:t>1500</w:t>
            </w:r>
          </w:p>
        </w:tc>
        <w:tc>
          <w:tcPr>
            <w:tcW w:w="599" w:type="pct"/>
            <w:shd w:val="clear" w:color="auto" w:fill="auto"/>
            <w:vAlign w:val="center"/>
          </w:tcPr>
          <w:p w14:paraId="1944583C"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80</w:t>
            </w:r>
            <w:r w:rsidRPr="002E2AF7">
              <w:rPr>
                <w:rFonts w:cs="Times New Roman"/>
                <w:color w:val="000000"/>
                <w:kern w:val="0"/>
                <w:sz w:val="18"/>
                <w:szCs w:val="18"/>
              </w:rPr>
              <w:t>～</w:t>
            </w:r>
            <w:r w:rsidRPr="002E2AF7">
              <w:rPr>
                <w:rFonts w:cs="Times New Roman"/>
                <w:color w:val="000000"/>
                <w:kern w:val="0"/>
                <w:sz w:val="18"/>
                <w:szCs w:val="18"/>
              </w:rPr>
              <w:t>200</w:t>
            </w:r>
          </w:p>
        </w:tc>
        <w:tc>
          <w:tcPr>
            <w:tcW w:w="686" w:type="pct"/>
            <w:shd w:val="clear" w:color="auto" w:fill="auto"/>
            <w:vAlign w:val="center"/>
          </w:tcPr>
          <w:p w14:paraId="1944583D"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30</w:t>
            </w:r>
            <w:r w:rsidRPr="002E2AF7">
              <w:rPr>
                <w:rFonts w:cs="Times New Roman"/>
                <w:color w:val="000000"/>
                <w:kern w:val="0"/>
                <w:sz w:val="18"/>
                <w:szCs w:val="18"/>
              </w:rPr>
              <w:t>～</w:t>
            </w:r>
            <w:r w:rsidRPr="002E2AF7">
              <w:rPr>
                <w:rFonts w:cs="Times New Roman"/>
                <w:color w:val="000000"/>
                <w:kern w:val="0"/>
                <w:sz w:val="18"/>
                <w:szCs w:val="18"/>
              </w:rPr>
              <w:t>60</w:t>
            </w:r>
          </w:p>
        </w:tc>
        <w:tc>
          <w:tcPr>
            <w:tcW w:w="601" w:type="pct"/>
            <w:shd w:val="clear" w:color="auto" w:fill="auto"/>
            <w:vAlign w:val="center"/>
          </w:tcPr>
          <w:p w14:paraId="1944583E"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4.2</w:t>
            </w:r>
            <w:r w:rsidRPr="002E2AF7">
              <w:rPr>
                <w:rFonts w:cs="Times New Roman"/>
                <w:color w:val="000000"/>
                <w:kern w:val="0"/>
                <w:sz w:val="18"/>
                <w:szCs w:val="18"/>
              </w:rPr>
              <w:t>～</w:t>
            </w:r>
            <w:r w:rsidRPr="002E2AF7">
              <w:rPr>
                <w:rFonts w:cs="Times New Roman"/>
                <w:color w:val="000000"/>
                <w:kern w:val="0"/>
                <w:sz w:val="18"/>
                <w:szCs w:val="18"/>
              </w:rPr>
              <w:t>8.4</w:t>
            </w:r>
          </w:p>
        </w:tc>
        <w:tc>
          <w:tcPr>
            <w:tcW w:w="1032" w:type="pct"/>
            <w:shd w:val="clear" w:color="auto" w:fill="auto"/>
            <w:vAlign w:val="center"/>
          </w:tcPr>
          <w:p w14:paraId="1944583F"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高湿度和恶劣大气的工业区域和高含盐度的沿海区域</w:t>
            </w:r>
          </w:p>
        </w:tc>
        <w:tc>
          <w:tcPr>
            <w:tcW w:w="901" w:type="pct"/>
            <w:shd w:val="clear" w:color="auto" w:fill="auto"/>
            <w:vAlign w:val="center"/>
          </w:tcPr>
          <w:p w14:paraId="19445840"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冷凝和高污染持续发生和存在的建筑和区域</w:t>
            </w:r>
          </w:p>
        </w:tc>
      </w:tr>
      <w:tr w:rsidR="00CF0C07" w:rsidRPr="002E2AF7" w14:paraId="1944584A" w14:textId="77777777">
        <w:tc>
          <w:tcPr>
            <w:tcW w:w="472" w:type="pct"/>
            <w:shd w:val="clear" w:color="auto" w:fill="auto"/>
            <w:vAlign w:val="center"/>
          </w:tcPr>
          <w:p w14:paraId="19445842"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CX</w:t>
            </w:r>
          </w:p>
          <w:p w14:paraId="19445843"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极端</w:t>
            </w:r>
          </w:p>
        </w:tc>
        <w:tc>
          <w:tcPr>
            <w:tcW w:w="709" w:type="pct"/>
            <w:shd w:val="clear" w:color="auto" w:fill="auto"/>
            <w:vAlign w:val="center"/>
          </w:tcPr>
          <w:p w14:paraId="19445844"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1500</w:t>
            </w:r>
            <w:r w:rsidRPr="002E2AF7">
              <w:rPr>
                <w:rFonts w:cs="Times New Roman"/>
                <w:color w:val="000000"/>
                <w:kern w:val="0"/>
                <w:sz w:val="18"/>
                <w:szCs w:val="18"/>
              </w:rPr>
              <w:t>～</w:t>
            </w:r>
            <w:r w:rsidRPr="002E2AF7">
              <w:rPr>
                <w:rFonts w:cs="Times New Roman"/>
                <w:color w:val="000000"/>
                <w:kern w:val="0"/>
                <w:sz w:val="18"/>
                <w:szCs w:val="18"/>
              </w:rPr>
              <w:t>5500</w:t>
            </w:r>
          </w:p>
        </w:tc>
        <w:tc>
          <w:tcPr>
            <w:tcW w:w="599" w:type="pct"/>
            <w:shd w:val="clear" w:color="auto" w:fill="auto"/>
            <w:vAlign w:val="center"/>
          </w:tcPr>
          <w:p w14:paraId="19445845"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200</w:t>
            </w:r>
            <w:r w:rsidRPr="002E2AF7">
              <w:rPr>
                <w:rFonts w:cs="Times New Roman"/>
                <w:color w:val="000000"/>
                <w:kern w:val="0"/>
                <w:sz w:val="18"/>
                <w:szCs w:val="18"/>
              </w:rPr>
              <w:t>～</w:t>
            </w:r>
            <w:r w:rsidRPr="002E2AF7">
              <w:rPr>
                <w:rFonts w:cs="Times New Roman"/>
                <w:color w:val="000000"/>
                <w:kern w:val="0"/>
                <w:sz w:val="18"/>
                <w:szCs w:val="18"/>
              </w:rPr>
              <w:t>700</w:t>
            </w:r>
          </w:p>
        </w:tc>
        <w:tc>
          <w:tcPr>
            <w:tcW w:w="686" w:type="pct"/>
            <w:shd w:val="clear" w:color="auto" w:fill="auto"/>
            <w:vAlign w:val="center"/>
          </w:tcPr>
          <w:p w14:paraId="19445846"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60</w:t>
            </w:r>
            <w:r w:rsidRPr="002E2AF7">
              <w:rPr>
                <w:rFonts w:cs="Times New Roman"/>
                <w:color w:val="000000"/>
                <w:kern w:val="0"/>
                <w:sz w:val="18"/>
                <w:szCs w:val="18"/>
              </w:rPr>
              <w:t>～</w:t>
            </w:r>
            <w:r w:rsidRPr="002E2AF7">
              <w:rPr>
                <w:rFonts w:cs="Times New Roman"/>
                <w:color w:val="000000"/>
                <w:kern w:val="0"/>
                <w:sz w:val="18"/>
                <w:szCs w:val="18"/>
              </w:rPr>
              <w:t>180</w:t>
            </w:r>
          </w:p>
        </w:tc>
        <w:tc>
          <w:tcPr>
            <w:tcW w:w="601" w:type="pct"/>
            <w:shd w:val="clear" w:color="auto" w:fill="auto"/>
            <w:vAlign w:val="center"/>
          </w:tcPr>
          <w:p w14:paraId="19445847" w14:textId="77777777" w:rsidR="00CF0C07" w:rsidRPr="002E2AF7" w:rsidRDefault="000C6FFB">
            <w:pPr>
              <w:adjustRightInd w:val="0"/>
              <w:snapToGrid w:val="0"/>
              <w:ind w:firstLineChars="0" w:firstLine="0"/>
              <w:jc w:val="center"/>
              <w:rPr>
                <w:rFonts w:cs="Times New Roman"/>
                <w:color w:val="000000"/>
                <w:kern w:val="0"/>
                <w:sz w:val="18"/>
                <w:szCs w:val="18"/>
              </w:rPr>
            </w:pPr>
            <w:r w:rsidRPr="002E2AF7">
              <w:rPr>
                <w:rFonts w:cs="Times New Roman"/>
                <w:color w:val="000000"/>
                <w:kern w:val="0"/>
                <w:sz w:val="18"/>
                <w:szCs w:val="18"/>
              </w:rPr>
              <w:t>8.4</w:t>
            </w:r>
            <w:r w:rsidRPr="002E2AF7">
              <w:rPr>
                <w:rFonts w:cs="Times New Roman"/>
                <w:color w:val="000000"/>
                <w:kern w:val="0"/>
                <w:sz w:val="18"/>
                <w:szCs w:val="18"/>
              </w:rPr>
              <w:t>～</w:t>
            </w:r>
            <w:r w:rsidRPr="002E2AF7">
              <w:rPr>
                <w:rFonts w:cs="Times New Roman"/>
                <w:color w:val="000000"/>
                <w:kern w:val="0"/>
                <w:sz w:val="18"/>
                <w:szCs w:val="18"/>
              </w:rPr>
              <w:t>25</w:t>
            </w:r>
          </w:p>
        </w:tc>
        <w:tc>
          <w:tcPr>
            <w:tcW w:w="1032" w:type="pct"/>
            <w:shd w:val="clear" w:color="auto" w:fill="auto"/>
            <w:vAlign w:val="center"/>
          </w:tcPr>
          <w:p w14:paraId="19445848"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具有高含盐度的海上区域以及具有极高湿度和侵蚀性大气的热带亚热带工业区域</w:t>
            </w:r>
          </w:p>
        </w:tc>
        <w:tc>
          <w:tcPr>
            <w:tcW w:w="901" w:type="pct"/>
            <w:shd w:val="clear" w:color="auto" w:fill="auto"/>
            <w:vAlign w:val="center"/>
          </w:tcPr>
          <w:p w14:paraId="19445849" w14:textId="77777777" w:rsidR="00CF0C07" w:rsidRPr="002E2AF7" w:rsidRDefault="000C6FFB">
            <w:pPr>
              <w:adjustRightInd w:val="0"/>
              <w:snapToGrid w:val="0"/>
              <w:ind w:firstLineChars="0" w:firstLine="0"/>
              <w:rPr>
                <w:rFonts w:cs="Times New Roman"/>
                <w:color w:val="000000"/>
                <w:kern w:val="0"/>
                <w:sz w:val="18"/>
                <w:szCs w:val="18"/>
              </w:rPr>
            </w:pPr>
            <w:r w:rsidRPr="002E2AF7">
              <w:rPr>
                <w:rFonts w:cs="Times New Roman"/>
                <w:color w:val="000000"/>
                <w:kern w:val="0"/>
                <w:sz w:val="18"/>
                <w:szCs w:val="18"/>
              </w:rPr>
              <w:t>具有极高湿度和侵蚀性大气的工业区域</w:t>
            </w:r>
          </w:p>
        </w:tc>
      </w:tr>
    </w:tbl>
    <w:p w14:paraId="1944584B" w14:textId="77777777" w:rsidR="00CF0C07" w:rsidRPr="002E2AF7" w:rsidRDefault="00CF0C07">
      <w:pPr>
        <w:spacing w:line="300" w:lineRule="auto"/>
        <w:ind w:firstLineChars="0" w:firstLine="0"/>
        <w:rPr>
          <w:szCs w:val="21"/>
        </w:rPr>
      </w:pPr>
    </w:p>
    <w:p w14:paraId="1944584C" w14:textId="77777777" w:rsidR="00CF0C07" w:rsidRPr="002E2AF7" w:rsidRDefault="000C6FFB">
      <w:pPr>
        <w:numPr>
          <w:ilvl w:val="2"/>
          <w:numId w:val="1"/>
        </w:numPr>
        <w:spacing w:line="300" w:lineRule="auto"/>
        <w:ind w:left="0" w:firstLineChars="0" w:firstLine="0"/>
      </w:pPr>
      <w:r w:rsidRPr="002E2AF7">
        <w:rPr>
          <w:rFonts w:hint="eastAsia"/>
          <w:szCs w:val="21"/>
        </w:rPr>
        <w:t>对于钢结构主体结构已经出现耐久性极限标志的构件或连接和钢结构耐久性剩余使用年限小于目标使用年限的结构构件或连接，应提出适宜的维护处理建议。</w:t>
      </w:r>
    </w:p>
    <w:p w14:paraId="1944584D" w14:textId="4EFD7875" w:rsidR="00CF0C07" w:rsidRPr="002E2AF7" w:rsidRDefault="000C6FFB">
      <w:pPr>
        <w:pStyle w:val="2"/>
        <w:numPr>
          <w:ilvl w:val="1"/>
          <w:numId w:val="1"/>
        </w:numPr>
        <w:ind w:left="0" w:firstLine="0"/>
      </w:pPr>
      <w:bookmarkStart w:id="488" w:name="_Toc117840511"/>
      <w:r w:rsidRPr="002E2AF7">
        <w:rPr>
          <w:rFonts w:hint="eastAsia"/>
        </w:rPr>
        <w:t>金属围护系统的</w:t>
      </w:r>
      <w:r w:rsidR="00A62BDA">
        <w:rPr>
          <w:rFonts w:hint="eastAsia"/>
        </w:rPr>
        <w:t>检测与鉴定</w:t>
      </w:r>
      <w:bookmarkEnd w:id="488"/>
    </w:p>
    <w:p w14:paraId="1944584E" w14:textId="2B7ACC46" w:rsidR="00CF0C07" w:rsidRPr="002E2AF7" w:rsidRDefault="000C6FFB">
      <w:pPr>
        <w:numPr>
          <w:ilvl w:val="2"/>
          <w:numId w:val="1"/>
        </w:numPr>
        <w:spacing w:line="300" w:lineRule="auto"/>
        <w:ind w:left="0" w:firstLineChars="0" w:firstLine="0"/>
      </w:pPr>
      <w:r w:rsidRPr="002E2AF7">
        <w:rPr>
          <w:szCs w:val="28"/>
        </w:rPr>
        <w:t>金属围护系统在下列情况下，宜进行专项</w:t>
      </w:r>
      <w:r w:rsidR="00427164">
        <w:rPr>
          <w:rFonts w:hint="eastAsia"/>
          <w:szCs w:val="28"/>
        </w:rPr>
        <w:t>检测鉴定</w:t>
      </w:r>
      <w:r w:rsidRPr="002E2AF7">
        <w:rPr>
          <w:rFonts w:hint="eastAsia"/>
          <w:szCs w:val="28"/>
        </w:rPr>
        <w:t>：</w:t>
      </w:r>
    </w:p>
    <w:p w14:paraId="1944584F" w14:textId="77777777" w:rsidR="00CF0C07" w:rsidRPr="002E2AF7" w:rsidRDefault="000C6FFB">
      <w:pPr>
        <w:tabs>
          <w:tab w:val="left" w:pos="720"/>
        </w:tabs>
        <w:spacing w:line="300" w:lineRule="auto"/>
        <w:ind w:firstLine="420"/>
        <w:rPr>
          <w:szCs w:val="28"/>
        </w:rPr>
      </w:pPr>
      <w:r w:rsidRPr="002E2AF7">
        <w:rPr>
          <w:rFonts w:hint="eastAsia"/>
          <w:szCs w:val="28"/>
        </w:rPr>
        <w:t>1</w:t>
      </w:r>
      <w:r w:rsidRPr="002E2AF7">
        <w:rPr>
          <w:szCs w:val="28"/>
        </w:rPr>
        <w:t xml:space="preserve">   </w:t>
      </w:r>
      <w:r w:rsidRPr="002E2AF7">
        <w:rPr>
          <w:szCs w:val="28"/>
        </w:rPr>
        <w:t>进行维修改造有专门要求时；</w:t>
      </w:r>
    </w:p>
    <w:p w14:paraId="19445850" w14:textId="77777777" w:rsidR="00CF0C07" w:rsidRPr="002E2AF7" w:rsidRDefault="000C6FFB">
      <w:pPr>
        <w:tabs>
          <w:tab w:val="left" w:pos="720"/>
        </w:tabs>
        <w:spacing w:line="300" w:lineRule="auto"/>
        <w:ind w:firstLine="420"/>
        <w:rPr>
          <w:szCs w:val="28"/>
        </w:rPr>
      </w:pPr>
      <w:r w:rsidRPr="002E2AF7">
        <w:rPr>
          <w:rFonts w:hint="eastAsia"/>
          <w:szCs w:val="28"/>
        </w:rPr>
        <w:t>2</w:t>
      </w:r>
      <w:r w:rsidRPr="002E2AF7">
        <w:rPr>
          <w:szCs w:val="28"/>
        </w:rPr>
        <w:t xml:space="preserve">   </w:t>
      </w:r>
      <w:r w:rsidRPr="002E2AF7">
        <w:rPr>
          <w:szCs w:val="28"/>
        </w:rPr>
        <w:t>存在局部损伤影响其正常使用时；</w:t>
      </w:r>
    </w:p>
    <w:p w14:paraId="19445851" w14:textId="77777777" w:rsidR="00CF0C07" w:rsidRPr="002E2AF7" w:rsidRDefault="000C6FFB">
      <w:pPr>
        <w:tabs>
          <w:tab w:val="left" w:pos="720"/>
        </w:tabs>
        <w:spacing w:line="300" w:lineRule="auto"/>
        <w:ind w:firstLine="420"/>
        <w:rPr>
          <w:szCs w:val="28"/>
        </w:rPr>
      </w:pPr>
      <w:r w:rsidRPr="002E2AF7">
        <w:rPr>
          <w:rFonts w:hint="eastAsia"/>
          <w:szCs w:val="28"/>
        </w:rPr>
        <w:t>3</w:t>
      </w:r>
      <w:r w:rsidRPr="002E2AF7">
        <w:rPr>
          <w:szCs w:val="28"/>
        </w:rPr>
        <w:t xml:space="preserve">   </w:t>
      </w:r>
      <w:r w:rsidRPr="002E2AF7">
        <w:rPr>
          <w:szCs w:val="28"/>
        </w:rPr>
        <w:t>对</w:t>
      </w:r>
      <w:r w:rsidRPr="002E2AF7">
        <w:rPr>
          <w:rFonts w:hint="eastAsia"/>
          <w:szCs w:val="28"/>
        </w:rPr>
        <w:t>金属板</w:t>
      </w:r>
      <w:r w:rsidRPr="002E2AF7">
        <w:rPr>
          <w:szCs w:val="28"/>
        </w:rPr>
        <w:t>的完好性和耐久性存在疑问或需要治理时；</w:t>
      </w:r>
    </w:p>
    <w:p w14:paraId="19445852" w14:textId="77777777" w:rsidR="00CF0C07" w:rsidRPr="002E2AF7" w:rsidRDefault="000C6FFB">
      <w:pPr>
        <w:tabs>
          <w:tab w:val="left" w:pos="720"/>
        </w:tabs>
        <w:spacing w:line="300" w:lineRule="auto"/>
        <w:ind w:firstLine="420"/>
        <w:rPr>
          <w:szCs w:val="28"/>
        </w:rPr>
      </w:pPr>
      <w:r w:rsidRPr="002E2AF7">
        <w:rPr>
          <w:rFonts w:hint="eastAsia"/>
          <w:szCs w:val="28"/>
        </w:rPr>
        <w:t>4</w:t>
      </w:r>
      <w:r w:rsidRPr="002E2AF7">
        <w:rPr>
          <w:szCs w:val="28"/>
        </w:rPr>
        <w:t xml:space="preserve">   </w:t>
      </w:r>
      <w:r w:rsidRPr="002E2AF7">
        <w:rPr>
          <w:szCs w:val="28"/>
        </w:rPr>
        <w:t>支承结构</w:t>
      </w:r>
      <w:r w:rsidRPr="002E2AF7">
        <w:rPr>
          <w:rFonts w:hint="eastAsia"/>
          <w:szCs w:val="28"/>
        </w:rPr>
        <w:t>构件</w:t>
      </w:r>
      <w:r w:rsidRPr="002E2AF7">
        <w:rPr>
          <w:szCs w:val="28"/>
        </w:rPr>
        <w:t>、连接等受到一般腐蚀、损伤或存在其他问题时；</w:t>
      </w:r>
    </w:p>
    <w:p w14:paraId="19445853" w14:textId="77777777" w:rsidR="00CF0C07" w:rsidRPr="002E2AF7" w:rsidRDefault="000C6FFB">
      <w:pPr>
        <w:tabs>
          <w:tab w:val="left" w:pos="720"/>
        </w:tabs>
        <w:spacing w:line="300" w:lineRule="auto"/>
        <w:ind w:firstLine="420"/>
        <w:rPr>
          <w:szCs w:val="28"/>
        </w:rPr>
      </w:pPr>
      <w:r w:rsidRPr="002E2AF7">
        <w:rPr>
          <w:rFonts w:hint="eastAsia"/>
          <w:szCs w:val="28"/>
        </w:rPr>
        <w:t>5</w:t>
      </w:r>
      <w:r w:rsidRPr="002E2AF7">
        <w:rPr>
          <w:szCs w:val="28"/>
        </w:rPr>
        <w:t xml:space="preserve">   </w:t>
      </w:r>
      <w:r w:rsidRPr="002E2AF7">
        <w:rPr>
          <w:szCs w:val="28"/>
        </w:rPr>
        <w:t>规范发生重大调整，对安全性不利时；</w:t>
      </w:r>
    </w:p>
    <w:p w14:paraId="19445854" w14:textId="77777777" w:rsidR="00CF0C07" w:rsidRPr="002E2AF7" w:rsidRDefault="000C6FFB">
      <w:pPr>
        <w:tabs>
          <w:tab w:val="left" w:pos="720"/>
        </w:tabs>
        <w:spacing w:line="300" w:lineRule="auto"/>
        <w:ind w:firstLine="420"/>
        <w:rPr>
          <w:szCs w:val="28"/>
        </w:rPr>
      </w:pPr>
      <w:r w:rsidRPr="002E2AF7">
        <w:rPr>
          <w:rFonts w:hint="eastAsia"/>
          <w:szCs w:val="28"/>
        </w:rPr>
        <w:t>6</w:t>
      </w:r>
      <w:r w:rsidRPr="002E2AF7">
        <w:rPr>
          <w:szCs w:val="28"/>
        </w:rPr>
        <w:t xml:space="preserve">   </w:t>
      </w:r>
      <w:r w:rsidRPr="002E2AF7">
        <w:rPr>
          <w:szCs w:val="28"/>
        </w:rPr>
        <w:t>存在明显的振动影响时；</w:t>
      </w:r>
    </w:p>
    <w:p w14:paraId="19445855"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5856"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我国建筑金属围护结构在建筑中的应用，速度之快，规模之大，在我国建筑史上是空前的。如应用在民用建筑、工业建筑、大型公共建筑、构筑物围护系统、大型设备围护系统、金属板幕墙等，涉及的领域有冶金、航空、交通、煤炭、石油、石化、电力等各个行业。但是，近些年已经发现金属围护结构质量、安全状况堪忧！全国范围内，每年都发生多起金属围护被大风撕裂或吹落、大雪压塌、渗漏等事故，部分还造成了人员伤亡和财产损失，严重影响了建筑的正常使用和耐久性，带来了严重的社会影响和不良后果。</w:t>
      </w:r>
    </w:p>
    <w:p w14:paraId="19445857"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对于建筑金属围护系统而言，大多时候的损伤甚至破坏可能都是局部性的，尚可能不至于影响到结构整体的安全性。但是，由其产生的次生灾害可能是巨大的。如某高铁站棚屋面在台风作用下面板脱落，面板飞落到高铁高压线上，使得高铁停运延误数小时，造成重大事故。首都机场T3航站楼数次在大风作用下屋面板掀落，造成航班延误，严重时可能撞毁飞机造成不可估量的严重后果和次生灾害。</w:t>
      </w:r>
    </w:p>
    <w:p w14:paraId="19445858" w14:textId="695111EF" w:rsidR="00CF0C07" w:rsidRPr="002E2AF7" w:rsidRDefault="000C6FFB">
      <w:pPr>
        <w:ind w:firstLine="420"/>
        <w:rPr>
          <w:rFonts w:ascii="楷体" w:eastAsia="楷体" w:hAnsi="楷体"/>
          <w:color w:val="0070C0"/>
        </w:rPr>
      </w:pPr>
      <w:r w:rsidRPr="002E2AF7">
        <w:rPr>
          <w:rFonts w:ascii="楷体" w:eastAsia="楷体" w:hAnsi="楷体" w:hint="eastAsia"/>
          <w:color w:val="0070C0"/>
        </w:rPr>
        <w:t>本条列出了对金属围护系统有重大影响的情况，应对其进行专项</w:t>
      </w:r>
      <w:r w:rsidR="00427164">
        <w:rPr>
          <w:rFonts w:ascii="楷体" w:eastAsia="楷体" w:hAnsi="楷体" w:hint="eastAsia"/>
          <w:color w:val="0070C0"/>
        </w:rPr>
        <w:t>检测鉴定</w:t>
      </w:r>
      <w:r w:rsidRPr="002E2AF7">
        <w:rPr>
          <w:rFonts w:ascii="楷体" w:eastAsia="楷体" w:hAnsi="楷体"/>
          <w:color w:val="0070C0"/>
        </w:rPr>
        <w:t>。</w:t>
      </w:r>
    </w:p>
    <w:p w14:paraId="19445859" w14:textId="77777777" w:rsidR="00CF0C07" w:rsidRPr="002E2AF7" w:rsidRDefault="000C6FFB">
      <w:pPr>
        <w:numPr>
          <w:ilvl w:val="2"/>
          <w:numId w:val="1"/>
        </w:numPr>
        <w:spacing w:line="300" w:lineRule="auto"/>
        <w:ind w:left="0" w:firstLineChars="0" w:firstLine="0"/>
      </w:pPr>
      <w:r w:rsidRPr="002E2AF7">
        <w:rPr>
          <w:szCs w:val="28"/>
        </w:rPr>
        <w:lastRenderedPageBreak/>
        <w:t>金属围护系统</w:t>
      </w:r>
      <w:r w:rsidRPr="002E2AF7">
        <w:rPr>
          <w:rFonts w:hint="eastAsia"/>
          <w:szCs w:val="28"/>
        </w:rPr>
        <w:t>检测范围应包括檩条、墙梁、压型金属板及其相应的连接。</w:t>
      </w:r>
    </w:p>
    <w:p w14:paraId="1944585A" w14:textId="77777777" w:rsidR="00CF0C07" w:rsidRPr="002E2AF7" w:rsidRDefault="000C6FFB">
      <w:pPr>
        <w:numPr>
          <w:ilvl w:val="2"/>
          <w:numId w:val="1"/>
        </w:numPr>
        <w:spacing w:line="300" w:lineRule="auto"/>
        <w:ind w:left="0" w:firstLineChars="0" w:firstLine="0"/>
      </w:pPr>
      <w:r w:rsidRPr="002E2AF7">
        <w:rPr>
          <w:szCs w:val="28"/>
        </w:rPr>
        <w:t>金属围护系统</w:t>
      </w:r>
      <w:r w:rsidRPr="002E2AF7">
        <w:rPr>
          <w:rFonts w:hint="eastAsia"/>
          <w:szCs w:val="28"/>
        </w:rPr>
        <w:t>现场检测</w:t>
      </w:r>
      <w:r w:rsidRPr="002E2AF7">
        <w:rPr>
          <w:rFonts w:cs="Times New Roman" w:hint="eastAsia"/>
          <w:szCs w:val="21"/>
        </w:rPr>
        <w:t>宜包括下列主要内容：</w:t>
      </w:r>
    </w:p>
    <w:p w14:paraId="1944585B" w14:textId="77777777" w:rsidR="00CF0C07" w:rsidRPr="002E2AF7" w:rsidRDefault="000C6FFB">
      <w:pPr>
        <w:spacing w:line="300" w:lineRule="auto"/>
        <w:ind w:firstLine="420"/>
        <w:rPr>
          <w:szCs w:val="21"/>
        </w:rPr>
      </w:pPr>
      <w:r w:rsidRPr="002E2AF7">
        <w:rPr>
          <w:szCs w:val="21"/>
        </w:rPr>
        <w:t xml:space="preserve">1   </w:t>
      </w:r>
      <w:r w:rsidRPr="002E2AF7">
        <w:rPr>
          <w:rFonts w:hint="eastAsia"/>
          <w:szCs w:val="21"/>
        </w:rPr>
        <w:t>檩条、墙梁的几何</w:t>
      </w:r>
      <w:r w:rsidRPr="002E2AF7">
        <w:rPr>
          <w:szCs w:val="21"/>
        </w:rPr>
        <w:t>尺寸</w:t>
      </w:r>
      <w:r w:rsidRPr="002E2AF7">
        <w:rPr>
          <w:rFonts w:hint="eastAsia"/>
          <w:szCs w:val="21"/>
        </w:rPr>
        <w:t>、制作安装偏差、变形、</w:t>
      </w:r>
      <w:r w:rsidRPr="002E2AF7">
        <w:rPr>
          <w:rFonts w:cs="Times New Roman"/>
          <w:szCs w:val="21"/>
        </w:rPr>
        <w:t>涂层</w:t>
      </w:r>
      <w:r w:rsidRPr="002E2AF7">
        <w:rPr>
          <w:rFonts w:cs="Times New Roman" w:hint="eastAsia"/>
          <w:szCs w:val="21"/>
        </w:rPr>
        <w:t>或镀层、</w:t>
      </w:r>
      <w:r w:rsidRPr="002E2AF7">
        <w:rPr>
          <w:rFonts w:hint="eastAsia"/>
          <w:szCs w:val="21"/>
        </w:rPr>
        <w:t>腐蚀及损伤；</w:t>
      </w:r>
    </w:p>
    <w:p w14:paraId="1944585C" w14:textId="77777777" w:rsidR="00CF0C07" w:rsidRPr="002E2AF7" w:rsidRDefault="000C6FFB">
      <w:pPr>
        <w:spacing w:line="300" w:lineRule="auto"/>
        <w:ind w:firstLine="420"/>
        <w:rPr>
          <w:szCs w:val="21"/>
        </w:rPr>
      </w:pPr>
      <w:r w:rsidRPr="002E2AF7">
        <w:rPr>
          <w:szCs w:val="21"/>
        </w:rPr>
        <w:t xml:space="preserve">2   </w:t>
      </w:r>
      <w:r w:rsidRPr="002E2AF7">
        <w:rPr>
          <w:rFonts w:hint="eastAsia"/>
          <w:szCs w:val="21"/>
        </w:rPr>
        <w:t>檩条、墙梁连接节点的构造、尺寸、变形、腐蚀及损伤；</w:t>
      </w:r>
    </w:p>
    <w:p w14:paraId="1944585D" w14:textId="77777777" w:rsidR="00CF0C07" w:rsidRPr="002E2AF7" w:rsidRDefault="000C6FFB">
      <w:pPr>
        <w:spacing w:line="300" w:lineRule="auto"/>
        <w:ind w:firstLine="420"/>
        <w:rPr>
          <w:szCs w:val="21"/>
        </w:rPr>
      </w:pPr>
      <w:r w:rsidRPr="002E2AF7">
        <w:rPr>
          <w:szCs w:val="21"/>
        </w:rPr>
        <w:t xml:space="preserve">3   </w:t>
      </w:r>
      <w:r w:rsidRPr="002E2AF7">
        <w:rPr>
          <w:rFonts w:hint="eastAsia"/>
          <w:szCs w:val="21"/>
        </w:rPr>
        <w:t>压型金属板的材质、几何尺寸、制作安装偏差、</w:t>
      </w:r>
      <w:r w:rsidRPr="002E2AF7">
        <w:rPr>
          <w:rFonts w:cs="Times New Roman"/>
          <w:szCs w:val="21"/>
        </w:rPr>
        <w:t>涂层</w:t>
      </w:r>
      <w:r w:rsidRPr="002E2AF7">
        <w:rPr>
          <w:rFonts w:cs="Times New Roman" w:hint="eastAsia"/>
          <w:szCs w:val="21"/>
        </w:rPr>
        <w:t>或镀层、</w:t>
      </w:r>
      <w:r w:rsidRPr="002E2AF7">
        <w:rPr>
          <w:rFonts w:hint="eastAsia"/>
          <w:szCs w:val="21"/>
        </w:rPr>
        <w:t>腐蚀及损伤</w:t>
      </w:r>
      <w:r w:rsidRPr="002E2AF7">
        <w:rPr>
          <w:szCs w:val="21"/>
        </w:rPr>
        <w:t>；</w:t>
      </w:r>
    </w:p>
    <w:p w14:paraId="1944585E" w14:textId="77777777" w:rsidR="00CF0C07" w:rsidRPr="002E2AF7" w:rsidRDefault="000C6FFB">
      <w:pPr>
        <w:spacing w:line="300" w:lineRule="auto"/>
        <w:ind w:firstLine="420"/>
        <w:rPr>
          <w:szCs w:val="21"/>
        </w:rPr>
      </w:pPr>
      <w:r w:rsidRPr="002E2AF7">
        <w:rPr>
          <w:szCs w:val="21"/>
        </w:rPr>
        <w:t xml:space="preserve">4   </w:t>
      </w:r>
      <w:r w:rsidRPr="002E2AF7">
        <w:rPr>
          <w:rFonts w:hint="eastAsia"/>
          <w:szCs w:val="21"/>
        </w:rPr>
        <w:t>压型金属板连接节点的构造、尺寸、变形、腐蚀及损伤</w:t>
      </w:r>
      <w:r w:rsidRPr="002E2AF7">
        <w:rPr>
          <w:szCs w:val="21"/>
        </w:rPr>
        <w:t>；</w:t>
      </w:r>
    </w:p>
    <w:p w14:paraId="1944585F" w14:textId="77777777" w:rsidR="00CF0C07" w:rsidRPr="002E2AF7" w:rsidRDefault="000C6FFB">
      <w:pPr>
        <w:numPr>
          <w:ilvl w:val="2"/>
          <w:numId w:val="1"/>
        </w:numPr>
        <w:spacing w:line="300" w:lineRule="auto"/>
        <w:ind w:left="0" w:firstLineChars="0" w:firstLine="0"/>
      </w:pPr>
      <w:r w:rsidRPr="002E2AF7">
        <w:rPr>
          <w:szCs w:val="28"/>
        </w:rPr>
        <w:t>金属围护系统</w:t>
      </w:r>
      <w:r w:rsidRPr="002E2AF7">
        <w:rPr>
          <w:rFonts w:cs="Times New Roman" w:hint="eastAsia"/>
        </w:rPr>
        <w:t>的</w:t>
      </w:r>
      <w:r w:rsidRPr="002E2AF7">
        <w:rPr>
          <w:rFonts w:hint="eastAsia"/>
        </w:rPr>
        <w:t>腐蚀、缺陷、损伤、变形</w:t>
      </w:r>
      <w:r w:rsidRPr="002E2AF7">
        <w:rPr>
          <w:rFonts w:cs="Times New Roman" w:hint="eastAsia"/>
        </w:rPr>
        <w:t>可通过目视或借助简单工具进行全数检查。当现场没有条件进行全数检查时，可按检验批进行抽样检查，检验批的最小样本容量应符合现行国家标准《钢结构现场检测技术标准》</w:t>
      </w:r>
      <w:r w:rsidRPr="002E2AF7">
        <w:rPr>
          <w:rFonts w:cs="Times New Roman" w:hint="eastAsia"/>
        </w:rPr>
        <w:t>G</w:t>
      </w:r>
      <w:r w:rsidRPr="002E2AF7">
        <w:rPr>
          <w:rFonts w:cs="Times New Roman"/>
        </w:rPr>
        <w:t>B/T 50621</w:t>
      </w:r>
      <w:r w:rsidRPr="002E2AF7">
        <w:rPr>
          <w:rFonts w:cs="Times New Roman" w:hint="eastAsia"/>
        </w:rPr>
        <w:t>的中的有关规定。</w:t>
      </w:r>
    </w:p>
    <w:p w14:paraId="19445860" w14:textId="77777777" w:rsidR="00CF0C07" w:rsidRPr="002E2AF7" w:rsidRDefault="000C6FFB">
      <w:pPr>
        <w:numPr>
          <w:ilvl w:val="2"/>
          <w:numId w:val="1"/>
        </w:numPr>
        <w:spacing w:line="300" w:lineRule="auto"/>
        <w:ind w:left="0" w:firstLineChars="0" w:firstLine="0"/>
        <w:rPr>
          <w:rFonts w:cs="Times New Roman"/>
          <w:szCs w:val="21"/>
        </w:rPr>
      </w:pPr>
      <w:r w:rsidRPr="002E2AF7">
        <w:rPr>
          <w:rFonts w:cs="Times New Roman" w:hint="eastAsia"/>
          <w:szCs w:val="21"/>
        </w:rPr>
        <w:t>下列部位的压型金属板构件宜加强检查：</w:t>
      </w:r>
    </w:p>
    <w:p w14:paraId="19445861"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腐蚀介质排放源附近的压型金属板；</w:t>
      </w:r>
    </w:p>
    <w:p w14:paraId="19445862"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长期潮湿或干湿交替的积灰屋面，特别是靠近高跨墙面、或靠近天窗侧墙面部位的压型金属板；</w:t>
      </w:r>
    </w:p>
    <w:p w14:paraId="19445863"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在屋面上行走时，发出异响、明显错动或下沉现象范围内的固定支架和紧固件；</w:t>
      </w:r>
    </w:p>
    <w:p w14:paraId="19445864" w14:textId="77777777" w:rsidR="00CF0C07" w:rsidRPr="002E2AF7" w:rsidRDefault="000C6FFB">
      <w:pPr>
        <w:spacing w:line="300" w:lineRule="auto"/>
        <w:ind w:firstLine="422"/>
        <w:rPr>
          <w:szCs w:val="21"/>
        </w:rPr>
      </w:pPr>
      <w:r w:rsidRPr="002E2AF7">
        <w:rPr>
          <w:rFonts w:hint="eastAsia"/>
          <w:b/>
          <w:szCs w:val="21"/>
        </w:rPr>
        <w:t xml:space="preserve">4 </w:t>
      </w:r>
      <w:r w:rsidRPr="002E2AF7">
        <w:rPr>
          <w:rFonts w:hint="eastAsia"/>
          <w:szCs w:val="21"/>
        </w:rPr>
        <w:t>与采光板连接部位、檐口连接部位。</w:t>
      </w:r>
    </w:p>
    <w:p w14:paraId="19445865"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5866"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本条列举的调查部位是工业建筑金属压型屋面板最容易出现腐蚀或连接缺陷的部位，且是事故易发部位，需加强调查。对于本条中所述屋面积灰部位，须局部清灰进一步调查确认</w:t>
      </w:r>
      <w:r w:rsidRPr="002E2AF7">
        <w:rPr>
          <w:rFonts w:ascii="楷体" w:eastAsia="楷体" w:hAnsi="楷体"/>
          <w:color w:val="0070C0"/>
        </w:rPr>
        <w:t>。</w:t>
      </w:r>
    </w:p>
    <w:p w14:paraId="19445867" w14:textId="77777777" w:rsidR="00CF0C07" w:rsidRPr="002E2AF7" w:rsidRDefault="00CF0C07">
      <w:pPr>
        <w:spacing w:line="300" w:lineRule="auto"/>
        <w:ind w:firstLineChars="0" w:firstLine="0"/>
        <w:rPr>
          <w:rFonts w:cs="Times New Roman"/>
          <w:szCs w:val="21"/>
        </w:rPr>
      </w:pPr>
    </w:p>
    <w:p w14:paraId="19445868" w14:textId="77777777" w:rsidR="00CF0C07" w:rsidRPr="002E2AF7" w:rsidRDefault="000C6FFB">
      <w:pPr>
        <w:numPr>
          <w:ilvl w:val="2"/>
          <w:numId w:val="1"/>
        </w:numPr>
        <w:spacing w:line="300" w:lineRule="auto"/>
        <w:ind w:left="0" w:firstLineChars="0" w:firstLine="0"/>
        <w:rPr>
          <w:rFonts w:cs="Times New Roman"/>
          <w:szCs w:val="21"/>
        </w:rPr>
      </w:pPr>
      <w:r w:rsidRPr="002E2AF7">
        <w:rPr>
          <w:rFonts w:cs="Times New Roman"/>
          <w:szCs w:val="21"/>
        </w:rPr>
        <w:t>涂层</w:t>
      </w:r>
      <w:r w:rsidRPr="002E2AF7">
        <w:rPr>
          <w:rFonts w:cs="Times New Roman" w:hint="eastAsia"/>
          <w:szCs w:val="21"/>
        </w:rPr>
        <w:t>或镀层</w:t>
      </w:r>
      <w:r w:rsidRPr="002E2AF7">
        <w:rPr>
          <w:rFonts w:cs="Times New Roman"/>
          <w:szCs w:val="21"/>
        </w:rPr>
        <w:t>检测的内容</w:t>
      </w:r>
      <w:r w:rsidRPr="002E2AF7">
        <w:rPr>
          <w:rFonts w:cs="Times New Roman" w:hint="eastAsia"/>
          <w:szCs w:val="21"/>
        </w:rPr>
        <w:t>应</w:t>
      </w:r>
      <w:r w:rsidRPr="002E2AF7">
        <w:rPr>
          <w:rFonts w:cs="Times New Roman"/>
          <w:szCs w:val="21"/>
        </w:rPr>
        <w:t>包括</w:t>
      </w:r>
      <w:r w:rsidRPr="002E2AF7">
        <w:rPr>
          <w:rFonts w:cs="Times New Roman" w:hint="eastAsia"/>
          <w:szCs w:val="21"/>
        </w:rPr>
        <w:t>厚度、</w:t>
      </w:r>
      <w:r w:rsidRPr="002E2AF7">
        <w:rPr>
          <w:rFonts w:cs="Times New Roman"/>
          <w:szCs w:val="21"/>
        </w:rPr>
        <w:t>性能</w:t>
      </w:r>
      <w:r w:rsidRPr="002E2AF7">
        <w:rPr>
          <w:rFonts w:cs="Times New Roman" w:hint="eastAsia"/>
          <w:szCs w:val="21"/>
        </w:rPr>
        <w:t>、漆膜损伤</w:t>
      </w:r>
      <w:r w:rsidRPr="002E2AF7">
        <w:rPr>
          <w:rFonts w:cs="Times New Roman"/>
          <w:szCs w:val="21"/>
        </w:rPr>
        <w:t>等项目。</w:t>
      </w:r>
    </w:p>
    <w:p w14:paraId="19445869"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涂层厚度的检测可采用千分尺法、磁性测厚仪法、磁性</w:t>
      </w:r>
      <w:r w:rsidRPr="002E2AF7">
        <w:rPr>
          <w:rFonts w:hint="eastAsia"/>
          <w:szCs w:val="21"/>
        </w:rPr>
        <w:t>-</w:t>
      </w:r>
      <w:r w:rsidRPr="002E2AF7">
        <w:rPr>
          <w:rFonts w:hint="eastAsia"/>
          <w:szCs w:val="21"/>
        </w:rPr>
        <w:t>涡流测厚仪法。镀层厚度的检测可采用磁性测厚仪法、磁性</w:t>
      </w:r>
      <w:r w:rsidRPr="002E2AF7">
        <w:rPr>
          <w:rFonts w:hint="eastAsia"/>
          <w:szCs w:val="21"/>
        </w:rPr>
        <w:t>-</w:t>
      </w:r>
      <w:r w:rsidRPr="002E2AF7">
        <w:rPr>
          <w:rFonts w:hint="eastAsia"/>
          <w:szCs w:val="21"/>
        </w:rPr>
        <w:t>涡流测厚仪法。检测仪器与检测方法应符合现行国家标准《彩色涂层钢板及钢带试验方</w:t>
      </w:r>
      <w:r w:rsidRPr="002E2AF7">
        <w:rPr>
          <w:szCs w:val="21"/>
        </w:rPr>
        <w:t>法》</w:t>
      </w:r>
      <w:r w:rsidRPr="002E2AF7">
        <w:rPr>
          <w:szCs w:val="21"/>
        </w:rPr>
        <w:t>GB/T 13448</w:t>
      </w:r>
      <w:r w:rsidRPr="002E2AF7">
        <w:rPr>
          <w:szCs w:val="21"/>
        </w:rPr>
        <w:t>中有关规定。</w:t>
      </w:r>
    </w:p>
    <w:p w14:paraId="1944586A" w14:textId="77777777" w:rsidR="00CF0C07" w:rsidRPr="002E2AF7" w:rsidRDefault="000C6FFB">
      <w:pPr>
        <w:spacing w:line="300" w:lineRule="auto"/>
        <w:ind w:firstLine="422"/>
        <w:rPr>
          <w:szCs w:val="21"/>
        </w:rPr>
      </w:pPr>
      <w:r w:rsidRPr="002E2AF7">
        <w:rPr>
          <w:rFonts w:hint="eastAsia"/>
          <w:b/>
          <w:szCs w:val="21"/>
        </w:rPr>
        <w:t xml:space="preserve">2 </w:t>
      </w:r>
      <w:r w:rsidRPr="002E2AF7">
        <w:rPr>
          <w:szCs w:val="21"/>
        </w:rPr>
        <w:t>涂层性能的检测应符合现行国家标准《彩色涂层钢板及钢带试验方法》</w:t>
      </w:r>
      <w:r w:rsidRPr="002E2AF7">
        <w:rPr>
          <w:szCs w:val="21"/>
        </w:rPr>
        <w:t>GB/T 13448</w:t>
      </w:r>
      <w:r w:rsidRPr="002E2AF7">
        <w:rPr>
          <w:szCs w:val="21"/>
        </w:rPr>
        <w:t>中有关规定。涂层性能检测的项目应根据实际情况由检测方与委托方共同确定。</w:t>
      </w:r>
    </w:p>
    <w:p w14:paraId="1944586B"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当委托方要求时，可对</w:t>
      </w:r>
      <w:r w:rsidRPr="002E2AF7">
        <w:rPr>
          <w:szCs w:val="21"/>
        </w:rPr>
        <w:t>涂层</w:t>
      </w:r>
      <w:r w:rsidRPr="002E2AF7">
        <w:rPr>
          <w:rFonts w:hint="eastAsia"/>
          <w:szCs w:val="21"/>
        </w:rPr>
        <w:t>漆膜损伤情况进行取样送检，检测仪器与检测方法应符合</w:t>
      </w:r>
      <w:bookmarkStart w:id="489" w:name="_Hlk54611434"/>
      <w:r w:rsidRPr="002E2AF7">
        <w:rPr>
          <w:rFonts w:hint="eastAsia"/>
          <w:szCs w:val="21"/>
        </w:rPr>
        <w:t>现行国家标准《色漆和清漆</w:t>
      </w:r>
      <w:r w:rsidRPr="002E2AF7">
        <w:rPr>
          <w:rFonts w:hint="eastAsia"/>
          <w:szCs w:val="21"/>
        </w:rPr>
        <w:t xml:space="preserve"> </w:t>
      </w:r>
      <w:r w:rsidRPr="002E2AF7">
        <w:rPr>
          <w:rFonts w:hint="eastAsia"/>
          <w:szCs w:val="21"/>
        </w:rPr>
        <w:t>涂层老化的评级方法</w:t>
      </w:r>
      <w:r w:rsidRPr="002E2AF7">
        <w:rPr>
          <w:szCs w:val="21"/>
        </w:rPr>
        <w:t>》</w:t>
      </w:r>
      <w:r w:rsidRPr="002E2AF7">
        <w:rPr>
          <w:szCs w:val="21"/>
        </w:rPr>
        <w:t>GB/T 1766</w:t>
      </w:r>
      <w:bookmarkEnd w:id="489"/>
      <w:r w:rsidRPr="002E2AF7">
        <w:rPr>
          <w:szCs w:val="21"/>
        </w:rPr>
        <w:t>中</w:t>
      </w:r>
      <w:r w:rsidRPr="002E2AF7">
        <w:rPr>
          <w:rFonts w:hint="eastAsia"/>
          <w:szCs w:val="21"/>
        </w:rPr>
        <w:t>的</w:t>
      </w:r>
      <w:r w:rsidRPr="002E2AF7">
        <w:rPr>
          <w:szCs w:val="21"/>
        </w:rPr>
        <w:t>有关规定</w:t>
      </w:r>
      <w:r w:rsidRPr="002E2AF7">
        <w:rPr>
          <w:rFonts w:hint="eastAsia"/>
          <w:szCs w:val="21"/>
        </w:rPr>
        <w:t>。</w:t>
      </w:r>
    </w:p>
    <w:p w14:paraId="1944586C"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586D" w14:textId="77777777" w:rsidR="00CF0C07" w:rsidRPr="002E2AF7" w:rsidRDefault="000C6FFB">
      <w:pPr>
        <w:ind w:firstLine="420"/>
        <w:rPr>
          <w:rFonts w:ascii="楷体" w:eastAsia="楷体" w:hAnsi="楷体"/>
          <w:color w:val="0070C0"/>
        </w:rPr>
      </w:pPr>
      <w:r w:rsidRPr="002E2AF7">
        <w:rPr>
          <w:rFonts w:ascii="楷体" w:eastAsia="楷体" w:hAnsi="楷体"/>
          <w:color w:val="0070C0"/>
        </w:rPr>
        <w:t>采用千分尺法、磁性测厚仪法检测时，需要采用溶剂或脱漆剂去除涂层。根据现场操作经验，使用丁酮作为溶剂并用百洁布擦拭可较快去除涂层。在擦拭时应注意避免损伤镀层。</w:t>
      </w:r>
    </w:p>
    <w:p w14:paraId="1944586E" w14:textId="77777777" w:rsidR="00CF0C07" w:rsidRPr="002E2AF7" w:rsidRDefault="000C6FFB">
      <w:pPr>
        <w:ind w:firstLine="420"/>
        <w:rPr>
          <w:rFonts w:ascii="楷体" w:eastAsia="楷体" w:hAnsi="楷体"/>
          <w:color w:val="0070C0"/>
        </w:rPr>
      </w:pPr>
      <w:r w:rsidRPr="002E2AF7">
        <w:rPr>
          <w:rFonts w:ascii="楷体" w:eastAsia="楷体" w:hAnsi="楷体"/>
          <w:color w:val="0070C0"/>
        </w:rPr>
        <w:t>磁性-涡流测厚仪同时结合了磁性测厚法与涡流测厚法，可在不去除涂层的情况下快速测定涂层与镀层厚度。</w:t>
      </w:r>
    </w:p>
    <w:p w14:paraId="1944586F" w14:textId="77777777" w:rsidR="00CF0C07" w:rsidRPr="002E2AF7" w:rsidRDefault="000C6FFB">
      <w:pPr>
        <w:ind w:firstLine="420"/>
        <w:rPr>
          <w:rFonts w:ascii="楷体" w:eastAsia="楷体" w:hAnsi="楷体"/>
          <w:color w:val="0070C0"/>
        </w:rPr>
      </w:pPr>
      <w:r w:rsidRPr="002E2AF7">
        <w:rPr>
          <w:rFonts w:ascii="楷体" w:eastAsia="楷体" w:hAnsi="楷体" w:hint="eastAsia"/>
          <w:color w:val="0070C0"/>
        </w:rPr>
        <w:t>现行国家标准《色漆和清漆 涂层老化的评级方法》GB/T 1766中规定了涂层漆膜损伤的检测仪器和检测方法，但现场测量还有难度，可以采用取样送检的方式进行，取样应选取外观损伤较为严重的区域。</w:t>
      </w:r>
    </w:p>
    <w:p w14:paraId="19445870" w14:textId="77777777" w:rsidR="00CF0C07" w:rsidRPr="002E2AF7" w:rsidRDefault="000C6FFB">
      <w:pPr>
        <w:numPr>
          <w:ilvl w:val="2"/>
          <w:numId w:val="1"/>
        </w:numPr>
        <w:spacing w:line="300" w:lineRule="auto"/>
        <w:ind w:left="0" w:firstLineChars="0" w:firstLine="0"/>
        <w:rPr>
          <w:rFonts w:cs="Times New Roman"/>
          <w:szCs w:val="21"/>
        </w:rPr>
      </w:pPr>
      <w:r w:rsidRPr="002E2AF7">
        <w:rPr>
          <w:rFonts w:cs="Times New Roman" w:hint="eastAsia"/>
          <w:szCs w:val="21"/>
        </w:rPr>
        <w:t>采用超声波测厚法对在</w:t>
      </w:r>
      <w:r w:rsidRPr="002E2AF7">
        <w:rPr>
          <w:rFonts w:cs="Times New Roman"/>
          <w:szCs w:val="21"/>
        </w:rPr>
        <w:t>金属板基板</w:t>
      </w:r>
      <w:r w:rsidRPr="002E2AF7">
        <w:rPr>
          <w:rFonts w:cs="Times New Roman" w:hint="eastAsia"/>
          <w:szCs w:val="21"/>
        </w:rPr>
        <w:t>厚度进行检测，当</w:t>
      </w:r>
      <w:r w:rsidRPr="002E2AF7">
        <w:rPr>
          <w:rFonts w:cs="Times New Roman"/>
          <w:szCs w:val="21"/>
        </w:rPr>
        <w:t>超声波测厚仪</w:t>
      </w:r>
      <w:r w:rsidRPr="002E2AF7">
        <w:rPr>
          <w:rFonts w:cs="Times New Roman" w:hint="eastAsia"/>
          <w:szCs w:val="21"/>
        </w:rPr>
        <w:t>出现反射信号不足（无读数或读数异常）时</w:t>
      </w:r>
      <w:r w:rsidRPr="002E2AF7">
        <w:rPr>
          <w:rFonts w:cs="Times New Roman"/>
          <w:szCs w:val="21"/>
        </w:rPr>
        <w:t>，</w:t>
      </w:r>
      <w:r w:rsidRPr="002E2AF7">
        <w:rPr>
          <w:rFonts w:cs="Times New Roman" w:hint="eastAsia"/>
          <w:szCs w:val="21"/>
        </w:rPr>
        <w:t>宜</w:t>
      </w:r>
      <w:r w:rsidRPr="002E2AF7">
        <w:rPr>
          <w:rFonts w:cs="Times New Roman"/>
          <w:szCs w:val="21"/>
        </w:rPr>
        <w:t>对该区域</w:t>
      </w:r>
      <w:r w:rsidRPr="002E2AF7">
        <w:rPr>
          <w:rFonts w:cs="Times New Roman" w:hint="eastAsia"/>
          <w:szCs w:val="21"/>
        </w:rPr>
        <w:t>压型金属板</w:t>
      </w:r>
      <w:r w:rsidRPr="002E2AF7">
        <w:rPr>
          <w:rFonts w:cs="Times New Roman"/>
          <w:szCs w:val="21"/>
        </w:rPr>
        <w:t>进行取样检测</w:t>
      </w:r>
      <w:r w:rsidRPr="002E2AF7">
        <w:rPr>
          <w:rFonts w:cs="Times New Roman" w:hint="eastAsia"/>
          <w:szCs w:val="21"/>
        </w:rPr>
        <w:t>，取样检测应符合下列规定：</w:t>
      </w:r>
    </w:p>
    <w:p w14:paraId="19445871" w14:textId="77777777" w:rsidR="00CF0C07" w:rsidRPr="002E2AF7" w:rsidRDefault="000C6FFB">
      <w:pPr>
        <w:spacing w:line="300" w:lineRule="auto"/>
        <w:ind w:firstLine="422"/>
        <w:rPr>
          <w:szCs w:val="21"/>
        </w:rPr>
      </w:pPr>
      <w:r w:rsidRPr="002E2AF7">
        <w:rPr>
          <w:rFonts w:hint="eastAsia"/>
          <w:b/>
          <w:szCs w:val="21"/>
        </w:rPr>
        <w:lastRenderedPageBreak/>
        <w:t>1</w:t>
      </w:r>
      <w:r w:rsidRPr="002E2AF7">
        <w:rPr>
          <w:b/>
          <w:szCs w:val="21"/>
        </w:rPr>
        <w:t xml:space="preserve"> </w:t>
      </w:r>
      <w:r w:rsidRPr="002E2AF7">
        <w:rPr>
          <w:szCs w:val="21"/>
        </w:rPr>
        <w:t>取样的位置宜根据超声波测厚法的检测结果确定，反射信号不足的区段取样不少于</w:t>
      </w:r>
      <w:r w:rsidRPr="002E2AF7">
        <w:rPr>
          <w:szCs w:val="21"/>
        </w:rPr>
        <w:t>3</w:t>
      </w:r>
      <w:r w:rsidRPr="002E2AF7">
        <w:rPr>
          <w:szCs w:val="21"/>
        </w:rPr>
        <w:t>处</w:t>
      </w:r>
      <w:r w:rsidRPr="002E2AF7">
        <w:rPr>
          <w:rFonts w:hint="eastAsia"/>
          <w:szCs w:val="21"/>
        </w:rPr>
        <w:t>；</w:t>
      </w:r>
    </w:p>
    <w:p w14:paraId="19445872"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szCs w:val="21"/>
        </w:rPr>
        <w:t>对于</w:t>
      </w:r>
      <w:r w:rsidRPr="002E2AF7">
        <w:rPr>
          <w:rFonts w:hint="eastAsia"/>
          <w:szCs w:val="21"/>
        </w:rPr>
        <w:t>波高大于</w:t>
      </w:r>
      <w:r w:rsidRPr="002E2AF7">
        <w:rPr>
          <w:rFonts w:hint="eastAsia"/>
          <w:szCs w:val="21"/>
        </w:rPr>
        <w:t>5</w:t>
      </w:r>
      <w:r w:rsidRPr="002E2AF7">
        <w:rPr>
          <w:szCs w:val="21"/>
        </w:rPr>
        <w:t>0mm</w:t>
      </w:r>
      <w:r w:rsidRPr="002E2AF7">
        <w:rPr>
          <w:rFonts w:hint="eastAsia"/>
          <w:szCs w:val="21"/>
        </w:rPr>
        <w:t>的</w:t>
      </w:r>
      <w:r w:rsidRPr="002E2AF7">
        <w:rPr>
          <w:szCs w:val="21"/>
        </w:rPr>
        <w:t>高波形压型金属板，在</w:t>
      </w:r>
      <w:r w:rsidRPr="002E2AF7">
        <w:rPr>
          <w:rFonts w:hint="eastAsia"/>
          <w:szCs w:val="21"/>
        </w:rPr>
        <w:t>压型金属板</w:t>
      </w:r>
      <w:r w:rsidRPr="002E2AF7">
        <w:rPr>
          <w:szCs w:val="21"/>
        </w:rPr>
        <w:t>腹板中间位置处取样</w:t>
      </w:r>
      <w:r w:rsidRPr="002E2AF7">
        <w:rPr>
          <w:rFonts w:hint="eastAsia"/>
          <w:szCs w:val="21"/>
        </w:rPr>
        <w:t>，</w:t>
      </w:r>
      <w:r w:rsidRPr="002E2AF7">
        <w:rPr>
          <w:szCs w:val="21"/>
        </w:rPr>
        <w:t>取样后应对孔洞进行修补</w:t>
      </w:r>
      <w:r w:rsidRPr="002E2AF7">
        <w:rPr>
          <w:rFonts w:hint="eastAsia"/>
          <w:szCs w:val="21"/>
        </w:rPr>
        <w:t>；</w:t>
      </w:r>
    </w:p>
    <w:p w14:paraId="19445873" w14:textId="77777777" w:rsidR="00CF0C07" w:rsidRPr="002E2AF7" w:rsidRDefault="000C6FFB">
      <w:pPr>
        <w:spacing w:line="300" w:lineRule="auto"/>
        <w:ind w:firstLine="422"/>
        <w:rPr>
          <w:szCs w:val="21"/>
        </w:rPr>
      </w:pPr>
      <w:r w:rsidRPr="002E2AF7">
        <w:rPr>
          <w:rFonts w:hint="eastAsia"/>
          <w:b/>
          <w:szCs w:val="21"/>
        </w:rPr>
        <w:t>3</w:t>
      </w:r>
      <w:r w:rsidRPr="002E2AF7">
        <w:rPr>
          <w:b/>
          <w:szCs w:val="21"/>
        </w:rPr>
        <w:t xml:space="preserve"> </w:t>
      </w:r>
      <w:r w:rsidRPr="002E2AF7">
        <w:rPr>
          <w:szCs w:val="21"/>
        </w:rPr>
        <w:t>对于</w:t>
      </w:r>
      <w:r w:rsidRPr="002E2AF7">
        <w:rPr>
          <w:rFonts w:hint="eastAsia"/>
          <w:szCs w:val="21"/>
        </w:rPr>
        <w:t>波高小于或等于</w:t>
      </w:r>
      <w:r w:rsidRPr="002E2AF7">
        <w:rPr>
          <w:rFonts w:hint="eastAsia"/>
          <w:szCs w:val="21"/>
        </w:rPr>
        <w:t>5</w:t>
      </w:r>
      <w:r w:rsidRPr="002E2AF7">
        <w:rPr>
          <w:szCs w:val="21"/>
        </w:rPr>
        <w:t>0mm</w:t>
      </w:r>
      <w:r w:rsidRPr="002E2AF7">
        <w:rPr>
          <w:rFonts w:hint="eastAsia"/>
          <w:szCs w:val="21"/>
        </w:rPr>
        <w:t>的</w:t>
      </w:r>
      <w:r w:rsidRPr="002E2AF7">
        <w:rPr>
          <w:szCs w:val="21"/>
        </w:rPr>
        <w:t>低波形压型金属板，在压型板翼缘、腹板位置处取样</w:t>
      </w:r>
      <w:r w:rsidRPr="002E2AF7">
        <w:rPr>
          <w:rFonts w:hint="eastAsia"/>
          <w:szCs w:val="21"/>
        </w:rPr>
        <w:t>，</w:t>
      </w:r>
      <w:r w:rsidRPr="002E2AF7">
        <w:rPr>
          <w:szCs w:val="21"/>
        </w:rPr>
        <w:t>取样后应对孔洞进行修补</w:t>
      </w:r>
      <w:r w:rsidRPr="002E2AF7">
        <w:rPr>
          <w:rFonts w:hint="eastAsia"/>
          <w:szCs w:val="21"/>
        </w:rPr>
        <w:t>；</w:t>
      </w:r>
    </w:p>
    <w:p w14:paraId="19445874" w14:textId="77777777" w:rsidR="00CF0C07" w:rsidRPr="002E2AF7" w:rsidRDefault="000C6FFB">
      <w:pPr>
        <w:spacing w:line="300" w:lineRule="auto"/>
        <w:ind w:firstLine="422"/>
        <w:rPr>
          <w:szCs w:val="21"/>
        </w:rPr>
      </w:pPr>
      <w:r w:rsidRPr="002E2AF7">
        <w:rPr>
          <w:rFonts w:hint="eastAsia"/>
          <w:b/>
          <w:szCs w:val="21"/>
        </w:rPr>
        <w:t>4</w:t>
      </w:r>
      <w:r w:rsidRPr="002E2AF7">
        <w:rPr>
          <w:szCs w:val="21"/>
        </w:rPr>
        <w:t xml:space="preserve"> </w:t>
      </w:r>
      <w:r w:rsidRPr="002E2AF7">
        <w:rPr>
          <w:rFonts w:hint="eastAsia"/>
          <w:szCs w:val="21"/>
        </w:rPr>
        <w:t>清除取样构件表面积灰、油污、锈皮</w:t>
      </w:r>
      <w:r w:rsidRPr="002E2AF7">
        <w:rPr>
          <w:szCs w:val="21"/>
        </w:rPr>
        <w:t>后，用尖头千分尺测量样品厚度，每试样测点不少于</w:t>
      </w:r>
      <w:r w:rsidRPr="002E2AF7">
        <w:rPr>
          <w:szCs w:val="21"/>
        </w:rPr>
        <w:t>20</w:t>
      </w:r>
      <w:r w:rsidRPr="002E2AF7">
        <w:rPr>
          <w:szCs w:val="21"/>
        </w:rPr>
        <w:t>个，取测得厚度平均值作为该样品厚度</w:t>
      </w:r>
      <w:r w:rsidRPr="002E2AF7">
        <w:rPr>
          <w:rFonts w:hint="eastAsia"/>
          <w:szCs w:val="21"/>
        </w:rPr>
        <w:t>。</w:t>
      </w:r>
    </w:p>
    <w:p w14:paraId="19445875"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5876" w14:textId="77777777" w:rsidR="00CF0C07" w:rsidRPr="002E2AF7" w:rsidRDefault="000C6FFB">
      <w:pPr>
        <w:ind w:firstLineChars="0" w:firstLine="420"/>
        <w:rPr>
          <w:rFonts w:ascii="楷体" w:eastAsia="楷体" w:hAnsi="楷体"/>
          <w:color w:val="0070C0"/>
        </w:rPr>
      </w:pPr>
      <w:r w:rsidRPr="002E2AF7">
        <w:rPr>
          <w:rFonts w:ascii="楷体" w:eastAsia="楷体" w:hAnsi="楷体"/>
          <w:color w:val="0070C0"/>
        </w:rPr>
        <w:t>样品的测量厚度与超声波测厚仪的测量结果进行比，</w:t>
      </w:r>
      <w:r w:rsidRPr="002E2AF7">
        <w:rPr>
          <w:rFonts w:ascii="楷体" w:eastAsia="楷体" w:hAnsi="楷体" w:hint="eastAsia"/>
          <w:color w:val="0070C0"/>
        </w:rPr>
        <w:t>可</w:t>
      </w:r>
      <w:r w:rsidRPr="002E2AF7">
        <w:rPr>
          <w:rFonts w:ascii="楷体" w:eastAsia="楷体" w:hAnsi="楷体"/>
          <w:color w:val="0070C0"/>
        </w:rPr>
        <w:t>用于超声波测厚仪测量结果的修正</w:t>
      </w:r>
      <w:r w:rsidRPr="002E2AF7">
        <w:rPr>
          <w:rFonts w:ascii="楷体" w:eastAsia="楷体" w:hAnsi="楷体" w:hint="eastAsia"/>
          <w:color w:val="0070C0"/>
        </w:rPr>
        <w:t>。</w:t>
      </w:r>
    </w:p>
    <w:p w14:paraId="19445877" w14:textId="77777777" w:rsidR="00CF0C07" w:rsidRPr="002E2AF7" w:rsidRDefault="000C6FFB">
      <w:pPr>
        <w:numPr>
          <w:ilvl w:val="2"/>
          <w:numId w:val="1"/>
        </w:numPr>
        <w:spacing w:line="300" w:lineRule="auto"/>
        <w:ind w:left="0" w:firstLineChars="0" w:firstLine="0"/>
        <w:rPr>
          <w:rFonts w:cs="Times New Roman"/>
          <w:szCs w:val="21"/>
        </w:rPr>
      </w:pPr>
      <w:r w:rsidRPr="002E2AF7">
        <w:rPr>
          <w:szCs w:val="28"/>
        </w:rPr>
        <w:t>金属围护系统</w:t>
      </w:r>
      <w:r w:rsidRPr="002E2AF7">
        <w:rPr>
          <w:rFonts w:hint="eastAsia"/>
          <w:szCs w:val="28"/>
        </w:rPr>
        <w:t>结构分析与校核时，</w:t>
      </w:r>
      <w:r w:rsidRPr="002E2AF7">
        <w:rPr>
          <w:rFonts w:cs="Times New Roman" w:hint="eastAsia"/>
        </w:rPr>
        <w:t>雪荷载及风荷载作用标准值应符合</w:t>
      </w:r>
      <w:r w:rsidRPr="002E2AF7">
        <w:rPr>
          <w:rFonts w:hint="eastAsia"/>
        </w:rPr>
        <w:t>现行</w:t>
      </w:r>
      <w:r w:rsidRPr="002E2AF7">
        <w:rPr>
          <w:rFonts w:cs="Times New Roman" w:hint="eastAsia"/>
        </w:rPr>
        <w:t>国家标准《建筑结构荷载规范》</w:t>
      </w:r>
      <w:r w:rsidRPr="002E2AF7">
        <w:rPr>
          <w:rFonts w:hint="eastAsia"/>
        </w:rPr>
        <w:t>GB</w:t>
      </w:r>
      <w:r w:rsidRPr="002E2AF7">
        <w:t xml:space="preserve"> </w:t>
      </w:r>
      <w:r w:rsidRPr="002E2AF7">
        <w:rPr>
          <w:rFonts w:hint="eastAsia"/>
        </w:rPr>
        <w:t>50009</w:t>
      </w:r>
      <w:r w:rsidRPr="002E2AF7">
        <w:rPr>
          <w:rFonts w:cs="Times New Roman" w:hint="eastAsia"/>
        </w:rPr>
        <w:t>、《门式钢架轻型房屋钢结构技术规范》</w:t>
      </w:r>
      <w:r w:rsidRPr="002E2AF7">
        <w:rPr>
          <w:rFonts w:cs="Times New Roman" w:hint="eastAsia"/>
        </w:rPr>
        <w:t>G</w:t>
      </w:r>
      <w:r w:rsidRPr="002E2AF7">
        <w:rPr>
          <w:rFonts w:cs="Times New Roman"/>
        </w:rPr>
        <w:t>B 51022</w:t>
      </w:r>
      <w:r w:rsidRPr="002E2AF7">
        <w:rPr>
          <w:rFonts w:cs="Times New Roman" w:hint="eastAsia"/>
        </w:rPr>
        <w:t>及《冷弯薄壁型钢</w:t>
      </w:r>
      <w:r w:rsidRPr="002E2AF7">
        <w:rPr>
          <w:rFonts w:hint="eastAsia"/>
        </w:rPr>
        <w:t>结构技术规范》</w:t>
      </w:r>
      <w:r w:rsidRPr="002E2AF7">
        <w:t>GB 50018</w:t>
      </w:r>
      <w:r w:rsidRPr="002E2AF7">
        <w:rPr>
          <w:rFonts w:cs="Times New Roman" w:hint="eastAsia"/>
        </w:rPr>
        <w:t>的规定，并计入积雪、积灰荷载堆积的影响；确有必要时，应由风洞试验确定压型钢板的风荷载作用标准值。</w:t>
      </w:r>
    </w:p>
    <w:p w14:paraId="19445878" w14:textId="77777777" w:rsidR="00CF0C07" w:rsidRPr="002E2AF7" w:rsidRDefault="000C6FFB">
      <w:pPr>
        <w:numPr>
          <w:ilvl w:val="2"/>
          <w:numId w:val="1"/>
        </w:numPr>
        <w:spacing w:line="300" w:lineRule="auto"/>
        <w:ind w:left="0" w:firstLineChars="0" w:firstLine="0"/>
        <w:rPr>
          <w:rFonts w:cs="Times New Roman"/>
          <w:szCs w:val="21"/>
        </w:rPr>
      </w:pPr>
      <w:r w:rsidRPr="002E2AF7">
        <w:rPr>
          <w:rFonts w:cs="Times New Roman" w:hint="eastAsia"/>
        </w:rPr>
        <w:t>当出现下列情况时，应计入</w:t>
      </w:r>
      <w:r w:rsidRPr="002E2AF7">
        <w:rPr>
          <w:rFonts w:cs="Times New Roman"/>
        </w:rPr>
        <w:t>可变荷载</w:t>
      </w:r>
      <w:r w:rsidRPr="002E2AF7">
        <w:rPr>
          <w:rFonts w:cs="Times New Roman" w:hint="eastAsia"/>
        </w:rPr>
        <w:t>的</w:t>
      </w:r>
      <w:r w:rsidRPr="002E2AF7">
        <w:rPr>
          <w:rFonts w:cs="Times New Roman"/>
        </w:rPr>
        <w:t>不利影响</w:t>
      </w:r>
      <w:r w:rsidRPr="002E2AF7">
        <w:rPr>
          <w:rFonts w:cs="Times New Roman" w:hint="eastAsia"/>
        </w:rPr>
        <w:t>：</w:t>
      </w:r>
    </w:p>
    <w:p w14:paraId="19445879" w14:textId="77777777" w:rsidR="00CF0C07" w:rsidRPr="002E2AF7" w:rsidRDefault="000C6FFB">
      <w:pPr>
        <w:spacing w:line="300" w:lineRule="auto"/>
        <w:ind w:firstLine="420"/>
        <w:rPr>
          <w:rFonts w:cs="Times New Roman"/>
          <w:szCs w:val="21"/>
        </w:rPr>
      </w:pPr>
      <w:r w:rsidRPr="002E2AF7">
        <w:rPr>
          <w:rFonts w:cs="Times New Roman" w:hint="eastAsia"/>
          <w:szCs w:val="21"/>
        </w:rPr>
        <w:t xml:space="preserve">1  </w:t>
      </w:r>
      <w:r w:rsidRPr="002E2AF7">
        <w:rPr>
          <w:rFonts w:cs="Times New Roman" w:hint="eastAsia"/>
          <w:szCs w:val="21"/>
        </w:rPr>
        <w:t>易出现较大降雪地区应计入雪荷载的局部堆积及滑落的影响；</w:t>
      </w:r>
    </w:p>
    <w:p w14:paraId="1944587A" w14:textId="77777777" w:rsidR="00CF0C07" w:rsidRPr="002E2AF7" w:rsidRDefault="000C6FFB">
      <w:pPr>
        <w:spacing w:line="300" w:lineRule="auto"/>
        <w:ind w:firstLine="420"/>
        <w:rPr>
          <w:rFonts w:cs="Times New Roman"/>
          <w:szCs w:val="21"/>
        </w:rPr>
      </w:pPr>
      <w:r w:rsidRPr="002E2AF7">
        <w:rPr>
          <w:rFonts w:cs="Times New Roman" w:hint="eastAsia"/>
          <w:szCs w:val="21"/>
        </w:rPr>
        <w:t xml:space="preserve">2  </w:t>
      </w:r>
      <w:r w:rsidRPr="002E2AF7">
        <w:rPr>
          <w:rFonts w:cs="Times New Roman" w:hint="eastAsia"/>
          <w:szCs w:val="21"/>
        </w:rPr>
        <w:t>排水不畅或失效时造成的积水、结冰荷载；</w:t>
      </w:r>
    </w:p>
    <w:p w14:paraId="1944587B" w14:textId="77777777" w:rsidR="00CF0C07" w:rsidRPr="002E2AF7" w:rsidRDefault="000C6FFB">
      <w:pPr>
        <w:spacing w:line="300" w:lineRule="auto"/>
        <w:ind w:firstLine="420"/>
        <w:rPr>
          <w:rFonts w:cs="Times New Roman"/>
          <w:szCs w:val="21"/>
        </w:rPr>
      </w:pPr>
      <w:r w:rsidRPr="002E2AF7">
        <w:rPr>
          <w:rFonts w:cs="Times New Roman" w:hint="eastAsia"/>
          <w:szCs w:val="21"/>
        </w:rPr>
        <w:t xml:space="preserve">3  </w:t>
      </w:r>
      <w:r w:rsidRPr="002E2AF7">
        <w:rPr>
          <w:rFonts w:cs="Times New Roman" w:hint="eastAsia"/>
          <w:szCs w:val="21"/>
        </w:rPr>
        <w:t>易出现大风天气地区应计入大风对边角或悬挑等不利部位的作用，并考虑主导风向以及周边环境的影响；</w:t>
      </w:r>
    </w:p>
    <w:p w14:paraId="1944587C" w14:textId="77777777" w:rsidR="00CF0C07" w:rsidRPr="002E2AF7" w:rsidRDefault="000C6FFB">
      <w:pPr>
        <w:spacing w:line="300" w:lineRule="auto"/>
        <w:ind w:firstLine="420"/>
        <w:rPr>
          <w:rFonts w:cs="Times New Roman"/>
          <w:szCs w:val="21"/>
        </w:rPr>
      </w:pPr>
      <w:r w:rsidRPr="002E2AF7">
        <w:rPr>
          <w:rFonts w:cs="Times New Roman" w:hint="eastAsia"/>
          <w:szCs w:val="21"/>
        </w:rPr>
        <w:t xml:space="preserve">4  </w:t>
      </w:r>
      <w:r w:rsidRPr="002E2AF7">
        <w:rPr>
          <w:rFonts w:cs="Times New Roman" w:hint="eastAsia"/>
          <w:szCs w:val="21"/>
        </w:rPr>
        <w:t>积灰严重的建（构）筑物屋面应计入积灰荷载及局部堆积的影响；</w:t>
      </w:r>
    </w:p>
    <w:p w14:paraId="1944587D" w14:textId="77777777" w:rsidR="00CF0C07" w:rsidRPr="002E2AF7" w:rsidRDefault="000C6FFB">
      <w:pPr>
        <w:spacing w:line="300" w:lineRule="auto"/>
        <w:ind w:firstLine="420"/>
        <w:rPr>
          <w:rFonts w:cs="Times New Roman"/>
          <w:szCs w:val="21"/>
        </w:rPr>
      </w:pPr>
      <w:r w:rsidRPr="002E2AF7">
        <w:rPr>
          <w:rFonts w:cs="Times New Roman" w:hint="eastAsia"/>
          <w:szCs w:val="21"/>
        </w:rPr>
        <w:t xml:space="preserve">5  </w:t>
      </w:r>
      <w:r w:rsidRPr="002E2AF7">
        <w:rPr>
          <w:rFonts w:cs="Times New Roman" w:hint="eastAsia"/>
          <w:szCs w:val="21"/>
        </w:rPr>
        <w:t>外形复杂、长度较长的屋面应计入温度作用的影响。</w:t>
      </w:r>
    </w:p>
    <w:p w14:paraId="1944587E" w14:textId="77777777" w:rsidR="00CF0C07" w:rsidRPr="002E2AF7" w:rsidRDefault="000C6FFB">
      <w:pPr>
        <w:numPr>
          <w:ilvl w:val="2"/>
          <w:numId w:val="1"/>
        </w:numPr>
        <w:spacing w:line="300" w:lineRule="auto"/>
        <w:ind w:left="0" w:firstLineChars="0" w:firstLine="0"/>
        <w:rPr>
          <w:rFonts w:cs="Times New Roman"/>
          <w:szCs w:val="21"/>
        </w:rPr>
      </w:pPr>
      <w:r w:rsidRPr="002E2AF7">
        <w:rPr>
          <w:rFonts w:hint="eastAsia"/>
        </w:rPr>
        <w:t>扣合型及咬合型金属板与固定支座的受拉连接强度宜根据抗风性能试验或现场拉拔试验综合确定，现场拉拔试验方法应符合现行国家标准《</w:t>
      </w:r>
      <w:r w:rsidRPr="002E2AF7">
        <w:rPr>
          <w:rFonts w:cs="Times New Roman" w:hint="eastAsia"/>
        </w:rPr>
        <w:t>建筑金属板围护系统检测鉴定及加固技术标准</w:t>
      </w:r>
      <w:r w:rsidRPr="002E2AF7">
        <w:rPr>
          <w:rFonts w:hint="eastAsia"/>
        </w:rPr>
        <w:t>》</w:t>
      </w:r>
      <w:r w:rsidRPr="002E2AF7">
        <w:rPr>
          <w:rFonts w:hint="eastAsia"/>
        </w:rPr>
        <w:t>G</w:t>
      </w:r>
      <w:r w:rsidRPr="002E2AF7">
        <w:t>B/T 51422</w:t>
      </w:r>
      <w:r w:rsidRPr="002E2AF7">
        <w:rPr>
          <w:rFonts w:hint="eastAsia"/>
        </w:rPr>
        <w:t>的要求。</w:t>
      </w:r>
    </w:p>
    <w:p w14:paraId="1944587F" w14:textId="77777777" w:rsidR="00CF0C07" w:rsidRPr="002E2AF7" w:rsidRDefault="000C6FFB">
      <w:pPr>
        <w:ind w:left="142"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5880" w14:textId="77777777" w:rsidR="00CF0C07" w:rsidRPr="002E2AF7" w:rsidRDefault="000C6FFB">
      <w:pPr>
        <w:ind w:left="142" w:firstLineChars="0" w:firstLine="0"/>
        <w:rPr>
          <w:rFonts w:ascii="楷体" w:eastAsia="楷体" w:hAnsi="楷体"/>
          <w:color w:val="0070C0"/>
        </w:rPr>
      </w:pPr>
      <w:r w:rsidRPr="002E2AF7">
        <w:rPr>
          <w:rFonts w:ascii="楷体" w:eastAsia="楷体" w:hAnsi="楷体" w:hint="eastAsia"/>
          <w:color w:val="0070C0"/>
        </w:rPr>
        <w:t>扣合型及咬合型金属板用固定支架连接，固定支架和压型金属屋面板的连接强度受材料性质及连接构造等多种因素影响，目前尚无精确的计算理论，需根据抗风性能试验和现场拉拔试验综合确定。</w:t>
      </w:r>
    </w:p>
    <w:p w14:paraId="19445881" w14:textId="77777777" w:rsidR="00CF0C07" w:rsidRPr="002E2AF7" w:rsidRDefault="000C6FFB">
      <w:pPr>
        <w:numPr>
          <w:ilvl w:val="2"/>
          <w:numId w:val="1"/>
        </w:numPr>
        <w:spacing w:line="300" w:lineRule="auto"/>
        <w:ind w:left="0" w:firstLineChars="0" w:firstLine="0"/>
        <w:rPr>
          <w:rFonts w:cs="Times New Roman"/>
          <w:szCs w:val="21"/>
        </w:rPr>
      </w:pPr>
      <w:r w:rsidRPr="002E2AF7">
        <w:rPr>
          <w:szCs w:val="28"/>
        </w:rPr>
        <w:t>金属围护系统</w:t>
      </w:r>
      <w:r w:rsidRPr="002E2AF7">
        <w:rPr>
          <w:rFonts w:hint="eastAsia"/>
          <w:szCs w:val="28"/>
        </w:rPr>
        <w:t>构件和连接</w:t>
      </w:r>
      <w:r w:rsidRPr="002E2AF7">
        <w:rPr>
          <w:rFonts w:cs="Times New Roman" w:hint="eastAsia"/>
          <w:szCs w:val="21"/>
        </w:rPr>
        <w:t>的安全性等级应按构件和连接承载能力、腐蚀程度和构件的变形等项目分别评定，并取其中的最低等级作为安全性等级。</w:t>
      </w:r>
    </w:p>
    <w:p w14:paraId="19445882" w14:textId="77777777" w:rsidR="00CF0C07" w:rsidRPr="002E2AF7" w:rsidRDefault="000C6FFB">
      <w:pPr>
        <w:numPr>
          <w:ilvl w:val="2"/>
          <w:numId w:val="1"/>
        </w:numPr>
        <w:spacing w:line="300" w:lineRule="auto"/>
        <w:ind w:left="0" w:firstLineChars="0" w:firstLine="0"/>
        <w:rPr>
          <w:rFonts w:cs="Times New Roman"/>
          <w:szCs w:val="21"/>
        </w:rPr>
      </w:pPr>
      <w:r w:rsidRPr="002E2AF7">
        <w:rPr>
          <w:rFonts w:cs="Times New Roman" w:hint="eastAsia"/>
          <w:szCs w:val="18"/>
        </w:rPr>
        <w:t>构件和连接的承载能力项目应按表</w:t>
      </w:r>
      <w:r w:rsidRPr="002E2AF7">
        <w:rPr>
          <w:rFonts w:cs="Times New Roman" w:hint="eastAsia"/>
          <w:szCs w:val="18"/>
        </w:rPr>
        <w:t>9</w:t>
      </w:r>
      <w:r w:rsidRPr="002E2AF7">
        <w:rPr>
          <w:rFonts w:cs="Times New Roman"/>
          <w:szCs w:val="18"/>
        </w:rPr>
        <w:t>.</w:t>
      </w:r>
      <w:r w:rsidRPr="002E2AF7">
        <w:rPr>
          <w:rFonts w:cs="Times New Roman" w:hint="eastAsia"/>
          <w:szCs w:val="18"/>
        </w:rPr>
        <w:t>6</w:t>
      </w:r>
      <w:r w:rsidRPr="002E2AF7">
        <w:rPr>
          <w:rFonts w:cs="Times New Roman"/>
          <w:szCs w:val="18"/>
        </w:rPr>
        <w:t>.</w:t>
      </w:r>
      <w:r w:rsidRPr="002E2AF7">
        <w:rPr>
          <w:rFonts w:cs="Times New Roman" w:hint="eastAsia"/>
          <w:szCs w:val="18"/>
        </w:rPr>
        <w:t>12</w:t>
      </w:r>
      <w:r w:rsidRPr="002E2AF7">
        <w:rPr>
          <w:rFonts w:cs="Times New Roman" w:hint="eastAsia"/>
          <w:szCs w:val="18"/>
        </w:rPr>
        <w:t>评定等级。</w:t>
      </w:r>
    </w:p>
    <w:p w14:paraId="19445883" w14:textId="77777777" w:rsidR="00CF0C07" w:rsidRPr="002E2AF7" w:rsidRDefault="000C6FFB">
      <w:pPr>
        <w:spacing w:line="360" w:lineRule="auto"/>
        <w:ind w:firstLineChars="0" w:firstLine="0"/>
        <w:jc w:val="center"/>
        <w:rPr>
          <w:rFonts w:cs="Times New Roman"/>
          <w:szCs w:val="21"/>
        </w:rPr>
      </w:pPr>
      <w:r w:rsidRPr="002E2AF7">
        <w:rPr>
          <w:rFonts w:cs="Times New Roman"/>
          <w:szCs w:val="21"/>
        </w:rPr>
        <w:t>表</w:t>
      </w:r>
      <w:r w:rsidRPr="002E2AF7">
        <w:rPr>
          <w:rFonts w:cs="Times New Roman" w:hint="eastAsia"/>
          <w:szCs w:val="21"/>
        </w:rPr>
        <w:t>9</w:t>
      </w:r>
      <w:r w:rsidRPr="002E2AF7">
        <w:rPr>
          <w:rFonts w:cs="Times New Roman"/>
          <w:szCs w:val="21"/>
        </w:rPr>
        <w:t>.</w:t>
      </w:r>
      <w:r w:rsidRPr="002E2AF7">
        <w:rPr>
          <w:rFonts w:cs="Times New Roman" w:hint="eastAsia"/>
          <w:szCs w:val="21"/>
        </w:rPr>
        <w:t>6</w:t>
      </w:r>
      <w:r w:rsidRPr="002E2AF7">
        <w:rPr>
          <w:rFonts w:cs="Times New Roman"/>
          <w:szCs w:val="21"/>
        </w:rPr>
        <w:t>.</w:t>
      </w:r>
      <w:r w:rsidRPr="002E2AF7">
        <w:rPr>
          <w:rFonts w:cs="Times New Roman" w:hint="eastAsia"/>
          <w:szCs w:val="21"/>
        </w:rPr>
        <w:t>12</w:t>
      </w:r>
      <w:r w:rsidRPr="002E2AF7">
        <w:rPr>
          <w:rFonts w:cs="Times New Roman"/>
          <w:szCs w:val="21"/>
        </w:rPr>
        <w:t xml:space="preserve">  </w:t>
      </w:r>
      <w:r w:rsidRPr="002E2AF7">
        <w:rPr>
          <w:rFonts w:cs="Times New Roman" w:hint="eastAsia"/>
          <w:szCs w:val="21"/>
        </w:rPr>
        <w:t>构件承载能力评定等级</w:t>
      </w:r>
    </w:p>
    <w:tbl>
      <w:tblPr>
        <w:tblStyle w:val="af2"/>
        <w:tblW w:w="8107" w:type="dxa"/>
        <w:jc w:val="center"/>
        <w:tblLook w:val="04A0" w:firstRow="1" w:lastRow="0" w:firstColumn="1" w:lastColumn="0" w:noHBand="0" w:noVBand="1"/>
      </w:tblPr>
      <w:tblGrid>
        <w:gridCol w:w="1729"/>
        <w:gridCol w:w="1594"/>
        <w:gridCol w:w="1595"/>
        <w:gridCol w:w="1594"/>
        <w:gridCol w:w="1595"/>
      </w:tblGrid>
      <w:tr w:rsidR="00CF0C07" w:rsidRPr="002E2AF7" w14:paraId="19445886" w14:textId="77777777">
        <w:trPr>
          <w:trHeight w:hRule="exact" w:val="454"/>
          <w:jc w:val="center"/>
        </w:trPr>
        <w:tc>
          <w:tcPr>
            <w:tcW w:w="1729" w:type="dxa"/>
            <w:vMerge w:val="restart"/>
            <w:vAlign w:val="center"/>
          </w:tcPr>
          <w:p w14:paraId="19445884" w14:textId="77777777" w:rsidR="00CF0C07" w:rsidRPr="002E2AF7" w:rsidRDefault="000C6FFB">
            <w:pPr>
              <w:ind w:firstLineChars="0" w:firstLine="0"/>
              <w:jc w:val="center"/>
              <w:rPr>
                <w:kern w:val="0"/>
                <w:sz w:val="20"/>
                <w:szCs w:val="21"/>
              </w:rPr>
            </w:pPr>
            <w:r w:rsidRPr="002E2AF7">
              <w:rPr>
                <w:rFonts w:hint="eastAsia"/>
                <w:kern w:val="0"/>
                <w:sz w:val="20"/>
                <w:szCs w:val="21"/>
              </w:rPr>
              <w:t>构件名称</w:t>
            </w:r>
          </w:p>
        </w:tc>
        <w:tc>
          <w:tcPr>
            <w:tcW w:w="6378" w:type="dxa"/>
            <w:gridSpan w:val="4"/>
            <w:vAlign w:val="center"/>
          </w:tcPr>
          <w:p w14:paraId="19445885" w14:textId="77777777" w:rsidR="00CF0C07" w:rsidRPr="002E2AF7" w:rsidRDefault="000C6FFB">
            <w:pPr>
              <w:ind w:firstLineChars="0" w:firstLine="0"/>
              <w:jc w:val="center"/>
              <w:rPr>
                <w:kern w:val="0"/>
                <w:sz w:val="20"/>
                <w:szCs w:val="21"/>
              </w:rPr>
            </w:pPr>
            <w:r w:rsidRPr="002E2AF7">
              <w:rPr>
                <w:rFonts w:cstheme="minorBidi"/>
              </w:rPr>
              <w:object w:dxaOrig="695" w:dyaOrig="323" w14:anchorId="19445EDE">
                <v:shape id="_x0000_i1149" type="#_x0000_t75" style="width:34.45pt;height:16.9pt" o:ole="">
                  <v:imagedata r:id="rId70" o:title=""/>
                </v:shape>
                <o:OLEObject Type="Embed" ProgID="Equation.DSMT4" ShapeID="_x0000_i1149" DrawAspect="Content" ObjectID="_1728454857" r:id="rId71"/>
              </w:object>
            </w:r>
          </w:p>
        </w:tc>
      </w:tr>
      <w:tr w:rsidR="003F0B0F" w:rsidRPr="002E2AF7" w14:paraId="1944588C" w14:textId="77777777">
        <w:trPr>
          <w:trHeight w:hRule="exact" w:val="454"/>
          <w:jc w:val="center"/>
        </w:trPr>
        <w:tc>
          <w:tcPr>
            <w:tcW w:w="1729" w:type="dxa"/>
            <w:vMerge/>
            <w:vAlign w:val="center"/>
          </w:tcPr>
          <w:p w14:paraId="19445887" w14:textId="77777777" w:rsidR="003F0B0F" w:rsidRPr="002E2AF7" w:rsidRDefault="003F0B0F" w:rsidP="003F0B0F">
            <w:pPr>
              <w:ind w:firstLineChars="0" w:firstLine="0"/>
              <w:jc w:val="center"/>
              <w:rPr>
                <w:kern w:val="0"/>
                <w:sz w:val="20"/>
                <w:szCs w:val="21"/>
              </w:rPr>
            </w:pPr>
          </w:p>
        </w:tc>
        <w:tc>
          <w:tcPr>
            <w:tcW w:w="1594" w:type="dxa"/>
            <w:vAlign w:val="center"/>
          </w:tcPr>
          <w:p w14:paraId="19445888" w14:textId="797081CB" w:rsidR="003F0B0F" w:rsidRPr="002E2AF7" w:rsidRDefault="003F0B0F" w:rsidP="003F0B0F">
            <w:pPr>
              <w:ind w:firstLineChars="0" w:firstLine="0"/>
              <w:jc w:val="center"/>
              <w:rPr>
                <w:kern w:val="0"/>
                <w:sz w:val="20"/>
                <w:szCs w:val="21"/>
              </w:rPr>
            </w:pPr>
            <w:r w:rsidRPr="005A0401">
              <w:rPr>
                <w:rFonts w:cstheme="minorBidi" w:hint="eastAsia"/>
                <w:i/>
                <w:iCs/>
              </w:rPr>
              <w:t>a</w:t>
            </w:r>
            <w:r w:rsidRPr="005A0401">
              <w:rPr>
                <w:rFonts w:cstheme="minorBidi"/>
                <w:vertAlign w:val="subscript"/>
              </w:rPr>
              <w:t>u</w:t>
            </w:r>
          </w:p>
        </w:tc>
        <w:tc>
          <w:tcPr>
            <w:tcW w:w="1595" w:type="dxa"/>
            <w:vAlign w:val="center"/>
          </w:tcPr>
          <w:p w14:paraId="19445889" w14:textId="0FC80DEE" w:rsidR="003F0B0F" w:rsidRPr="002E2AF7" w:rsidRDefault="003F0B0F" w:rsidP="003F0B0F">
            <w:pPr>
              <w:ind w:firstLineChars="0" w:firstLine="0"/>
              <w:jc w:val="center"/>
              <w:rPr>
                <w:kern w:val="0"/>
                <w:sz w:val="20"/>
                <w:szCs w:val="21"/>
              </w:rPr>
            </w:pPr>
            <w:r w:rsidRPr="005A0401">
              <w:rPr>
                <w:rFonts w:hint="eastAsia"/>
                <w:i/>
                <w:iCs/>
                <w:kern w:val="0"/>
                <w:sz w:val="20"/>
                <w:szCs w:val="21"/>
              </w:rPr>
              <w:t>b</w:t>
            </w:r>
            <w:r w:rsidRPr="005A0401">
              <w:rPr>
                <w:kern w:val="0"/>
                <w:sz w:val="20"/>
                <w:szCs w:val="21"/>
                <w:vertAlign w:val="subscript"/>
              </w:rPr>
              <w:t>u</w:t>
            </w:r>
          </w:p>
        </w:tc>
        <w:tc>
          <w:tcPr>
            <w:tcW w:w="1594" w:type="dxa"/>
            <w:vAlign w:val="center"/>
          </w:tcPr>
          <w:p w14:paraId="1944588A" w14:textId="72194869" w:rsidR="003F0B0F" w:rsidRPr="002E2AF7" w:rsidRDefault="003F0B0F" w:rsidP="003F0B0F">
            <w:pPr>
              <w:ind w:firstLineChars="0" w:firstLine="0"/>
              <w:jc w:val="center"/>
              <w:rPr>
                <w:kern w:val="0"/>
                <w:sz w:val="20"/>
                <w:szCs w:val="21"/>
              </w:rPr>
            </w:pPr>
            <w:r>
              <w:rPr>
                <w:rFonts w:cstheme="minorBidi"/>
                <w:i/>
                <w:iCs/>
              </w:rPr>
              <w:t>c</w:t>
            </w:r>
            <w:r w:rsidRPr="005A0401">
              <w:rPr>
                <w:rFonts w:cstheme="minorBidi"/>
                <w:vertAlign w:val="subscript"/>
              </w:rPr>
              <w:t>u</w:t>
            </w:r>
          </w:p>
        </w:tc>
        <w:tc>
          <w:tcPr>
            <w:tcW w:w="1595" w:type="dxa"/>
            <w:vAlign w:val="center"/>
          </w:tcPr>
          <w:p w14:paraId="1944588B" w14:textId="2C4C6BEE" w:rsidR="003F0B0F" w:rsidRPr="002E2AF7" w:rsidRDefault="003F0B0F" w:rsidP="003F0B0F">
            <w:pPr>
              <w:ind w:firstLineChars="0" w:firstLine="0"/>
              <w:jc w:val="center"/>
              <w:rPr>
                <w:kern w:val="0"/>
                <w:sz w:val="20"/>
                <w:szCs w:val="21"/>
              </w:rPr>
            </w:pPr>
            <w:r>
              <w:rPr>
                <w:i/>
                <w:iCs/>
                <w:kern w:val="0"/>
                <w:sz w:val="20"/>
                <w:szCs w:val="21"/>
              </w:rPr>
              <w:t>d</w:t>
            </w:r>
            <w:r w:rsidRPr="005A0401">
              <w:rPr>
                <w:kern w:val="0"/>
                <w:sz w:val="20"/>
                <w:szCs w:val="21"/>
                <w:vertAlign w:val="subscript"/>
              </w:rPr>
              <w:t>u</w:t>
            </w:r>
          </w:p>
        </w:tc>
      </w:tr>
      <w:tr w:rsidR="00CF0C07" w:rsidRPr="002E2AF7" w14:paraId="19445894" w14:textId="77777777">
        <w:trPr>
          <w:trHeight w:hRule="exact" w:val="848"/>
          <w:jc w:val="center"/>
        </w:trPr>
        <w:tc>
          <w:tcPr>
            <w:tcW w:w="1729" w:type="dxa"/>
            <w:vAlign w:val="center"/>
          </w:tcPr>
          <w:p w14:paraId="1944588D" w14:textId="77777777" w:rsidR="00CF0C07" w:rsidRPr="002E2AF7" w:rsidRDefault="000C6FFB">
            <w:pPr>
              <w:ind w:firstLineChars="0" w:firstLine="0"/>
              <w:jc w:val="center"/>
              <w:rPr>
                <w:kern w:val="0"/>
                <w:sz w:val="20"/>
                <w:szCs w:val="21"/>
              </w:rPr>
            </w:pPr>
            <w:r w:rsidRPr="002E2AF7">
              <w:rPr>
                <w:rFonts w:hint="eastAsia"/>
                <w:kern w:val="0"/>
                <w:sz w:val="20"/>
                <w:szCs w:val="21"/>
              </w:rPr>
              <w:lastRenderedPageBreak/>
              <w:t>构件及连接</w:t>
            </w:r>
          </w:p>
        </w:tc>
        <w:tc>
          <w:tcPr>
            <w:tcW w:w="1594" w:type="dxa"/>
            <w:vAlign w:val="center"/>
          </w:tcPr>
          <w:p w14:paraId="1944588E" w14:textId="77777777" w:rsidR="00CF0C07" w:rsidRPr="002E2AF7" w:rsidRDefault="000C6FFB">
            <w:pPr>
              <w:ind w:firstLineChars="0" w:firstLine="0"/>
              <w:jc w:val="center"/>
              <w:rPr>
                <w:kern w:val="0"/>
                <w:sz w:val="20"/>
                <w:szCs w:val="21"/>
              </w:rPr>
            </w:pPr>
            <w:r w:rsidRPr="002E2AF7">
              <w:rPr>
                <w:rFonts w:hint="eastAsia"/>
                <w:kern w:val="0"/>
                <w:sz w:val="20"/>
                <w:szCs w:val="21"/>
              </w:rPr>
              <w:t>≥</w:t>
            </w:r>
            <w:r w:rsidRPr="002E2AF7">
              <w:rPr>
                <w:rFonts w:hint="eastAsia"/>
                <w:kern w:val="0"/>
                <w:sz w:val="20"/>
                <w:szCs w:val="21"/>
              </w:rPr>
              <w:t>1</w:t>
            </w:r>
            <w:r w:rsidRPr="002E2AF7">
              <w:rPr>
                <w:kern w:val="0"/>
                <w:sz w:val="20"/>
                <w:szCs w:val="21"/>
              </w:rPr>
              <w:t>.00</w:t>
            </w:r>
          </w:p>
        </w:tc>
        <w:tc>
          <w:tcPr>
            <w:tcW w:w="1595" w:type="dxa"/>
            <w:vAlign w:val="center"/>
          </w:tcPr>
          <w:p w14:paraId="1944588F" w14:textId="77777777" w:rsidR="00CF0C07" w:rsidRPr="002E2AF7" w:rsidRDefault="000C6FFB">
            <w:pPr>
              <w:ind w:firstLineChars="0" w:firstLine="0"/>
              <w:jc w:val="center"/>
              <w:rPr>
                <w:kern w:val="0"/>
                <w:sz w:val="20"/>
                <w:szCs w:val="21"/>
              </w:rPr>
            </w:pPr>
            <w:r w:rsidRPr="002E2AF7">
              <w:rPr>
                <w:rFonts w:hint="eastAsia"/>
                <w:kern w:val="0"/>
                <w:sz w:val="20"/>
                <w:szCs w:val="21"/>
              </w:rPr>
              <w:t>＜</w:t>
            </w:r>
            <w:r w:rsidRPr="002E2AF7">
              <w:rPr>
                <w:rFonts w:hint="eastAsia"/>
                <w:kern w:val="0"/>
                <w:sz w:val="20"/>
                <w:szCs w:val="21"/>
              </w:rPr>
              <w:t>1</w:t>
            </w:r>
            <w:r w:rsidRPr="002E2AF7">
              <w:rPr>
                <w:kern w:val="0"/>
                <w:sz w:val="20"/>
                <w:szCs w:val="21"/>
              </w:rPr>
              <w:t>.00</w:t>
            </w:r>
          </w:p>
          <w:p w14:paraId="19445890" w14:textId="77777777" w:rsidR="00CF0C07" w:rsidRPr="002E2AF7" w:rsidRDefault="000C6FFB">
            <w:pPr>
              <w:ind w:firstLineChars="0" w:firstLine="0"/>
              <w:jc w:val="center"/>
              <w:rPr>
                <w:kern w:val="0"/>
                <w:sz w:val="20"/>
                <w:szCs w:val="21"/>
              </w:rPr>
            </w:pPr>
            <w:r w:rsidRPr="002E2AF7">
              <w:rPr>
                <w:rFonts w:hint="eastAsia"/>
                <w:kern w:val="0"/>
                <w:sz w:val="20"/>
                <w:szCs w:val="21"/>
              </w:rPr>
              <w:t>≥</w:t>
            </w:r>
            <w:r w:rsidRPr="002E2AF7">
              <w:rPr>
                <w:rFonts w:hint="eastAsia"/>
                <w:kern w:val="0"/>
                <w:sz w:val="20"/>
                <w:szCs w:val="21"/>
              </w:rPr>
              <w:t>0</w:t>
            </w:r>
            <w:r w:rsidRPr="002E2AF7">
              <w:rPr>
                <w:kern w:val="0"/>
                <w:sz w:val="20"/>
                <w:szCs w:val="21"/>
              </w:rPr>
              <w:t>.92</w:t>
            </w:r>
          </w:p>
        </w:tc>
        <w:tc>
          <w:tcPr>
            <w:tcW w:w="1594" w:type="dxa"/>
            <w:vAlign w:val="center"/>
          </w:tcPr>
          <w:p w14:paraId="19445891" w14:textId="77777777" w:rsidR="00CF0C07" w:rsidRPr="002E2AF7" w:rsidRDefault="000C6FFB">
            <w:pPr>
              <w:ind w:firstLineChars="0" w:firstLine="0"/>
              <w:jc w:val="center"/>
              <w:rPr>
                <w:kern w:val="0"/>
                <w:sz w:val="20"/>
                <w:szCs w:val="21"/>
              </w:rPr>
            </w:pPr>
            <w:r w:rsidRPr="002E2AF7">
              <w:rPr>
                <w:rFonts w:hint="eastAsia"/>
                <w:kern w:val="0"/>
                <w:sz w:val="20"/>
                <w:szCs w:val="21"/>
              </w:rPr>
              <w:t>＜</w:t>
            </w:r>
            <w:r w:rsidRPr="002E2AF7">
              <w:rPr>
                <w:rFonts w:hint="eastAsia"/>
                <w:kern w:val="0"/>
                <w:sz w:val="20"/>
                <w:szCs w:val="21"/>
              </w:rPr>
              <w:t>0</w:t>
            </w:r>
            <w:r w:rsidRPr="002E2AF7">
              <w:rPr>
                <w:kern w:val="0"/>
                <w:sz w:val="20"/>
                <w:szCs w:val="21"/>
              </w:rPr>
              <w:t>.92</w:t>
            </w:r>
          </w:p>
          <w:p w14:paraId="19445892" w14:textId="77777777" w:rsidR="00CF0C07" w:rsidRPr="002E2AF7" w:rsidRDefault="000C6FFB">
            <w:pPr>
              <w:ind w:firstLineChars="0" w:firstLine="0"/>
              <w:jc w:val="center"/>
              <w:rPr>
                <w:kern w:val="0"/>
                <w:sz w:val="20"/>
                <w:szCs w:val="21"/>
              </w:rPr>
            </w:pPr>
            <w:r w:rsidRPr="002E2AF7">
              <w:rPr>
                <w:rFonts w:hint="eastAsia"/>
                <w:kern w:val="0"/>
                <w:sz w:val="20"/>
                <w:szCs w:val="21"/>
              </w:rPr>
              <w:t>≥</w:t>
            </w:r>
            <w:r w:rsidRPr="002E2AF7">
              <w:rPr>
                <w:rFonts w:hint="eastAsia"/>
                <w:kern w:val="0"/>
                <w:sz w:val="20"/>
                <w:szCs w:val="21"/>
              </w:rPr>
              <w:t>0</w:t>
            </w:r>
            <w:r w:rsidRPr="002E2AF7">
              <w:rPr>
                <w:kern w:val="0"/>
                <w:sz w:val="20"/>
                <w:szCs w:val="21"/>
              </w:rPr>
              <w:t>.87</w:t>
            </w:r>
          </w:p>
        </w:tc>
        <w:tc>
          <w:tcPr>
            <w:tcW w:w="1595" w:type="dxa"/>
            <w:vAlign w:val="center"/>
          </w:tcPr>
          <w:p w14:paraId="19445893" w14:textId="77777777" w:rsidR="00CF0C07" w:rsidRPr="002E2AF7" w:rsidRDefault="000C6FFB">
            <w:pPr>
              <w:ind w:firstLineChars="0" w:firstLine="0"/>
              <w:jc w:val="center"/>
              <w:rPr>
                <w:kern w:val="0"/>
                <w:sz w:val="20"/>
                <w:szCs w:val="21"/>
              </w:rPr>
            </w:pPr>
            <w:r w:rsidRPr="002E2AF7">
              <w:rPr>
                <w:rFonts w:hint="eastAsia"/>
                <w:kern w:val="0"/>
                <w:sz w:val="20"/>
                <w:szCs w:val="21"/>
              </w:rPr>
              <w:t>＜</w:t>
            </w:r>
            <w:r w:rsidRPr="002E2AF7">
              <w:rPr>
                <w:rFonts w:hint="eastAsia"/>
                <w:kern w:val="0"/>
                <w:sz w:val="20"/>
                <w:szCs w:val="21"/>
              </w:rPr>
              <w:t>0</w:t>
            </w:r>
            <w:r w:rsidRPr="002E2AF7">
              <w:rPr>
                <w:kern w:val="0"/>
                <w:sz w:val="20"/>
                <w:szCs w:val="21"/>
              </w:rPr>
              <w:t>.87</w:t>
            </w:r>
          </w:p>
        </w:tc>
      </w:tr>
    </w:tbl>
    <w:p w14:paraId="19445895" w14:textId="77777777" w:rsidR="00CF0C07" w:rsidRPr="002E2AF7" w:rsidRDefault="000C6FFB">
      <w:pPr>
        <w:ind w:firstLineChars="0" w:firstLine="0"/>
        <w:rPr>
          <w:rFonts w:cs="Times New Roman"/>
          <w:sz w:val="15"/>
          <w:szCs w:val="13"/>
        </w:rPr>
      </w:pPr>
      <w:r w:rsidRPr="002E2AF7">
        <w:rPr>
          <w:rFonts w:cs="Times New Roman" w:hint="eastAsia"/>
          <w:kern w:val="0"/>
          <w:sz w:val="15"/>
          <w:szCs w:val="13"/>
        </w:rPr>
        <w:t>注：</w:t>
      </w:r>
      <w:r w:rsidRPr="002E2AF7">
        <w:rPr>
          <w:rFonts w:cs="Times New Roman"/>
          <w:kern w:val="0"/>
          <w:sz w:val="15"/>
          <w:szCs w:val="13"/>
        </w:rPr>
        <w:t>1</w:t>
      </w:r>
      <w:r w:rsidRPr="002E2AF7">
        <w:rPr>
          <w:rFonts w:cs="Times New Roman"/>
          <w:sz w:val="15"/>
          <w:szCs w:val="13"/>
        </w:rPr>
        <w:t>表中</w:t>
      </w:r>
      <w:r w:rsidRPr="002E2AF7">
        <w:rPr>
          <w:rFonts w:cs="Times New Roman"/>
          <w:i/>
          <w:sz w:val="15"/>
          <w:szCs w:val="13"/>
        </w:rPr>
        <w:t>R</w:t>
      </w:r>
      <w:r w:rsidRPr="002E2AF7">
        <w:rPr>
          <w:rFonts w:cs="Times New Roman"/>
          <w:sz w:val="15"/>
          <w:szCs w:val="13"/>
        </w:rPr>
        <w:t>表示构件的抗力，</w:t>
      </w:r>
      <w:r w:rsidRPr="002E2AF7">
        <w:rPr>
          <w:rFonts w:cs="Times New Roman"/>
          <w:i/>
          <w:sz w:val="15"/>
          <w:szCs w:val="13"/>
        </w:rPr>
        <w:t>S</w:t>
      </w:r>
      <w:r w:rsidRPr="002E2AF7">
        <w:rPr>
          <w:rFonts w:cs="Times New Roman"/>
          <w:sz w:val="15"/>
          <w:szCs w:val="13"/>
        </w:rPr>
        <w:t>表示构件的作用效应</w:t>
      </w:r>
      <w:r w:rsidRPr="002E2AF7">
        <w:rPr>
          <w:rFonts w:cs="Times New Roman" w:hint="eastAsia"/>
          <w:sz w:val="15"/>
          <w:szCs w:val="13"/>
        </w:rPr>
        <w:t>组合</w:t>
      </w:r>
      <w:r w:rsidRPr="002E2AF7">
        <w:rPr>
          <w:rFonts w:cs="Times New Roman"/>
          <w:sz w:val="15"/>
          <w:szCs w:val="13"/>
        </w:rPr>
        <w:t>，</w:t>
      </w:r>
      <w:r w:rsidRPr="002E2AF7">
        <w:rPr>
          <w:position w:val="-10"/>
          <w:sz w:val="15"/>
          <w:szCs w:val="13"/>
        </w:rPr>
        <w:object w:dxaOrig="223" w:dyaOrig="273" w14:anchorId="19445EE3">
          <v:shape id="_x0000_i1150" type="#_x0000_t75" style="width:10pt;height:13.15pt" o:ole="">
            <v:imagedata r:id="rId72" o:title=""/>
          </v:shape>
          <o:OLEObject Type="Embed" ProgID="Equation.DSMT4" ShapeID="_x0000_i1150" DrawAspect="Content" ObjectID="_1728454858" r:id="rId73"/>
        </w:object>
      </w:r>
      <w:r w:rsidRPr="002E2AF7">
        <w:rPr>
          <w:rFonts w:cs="Times New Roman"/>
          <w:sz w:val="15"/>
          <w:szCs w:val="13"/>
        </w:rPr>
        <w:t>为现行国家标准《建筑结构可靠性设计统一标准》</w:t>
      </w:r>
      <w:r w:rsidRPr="002E2AF7">
        <w:rPr>
          <w:rFonts w:cs="Times New Roman"/>
          <w:sz w:val="15"/>
          <w:szCs w:val="13"/>
        </w:rPr>
        <w:t>GB 50068</w:t>
      </w:r>
      <w:r w:rsidRPr="002E2AF7">
        <w:rPr>
          <w:rFonts w:cs="Times New Roman"/>
          <w:sz w:val="15"/>
          <w:szCs w:val="13"/>
        </w:rPr>
        <w:t>中规定的结构重要性系数；</w:t>
      </w:r>
    </w:p>
    <w:p w14:paraId="19445896" w14:textId="421719CB" w:rsidR="00CF0C07" w:rsidRPr="002E2AF7" w:rsidRDefault="000C6FFB">
      <w:pPr>
        <w:ind w:firstLine="300"/>
        <w:rPr>
          <w:rFonts w:cs="Times New Roman"/>
          <w:sz w:val="15"/>
          <w:szCs w:val="13"/>
        </w:rPr>
      </w:pPr>
      <w:r w:rsidRPr="002E2AF7">
        <w:rPr>
          <w:rFonts w:cs="Times New Roman"/>
          <w:sz w:val="15"/>
          <w:szCs w:val="13"/>
        </w:rPr>
        <w:t>2</w:t>
      </w:r>
      <w:r w:rsidRPr="002E2AF7">
        <w:rPr>
          <w:rFonts w:cs="Times New Roman"/>
          <w:sz w:val="15"/>
          <w:szCs w:val="13"/>
        </w:rPr>
        <w:t>当结构构造和施工质量满足国家现行规范要求，或虽不满足要求</w:t>
      </w:r>
      <w:r w:rsidRPr="002E2AF7">
        <w:rPr>
          <w:rFonts w:cs="Times New Roman" w:hint="eastAsia"/>
          <w:sz w:val="15"/>
          <w:szCs w:val="13"/>
        </w:rPr>
        <w:t>，</w:t>
      </w:r>
      <w:r w:rsidRPr="002E2AF7">
        <w:rPr>
          <w:rFonts w:cs="Times New Roman"/>
          <w:sz w:val="15"/>
          <w:szCs w:val="13"/>
        </w:rPr>
        <w:t>但在确定抗力和荷载作用效应已考虑了这种不利因素时，可按表中规定评级，否则不应按表中数值评级，可根据经验按照对承载能力项目的影响程度，</w:t>
      </w:r>
      <w:r w:rsidR="00672667" w:rsidRPr="002E2AF7">
        <w:rPr>
          <w:rFonts w:cs="Times New Roman"/>
          <w:sz w:val="15"/>
          <w:szCs w:val="13"/>
        </w:rPr>
        <w:t>评为</w:t>
      </w:r>
      <w:r w:rsidR="00672667" w:rsidRPr="005A0401">
        <w:rPr>
          <w:i/>
          <w:iCs/>
          <w:sz w:val="15"/>
          <w:szCs w:val="13"/>
        </w:rPr>
        <w:t>b</w:t>
      </w:r>
      <w:r w:rsidR="00672667" w:rsidRPr="005A0401">
        <w:rPr>
          <w:sz w:val="15"/>
          <w:szCs w:val="13"/>
          <w:vertAlign w:val="subscript"/>
        </w:rPr>
        <w:t>u</w:t>
      </w:r>
      <w:r w:rsidR="00672667" w:rsidRPr="002E2AF7">
        <w:rPr>
          <w:rFonts w:cs="Times New Roman"/>
          <w:sz w:val="15"/>
          <w:szCs w:val="13"/>
        </w:rPr>
        <w:t>级、</w:t>
      </w:r>
      <w:r w:rsidR="00672667">
        <w:rPr>
          <w:i/>
          <w:iCs/>
          <w:sz w:val="15"/>
          <w:szCs w:val="13"/>
        </w:rPr>
        <w:t>c</w:t>
      </w:r>
      <w:r w:rsidR="00672667" w:rsidRPr="005A0401">
        <w:rPr>
          <w:sz w:val="15"/>
          <w:szCs w:val="13"/>
          <w:vertAlign w:val="subscript"/>
        </w:rPr>
        <w:t>u</w:t>
      </w:r>
      <w:r w:rsidR="00672667" w:rsidRPr="002E2AF7">
        <w:rPr>
          <w:rFonts w:cs="Times New Roman"/>
          <w:sz w:val="15"/>
          <w:szCs w:val="13"/>
        </w:rPr>
        <w:t>级或</w:t>
      </w:r>
      <w:r w:rsidR="00672667">
        <w:rPr>
          <w:i/>
          <w:iCs/>
          <w:sz w:val="15"/>
          <w:szCs w:val="13"/>
        </w:rPr>
        <w:t>d</w:t>
      </w:r>
      <w:r w:rsidR="00672667" w:rsidRPr="005A0401">
        <w:rPr>
          <w:sz w:val="15"/>
          <w:szCs w:val="13"/>
          <w:vertAlign w:val="subscript"/>
        </w:rPr>
        <w:t>u</w:t>
      </w:r>
      <w:r w:rsidR="00672667" w:rsidRPr="002E2AF7">
        <w:rPr>
          <w:rFonts w:cs="Times New Roman"/>
          <w:sz w:val="15"/>
          <w:szCs w:val="13"/>
        </w:rPr>
        <w:t>级</w:t>
      </w:r>
      <w:r w:rsidRPr="002E2AF7">
        <w:rPr>
          <w:rFonts w:cs="Times New Roman" w:hint="eastAsia"/>
          <w:sz w:val="15"/>
          <w:szCs w:val="13"/>
        </w:rPr>
        <w:t>；</w:t>
      </w:r>
    </w:p>
    <w:p w14:paraId="19445897" w14:textId="0DE85205" w:rsidR="00CF0C07" w:rsidRPr="002E2AF7" w:rsidRDefault="000C6FFB">
      <w:pPr>
        <w:ind w:firstLine="300"/>
        <w:rPr>
          <w:rFonts w:cs="Times New Roman"/>
          <w:sz w:val="15"/>
          <w:szCs w:val="13"/>
        </w:rPr>
      </w:pPr>
      <w:r w:rsidRPr="002E2AF7">
        <w:rPr>
          <w:rFonts w:cs="Times New Roman"/>
          <w:sz w:val="15"/>
          <w:szCs w:val="13"/>
        </w:rPr>
        <w:t>3</w:t>
      </w:r>
      <w:r w:rsidRPr="002E2AF7">
        <w:rPr>
          <w:rFonts w:cs="Times New Roman"/>
          <w:sz w:val="15"/>
          <w:szCs w:val="13"/>
        </w:rPr>
        <w:t>当</w:t>
      </w:r>
      <w:r w:rsidRPr="002E2AF7">
        <w:rPr>
          <w:rFonts w:cs="Times New Roman" w:hint="eastAsia"/>
          <w:sz w:val="15"/>
          <w:szCs w:val="13"/>
        </w:rPr>
        <w:t>构件及连接</w:t>
      </w:r>
      <w:r w:rsidRPr="002E2AF7">
        <w:rPr>
          <w:rFonts w:cs="Times New Roman"/>
          <w:sz w:val="15"/>
          <w:szCs w:val="13"/>
        </w:rPr>
        <w:t>存在裂纹、断裂、破损时，</w:t>
      </w:r>
      <w:r w:rsidR="005E5011" w:rsidRPr="002E2AF7">
        <w:rPr>
          <w:rFonts w:cs="Times New Roman"/>
          <w:sz w:val="15"/>
          <w:szCs w:val="13"/>
        </w:rPr>
        <w:t>应直接评为</w:t>
      </w:r>
      <w:r w:rsidR="005E5011">
        <w:rPr>
          <w:i/>
          <w:iCs/>
          <w:sz w:val="15"/>
          <w:szCs w:val="13"/>
        </w:rPr>
        <w:t>c</w:t>
      </w:r>
      <w:r w:rsidR="005E5011" w:rsidRPr="005A0401">
        <w:rPr>
          <w:sz w:val="15"/>
          <w:szCs w:val="13"/>
          <w:vertAlign w:val="subscript"/>
        </w:rPr>
        <w:t>u</w:t>
      </w:r>
      <w:r w:rsidR="005E5011" w:rsidRPr="002E2AF7">
        <w:rPr>
          <w:rFonts w:cs="Times New Roman"/>
          <w:sz w:val="15"/>
          <w:szCs w:val="13"/>
        </w:rPr>
        <w:t>级或</w:t>
      </w:r>
      <w:r w:rsidR="005E5011">
        <w:rPr>
          <w:i/>
          <w:iCs/>
          <w:sz w:val="15"/>
          <w:szCs w:val="13"/>
        </w:rPr>
        <w:t>d</w:t>
      </w:r>
      <w:r w:rsidR="005E5011" w:rsidRPr="005A0401">
        <w:rPr>
          <w:sz w:val="15"/>
          <w:szCs w:val="13"/>
          <w:vertAlign w:val="subscript"/>
        </w:rPr>
        <w:t>u</w:t>
      </w:r>
      <w:r w:rsidR="005E5011" w:rsidRPr="002E2AF7">
        <w:rPr>
          <w:rFonts w:cs="Times New Roman"/>
          <w:sz w:val="15"/>
          <w:szCs w:val="13"/>
        </w:rPr>
        <w:t>级</w:t>
      </w:r>
      <w:r w:rsidRPr="002E2AF7">
        <w:rPr>
          <w:rFonts w:cs="Times New Roman" w:hint="eastAsia"/>
          <w:sz w:val="15"/>
          <w:szCs w:val="13"/>
        </w:rPr>
        <w:t>；</w:t>
      </w:r>
    </w:p>
    <w:p w14:paraId="19445898" w14:textId="63E4C8B5" w:rsidR="00CF0C07" w:rsidRPr="002E2AF7" w:rsidRDefault="000C6FFB">
      <w:pPr>
        <w:ind w:firstLine="300"/>
        <w:rPr>
          <w:rFonts w:cs="Times New Roman"/>
          <w:sz w:val="15"/>
          <w:szCs w:val="13"/>
        </w:rPr>
      </w:pPr>
      <w:r w:rsidRPr="002E2AF7">
        <w:rPr>
          <w:rFonts w:cs="Times New Roman"/>
          <w:sz w:val="15"/>
          <w:szCs w:val="13"/>
        </w:rPr>
        <w:t>4</w:t>
      </w:r>
      <w:r w:rsidRPr="002E2AF7">
        <w:rPr>
          <w:rFonts w:cs="Times New Roman"/>
          <w:sz w:val="15"/>
          <w:szCs w:val="13"/>
        </w:rPr>
        <w:t>当</w:t>
      </w:r>
      <w:r w:rsidRPr="002E2AF7">
        <w:rPr>
          <w:rFonts w:hint="eastAsia"/>
          <w:sz w:val="15"/>
          <w:szCs w:val="13"/>
        </w:rPr>
        <w:t>连接件存在松动、脱落时，</w:t>
      </w:r>
      <w:r w:rsidR="00BE2075" w:rsidRPr="002E2AF7">
        <w:rPr>
          <w:rFonts w:hint="eastAsia"/>
          <w:sz w:val="15"/>
          <w:szCs w:val="13"/>
        </w:rPr>
        <w:t>应直接评</w:t>
      </w:r>
      <w:r w:rsidR="00BE2075" w:rsidRPr="002E2AF7">
        <w:rPr>
          <w:rFonts w:cs="Times New Roman" w:hint="eastAsia"/>
          <w:kern w:val="0"/>
          <w:sz w:val="15"/>
          <w:szCs w:val="13"/>
        </w:rPr>
        <w:t>为</w:t>
      </w:r>
      <w:r w:rsidR="00BE2075">
        <w:rPr>
          <w:i/>
          <w:iCs/>
          <w:sz w:val="15"/>
          <w:szCs w:val="13"/>
        </w:rPr>
        <w:t>c</w:t>
      </w:r>
      <w:r w:rsidR="00BE2075" w:rsidRPr="005A0401">
        <w:rPr>
          <w:sz w:val="15"/>
          <w:szCs w:val="13"/>
          <w:vertAlign w:val="subscript"/>
        </w:rPr>
        <w:t>u</w:t>
      </w:r>
      <w:r w:rsidR="00BE2075" w:rsidRPr="002E2AF7">
        <w:rPr>
          <w:rFonts w:cs="Times New Roman" w:hint="eastAsia"/>
          <w:kern w:val="0"/>
          <w:sz w:val="15"/>
          <w:szCs w:val="13"/>
        </w:rPr>
        <w:t>级或</w:t>
      </w:r>
      <w:r w:rsidR="00BE2075">
        <w:rPr>
          <w:i/>
          <w:iCs/>
          <w:sz w:val="15"/>
          <w:szCs w:val="13"/>
        </w:rPr>
        <w:t>d</w:t>
      </w:r>
      <w:r w:rsidR="00BE2075" w:rsidRPr="005A0401">
        <w:rPr>
          <w:sz w:val="15"/>
          <w:szCs w:val="13"/>
          <w:vertAlign w:val="subscript"/>
        </w:rPr>
        <w:t>u</w:t>
      </w:r>
      <w:r w:rsidR="00BE2075" w:rsidRPr="002E2AF7">
        <w:rPr>
          <w:rFonts w:cs="Times New Roman" w:hint="eastAsia"/>
          <w:kern w:val="0"/>
          <w:sz w:val="15"/>
          <w:szCs w:val="13"/>
        </w:rPr>
        <w:t>级</w:t>
      </w:r>
      <w:r w:rsidRPr="002E2AF7">
        <w:rPr>
          <w:rFonts w:cs="Times New Roman" w:hint="eastAsia"/>
          <w:kern w:val="0"/>
          <w:sz w:val="15"/>
          <w:szCs w:val="13"/>
        </w:rPr>
        <w:t>；</w:t>
      </w:r>
      <w:r w:rsidRPr="002E2AF7">
        <w:rPr>
          <w:rFonts w:cs="Times New Roman"/>
          <w:sz w:val="15"/>
          <w:szCs w:val="13"/>
        </w:rPr>
        <w:t xml:space="preserve"> </w:t>
      </w:r>
    </w:p>
    <w:p w14:paraId="19445899" w14:textId="692031AB" w:rsidR="00CF0C07" w:rsidRPr="002E2AF7" w:rsidRDefault="000C6FFB">
      <w:pPr>
        <w:ind w:firstLine="300"/>
        <w:rPr>
          <w:sz w:val="15"/>
          <w:szCs w:val="13"/>
        </w:rPr>
      </w:pPr>
      <w:r w:rsidRPr="002E2AF7">
        <w:rPr>
          <w:rFonts w:cs="Times New Roman"/>
          <w:sz w:val="15"/>
          <w:szCs w:val="13"/>
        </w:rPr>
        <w:t>5</w:t>
      </w:r>
      <w:r w:rsidRPr="002E2AF7">
        <w:rPr>
          <w:sz w:val="15"/>
          <w:szCs w:val="13"/>
        </w:rPr>
        <w:t xml:space="preserve"> </w:t>
      </w:r>
      <w:r w:rsidRPr="002E2AF7">
        <w:rPr>
          <w:rFonts w:cs="Times New Roman" w:hint="eastAsia"/>
          <w:sz w:val="15"/>
          <w:szCs w:val="13"/>
        </w:rPr>
        <w:t>当现场拉拔试验或抗风揭试验确定构件间的连接性能不合格时，</w:t>
      </w:r>
      <w:r w:rsidR="00851F48" w:rsidRPr="002E2AF7">
        <w:rPr>
          <w:rFonts w:cs="Times New Roman" w:hint="eastAsia"/>
          <w:sz w:val="15"/>
          <w:szCs w:val="13"/>
        </w:rPr>
        <w:t>应直接评</w:t>
      </w:r>
      <w:r w:rsidR="00851F48" w:rsidRPr="002E2AF7">
        <w:rPr>
          <w:rFonts w:cs="Times New Roman"/>
          <w:sz w:val="15"/>
          <w:szCs w:val="13"/>
        </w:rPr>
        <w:t>为</w:t>
      </w:r>
      <w:r w:rsidR="00851F48">
        <w:rPr>
          <w:i/>
          <w:iCs/>
          <w:sz w:val="15"/>
          <w:szCs w:val="13"/>
        </w:rPr>
        <w:t>c</w:t>
      </w:r>
      <w:r w:rsidR="00851F48" w:rsidRPr="005A0401">
        <w:rPr>
          <w:sz w:val="15"/>
          <w:szCs w:val="13"/>
          <w:vertAlign w:val="subscript"/>
        </w:rPr>
        <w:t>u</w:t>
      </w:r>
      <w:r w:rsidR="00851F48" w:rsidRPr="002E2AF7">
        <w:rPr>
          <w:rFonts w:cs="Times New Roman" w:hint="eastAsia"/>
          <w:kern w:val="0"/>
          <w:sz w:val="15"/>
          <w:szCs w:val="13"/>
        </w:rPr>
        <w:t>级或</w:t>
      </w:r>
      <w:r w:rsidR="00851F48">
        <w:rPr>
          <w:i/>
          <w:iCs/>
          <w:sz w:val="15"/>
          <w:szCs w:val="13"/>
        </w:rPr>
        <w:t>d</w:t>
      </w:r>
      <w:r w:rsidR="00851F48" w:rsidRPr="005A0401">
        <w:rPr>
          <w:sz w:val="15"/>
          <w:szCs w:val="13"/>
          <w:vertAlign w:val="subscript"/>
        </w:rPr>
        <w:t>u</w:t>
      </w:r>
      <w:r w:rsidR="00851F48" w:rsidRPr="002E2AF7">
        <w:rPr>
          <w:rFonts w:cs="Times New Roman" w:hint="eastAsia"/>
          <w:kern w:val="0"/>
          <w:sz w:val="15"/>
          <w:szCs w:val="13"/>
        </w:rPr>
        <w:t>级</w:t>
      </w:r>
      <w:r w:rsidRPr="002E2AF7">
        <w:rPr>
          <w:rFonts w:cs="Times New Roman" w:hint="eastAsia"/>
          <w:sz w:val="15"/>
          <w:szCs w:val="13"/>
        </w:rPr>
        <w:t>。</w:t>
      </w:r>
    </w:p>
    <w:p w14:paraId="1944589A" w14:textId="77777777" w:rsidR="00CF0C07" w:rsidRPr="002E2AF7" w:rsidRDefault="000C6FFB">
      <w:pPr>
        <w:ind w:firstLineChars="0" w:firstLine="0"/>
        <w:rPr>
          <w:color w:val="0070C0"/>
        </w:rPr>
      </w:pPr>
      <w:r w:rsidRPr="002E2AF7">
        <w:rPr>
          <w:rFonts w:hint="eastAsia"/>
          <w:color w:val="0070C0"/>
        </w:rPr>
        <w:t>【</w:t>
      </w:r>
      <w:r w:rsidRPr="002E2AF7">
        <w:rPr>
          <w:rFonts w:ascii="楷体" w:eastAsia="楷体" w:hAnsi="楷体" w:hint="eastAsia"/>
          <w:color w:val="0070C0"/>
        </w:rPr>
        <w:t>条文说明</w:t>
      </w:r>
      <w:r w:rsidRPr="002E2AF7">
        <w:rPr>
          <w:rFonts w:hint="eastAsia"/>
          <w:color w:val="0070C0"/>
        </w:rPr>
        <w:t>】：</w:t>
      </w:r>
    </w:p>
    <w:p w14:paraId="1944589B" w14:textId="77777777" w:rsidR="00CF0C07" w:rsidRPr="002E2AF7" w:rsidRDefault="000C6FFB">
      <w:pPr>
        <w:ind w:firstLineChars="0" w:firstLine="420"/>
        <w:rPr>
          <w:rFonts w:ascii="楷体" w:eastAsia="楷体" w:hAnsi="楷体"/>
          <w:color w:val="0070C0"/>
        </w:rPr>
      </w:pPr>
      <w:r w:rsidRPr="002E2AF7">
        <w:rPr>
          <w:rFonts w:ascii="楷体" w:eastAsia="楷体" w:hAnsi="楷体" w:hint="eastAsia"/>
          <w:color w:val="0070C0"/>
        </w:rPr>
        <w:t>腐蚀后压型板拉伸试验结果表明：腐蚀</w:t>
      </w:r>
      <w:r w:rsidRPr="002E2AF7">
        <w:rPr>
          <w:rFonts w:ascii="楷体" w:eastAsia="楷体" w:hAnsi="楷体"/>
          <w:color w:val="0070C0"/>
        </w:rPr>
        <w:t>程度达到20%时，其断后伸长率已不能满足《建筑用压型钢板》GB/T 12755中有关压型板力学性能的规定</w:t>
      </w:r>
      <w:r w:rsidRPr="002E2AF7">
        <w:rPr>
          <w:rFonts w:ascii="楷体" w:eastAsia="楷体" w:hAnsi="楷体" w:hint="eastAsia"/>
          <w:color w:val="0070C0"/>
        </w:rPr>
        <w:t>。</w:t>
      </w:r>
    </w:p>
    <w:p w14:paraId="1944589C" w14:textId="77777777" w:rsidR="00CF0C07" w:rsidRPr="002E2AF7" w:rsidRDefault="000C6FFB">
      <w:pPr>
        <w:numPr>
          <w:ilvl w:val="2"/>
          <w:numId w:val="1"/>
        </w:numPr>
        <w:spacing w:line="300" w:lineRule="auto"/>
        <w:ind w:left="0" w:firstLineChars="0" w:firstLine="0"/>
        <w:rPr>
          <w:rFonts w:cs="Times New Roman"/>
          <w:sz w:val="24"/>
        </w:rPr>
      </w:pPr>
      <w:r w:rsidRPr="002E2AF7">
        <w:rPr>
          <w:rFonts w:cs="Times New Roman" w:hint="eastAsia"/>
          <w:szCs w:val="21"/>
        </w:rPr>
        <w:t>构件和连接的腐蚀程度应按下列规定评定：</w:t>
      </w:r>
    </w:p>
    <w:p w14:paraId="1944589D" w14:textId="77777777" w:rsidR="00CF0C07" w:rsidRPr="002E2AF7" w:rsidRDefault="000C6FFB">
      <w:pPr>
        <w:spacing w:line="300" w:lineRule="auto"/>
        <w:ind w:firstLine="422"/>
        <w:rPr>
          <w:szCs w:val="21"/>
        </w:rPr>
      </w:pPr>
      <w:r w:rsidRPr="002E2AF7">
        <w:rPr>
          <w:rFonts w:hint="eastAsia"/>
          <w:b/>
          <w:szCs w:val="21"/>
        </w:rPr>
        <w:t>1</w:t>
      </w:r>
      <w:r w:rsidRPr="002E2AF7">
        <w:rPr>
          <w:b/>
          <w:szCs w:val="21"/>
        </w:rPr>
        <w:t xml:space="preserve"> </w:t>
      </w:r>
      <w:r w:rsidRPr="002E2AF7">
        <w:rPr>
          <w:rFonts w:hint="eastAsia"/>
          <w:szCs w:val="21"/>
        </w:rPr>
        <w:t>当</w:t>
      </w:r>
      <w:r w:rsidRPr="002E2AF7">
        <w:rPr>
          <w:rFonts w:cs="Times New Roman" w:hint="eastAsia"/>
          <w:szCs w:val="21"/>
        </w:rPr>
        <w:t>构件和连接</w:t>
      </w:r>
      <w:r w:rsidRPr="002E2AF7">
        <w:rPr>
          <w:rFonts w:hint="eastAsia"/>
          <w:szCs w:val="21"/>
        </w:rPr>
        <w:t>平均腐蚀深度小于未腐蚀部位厚度的</w:t>
      </w:r>
      <w:r w:rsidRPr="002E2AF7">
        <w:rPr>
          <w:szCs w:val="21"/>
        </w:rPr>
        <w:t>15%</w:t>
      </w:r>
      <w:r w:rsidRPr="002E2AF7">
        <w:rPr>
          <w:rFonts w:hint="eastAsia"/>
          <w:szCs w:val="21"/>
        </w:rPr>
        <w:t>，按剩余厚度计算其承载力，并按第</w:t>
      </w:r>
      <w:r w:rsidRPr="002E2AF7">
        <w:rPr>
          <w:rFonts w:hint="eastAsia"/>
          <w:szCs w:val="21"/>
        </w:rPr>
        <w:t>9.6.12</w:t>
      </w:r>
      <w:r w:rsidRPr="002E2AF7">
        <w:rPr>
          <w:rFonts w:hint="eastAsia"/>
          <w:szCs w:val="21"/>
        </w:rPr>
        <w:t>条的规定进行安全性评级；</w:t>
      </w:r>
    </w:p>
    <w:p w14:paraId="1944589E"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当</w:t>
      </w:r>
      <w:r w:rsidRPr="002E2AF7">
        <w:rPr>
          <w:rFonts w:cs="Times New Roman" w:hint="eastAsia"/>
          <w:szCs w:val="21"/>
        </w:rPr>
        <w:t>构件和连接</w:t>
      </w:r>
      <w:r w:rsidRPr="002E2AF7">
        <w:rPr>
          <w:rFonts w:hint="eastAsia"/>
          <w:szCs w:val="21"/>
        </w:rPr>
        <w:t>平均腐蚀深度达到未腐蚀部位厚度的</w:t>
      </w:r>
      <w:r w:rsidRPr="002E2AF7">
        <w:rPr>
          <w:szCs w:val="21"/>
        </w:rPr>
        <w:t>15%</w:t>
      </w:r>
      <w:r w:rsidRPr="002E2AF7">
        <w:rPr>
          <w:rFonts w:hint="eastAsia"/>
          <w:szCs w:val="21"/>
        </w:rPr>
        <w:t>或存在局部锈穿现象时，应直接评为</w:t>
      </w:r>
      <w:r w:rsidRPr="002E2AF7">
        <w:rPr>
          <w:rFonts w:hint="eastAsia"/>
          <w:szCs w:val="21"/>
        </w:rPr>
        <w:t>d</w:t>
      </w:r>
      <w:r w:rsidRPr="002E2AF7">
        <w:rPr>
          <w:rFonts w:hint="eastAsia"/>
          <w:szCs w:val="21"/>
        </w:rPr>
        <w:t>级；</w:t>
      </w:r>
    </w:p>
    <w:p w14:paraId="1944589F" w14:textId="77777777" w:rsidR="00CF0C07" w:rsidRPr="002E2AF7" w:rsidRDefault="000C6FFB">
      <w:pPr>
        <w:spacing w:line="300" w:lineRule="auto"/>
        <w:ind w:firstLine="422"/>
        <w:rPr>
          <w:szCs w:val="21"/>
        </w:rPr>
      </w:pPr>
      <w:r w:rsidRPr="002E2AF7">
        <w:rPr>
          <w:rFonts w:hint="eastAsia"/>
          <w:b/>
          <w:szCs w:val="21"/>
        </w:rPr>
        <w:t>3</w:t>
      </w:r>
      <w:r w:rsidRPr="002E2AF7">
        <w:rPr>
          <w:b/>
          <w:szCs w:val="21"/>
        </w:rPr>
        <w:t xml:space="preserve"> </w:t>
      </w:r>
      <w:r w:rsidRPr="002E2AF7">
        <w:rPr>
          <w:rFonts w:hint="eastAsia"/>
          <w:szCs w:val="21"/>
        </w:rPr>
        <w:t>连接件及连接出现较深腐蚀产物或锈断时，应直接评为</w:t>
      </w:r>
      <w:r w:rsidRPr="002E2AF7">
        <w:rPr>
          <w:szCs w:val="21"/>
        </w:rPr>
        <w:t>d</w:t>
      </w:r>
      <w:r w:rsidRPr="002E2AF7">
        <w:rPr>
          <w:rFonts w:hint="eastAsia"/>
          <w:szCs w:val="21"/>
        </w:rPr>
        <w:t>级。</w:t>
      </w:r>
    </w:p>
    <w:p w14:paraId="194458A0" w14:textId="77777777" w:rsidR="00CF0C07" w:rsidRPr="002E2AF7" w:rsidRDefault="000C6FFB">
      <w:pPr>
        <w:numPr>
          <w:ilvl w:val="2"/>
          <w:numId w:val="1"/>
        </w:numPr>
        <w:spacing w:line="300" w:lineRule="auto"/>
        <w:ind w:left="0" w:firstLineChars="0" w:firstLine="0"/>
        <w:rPr>
          <w:rFonts w:cs="Times New Roman"/>
          <w:szCs w:val="21"/>
        </w:rPr>
      </w:pPr>
      <w:r w:rsidRPr="002E2AF7">
        <w:rPr>
          <w:rFonts w:cs="Times New Roman" w:hint="eastAsia"/>
          <w:szCs w:val="21"/>
        </w:rPr>
        <w:t>构件和连接的变形项目应按下列规定评定：</w:t>
      </w:r>
    </w:p>
    <w:p w14:paraId="194458A1" w14:textId="77777777" w:rsidR="00CF0C07" w:rsidRPr="002E2AF7" w:rsidRDefault="000C6FFB">
      <w:pPr>
        <w:spacing w:line="300" w:lineRule="auto"/>
        <w:ind w:firstLine="422"/>
        <w:rPr>
          <w:szCs w:val="21"/>
        </w:rPr>
      </w:pPr>
      <w:r w:rsidRPr="002E2AF7">
        <w:rPr>
          <w:rFonts w:hint="eastAsia"/>
          <w:b/>
          <w:szCs w:val="21"/>
        </w:rPr>
        <w:t>1</w:t>
      </w:r>
      <w:r w:rsidRPr="002E2AF7">
        <w:rPr>
          <w:b/>
          <w:szCs w:val="21"/>
        </w:rPr>
        <w:t xml:space="preserve"> </w:t>
      </w:r>
      <w:r w:rsidRPr="002E2AF7">
        <w:rPr>
          <w:rFonts w:cs="Times New Roman" w:hint="eastAsia"/>
          <w:szCs w:val="21"/>
        </w:rPr>
        <w:t>构件和连接</w:t>
      </w:r>
      <w:r w:rsidRPr="002E2AF7">
        <w:rPr>
          <w:rFonts w:hint="eastAsia"/>
          <w:szCs w:val="21"/>
        </w:rPr>
        <w:t>的挠度与跨度之比应按表</w:t>
      </w:r>
      <w:r w:rsidRPr="002E2AF7">
        <w:rPr>
          <w:rFonts w:hint="eastAsia"/>
          <w:szCs w:val="21"/>
        </w:rPr>
        <w:t>9.6.14</w:t>
      </w:r>
      <w:r w:rsidRPr="002E2AF7">
        <w:rPr>
          <w:rFonts w:hint="eastAsia"/>
          <w:szCs w:val="21"/>
        </w:rPr>
        <w:t>的规定评定；</w:t>
      </w:r>
    </w:p>
    <w:p w14:paraId="194458A2" w14:textId="77777777" w:rsidR="00CF0C07" w:rsidRPr="002E2AF7" w:rsidRDefault="000C6FFB">
      <w:pPr>
        <w:pStyle w:val="af6"/>
        <w:spacing w:before="156"/>
        <w:rPr>
          <w:rFonts w:eastAsia="宋体"/>
          <w:b w:val="0"/>
          <w:szCs w:val="21"/>
        </w:rPr>
      </w:pPr>
      <w:r w:rsidRPr="002E2AF7">
        <w:rPr>
          <w:rFonts w:eastAsia="宋体" w:hint="eastAsia"/>
          <w:b w:val="0"/>
          <w:szCs w:val="21"/>
        </w:rPr>
        <w:t>表</w:t>
      </w:r>
      <w:r w:rsidRPr="002E2AF7">
        <w:rPr>
          <w:rFonts w:eastAsia="宋体" w:hint="eastAsia"/>
          <w:b w:val="0"/>
          <w:szCs w:val="21"/>
        </w:rPr>
        <w:t>9.6.14</w:t>
      </w:r>
      <w:r w:rsidRPr="002E2AF7">
        <w:rPr>
          <w:rFonts w:eastAsia="宋体"/>
          <w:b w:val="0"/>
          <w:szCs w:val="21"/>
        </w:rPr>
        <w:t xml:space="preserve"> </w:t>
      </w:r>
      <w:r w:rsidRPr="002E2AF7">
        <w:rPr>
          <w:rFonts w:eastAsia="宋体" w:hint="eastAsia"/>
          <w:b w:val="0"/>
          <w:szCs w:val="21"/>
        </w:rPr>
        <w:t>构件变形项目评定等级</w:t>
      </w:r>
    </w:p>
    <w:tbl>
      <w:tblPr>
        <w:tblStyle w:val="af2"/>
        <w:tblW w:w="0" w:type="auto"/>
        <w:jc w:val="center"/>
        <w:tblLook w:val="04A0" w:firstRow="1" w:lastRow="0" w:firstColumn="1" w:lastColumn="0" w:noHBand="0" w:noVBand="1"/>
      </w:tblPr>
      <w:tblGrid>
        <w:gridCol w:w="2010"/>
        <w:gridCol w:w="2010"/>
        <w:gridCol w:w="2010"/>
        <w:gridCol w:w="2011"/>
      </w:tblGrid>
      <w:tr w:rsidR="00CF0C07" w:rsidRPr="002E2AF7" w14:paraId="194458A7" w14:textId="77777777">
        <w:trPr>
          <w:jc w:val="center"/>
        </w:trPr>
        <w:tc>
          <w:tcPr>
            <w:tcW w:w="2010" w:type="dxa"/>
            <w:vAlign w:val="center"/>
          </w:tcPr>
          <w:p w14:paraId="194458A3" w14:textId="77777777" w:rsidR="00CF0C07" w:rsidRPr="002E2AF7" w:rsidRDefault="000C6FFB">
            <w:pPr>
              <w:ind w:firstLineChars="0" w:firstLine="0"/>
              <w:jc w:val="center"/>
              <w:rPr>
                <w:rFonts w:ascii="宋体" w:hAnsi="宋体"/>
                <w:kern w:val="0"/>
                <w:sz w:val="18"/>
                <w:szCs w:val="18"/>
              </w:rPr>
            </w:pPr>
            <w:r w:rsidRPr="002E2AF7">
              <w:rPr>
                <w:rFonts w:ascii="宋体" w:hAnsi="宋体" w:hint="eastAsia"/>
                <w:kern w:val="0"/>
                <w:sz w:val="18"/>
                <w:szCs w:val="18"/>
              </w:rPr>
              <w:t>评定等级</w:t>
            </w:r>
          </w:p>
        </w:tc>
        <w:tc>
          <w:tcPr>
            <w:tcW w:w="2010" w:type="dxa"/>
            <w:vAlign w:val="center"/>
          </w:tcPr>
          <w:p w14:paraId="194458A4" w14:textId="77777777" w:rsidR="00CF0C07" w:rsidRPr="002E2AF7" w:rsidRDefault="000C6FFB">
            <w:pPr>
              <w:ind w:firstLineChars="0" w:firstLine="0"/>
              <w:jc w:val="center"/>
              <w:rPr>
                <w:rFonts w:ascii="宋体" w:hAnsi="宋体"/>
                <w:kern w:val="0"/>
                <w:sz w:val="18"/>
                <w:szCs w:val="18"/>
              </w:rPr>
            </w:pPr>
            <w:r w:rsidRPr="002E2AF7">
              <w:rPr>
                <w:rFonts w:ascii="宋体" w:hAnsi="宋体" w:hint="eastAsia"/>
                <w:kern w:val="0"/>
                <w:sz w:val="18"/>
                <w:szCs w:val="18"/>
              </w:rPr>
              <w:t>a</w:t>
            </w:r>
          </w:p>
        </w:tc>
        <w:tc>
          <w:tcPr>
            <w:tcW w:w="2010" w:type="dxa"/>
            <w:vAlign w:val="center"/>
          </w:tcPr>
          <w:p w14:paraId="194458A5" w14:textId="77777777" w:rsidR="00CF0C07" w:rsidRPr="002E2AF7" w:rsidRDefault="000C6FFB">
            <w:pPr>
              <w:ind w:firstLineChars="0" w:firstLine="0"/>
              <w:jc w:val="center"/>
              <w:rPr>
                <w:rFonts w:ascii="宋体" w:hAnsi="宋体"/>
                <w:kern w:val="0"/>
                <w:sz w:val="18"/>
                <w:szCs w:val="18"/>
              </w:rPr>
            </w:pPr>
            <w:r w:rsidRPr="002E2AF7">
              <w:rPr>
                <w:rFonts w:ascii="宋体" w:hAnsi="宋体"/>
                <w:kern w:val="0"/>
                <w:sz w:val="18"/>
                <w:szCs w:val="18"/>
              </w:rPr>
              <w:t>b</w:t>
            </w:r>
          </w:p>
        </w:tc>
        <w:tc>
          <w:tcPr>
            <w:tcW w:w="2011" w:type="dxa"/>
            <w:vAlign w:val="center"/>
          </w:tcPr>
          <w:p w14:paraId="194458A6" w14:textId="77777777" w:rsidR="00CF0C07" w:rsidRPr="002E2AF7" w:rsidRDefault="000C6FFB">
            <w:pPr>
              <w:ind w:firstLineChars="0" w:firstLine="0"/>
              <w:jc w:val="center"/>
              <w:rPr>
                <w:rFonts w:ascii="宋体" w:hAnsi="宋体"/>
                <w:kern w:val="0"/>
                <w:sz w:val="18"/>
                <w:szCs w:val="18"/>
              </w:rPr>
            </w:pPr>
            <w:r w:rsidRPr="002E2AF7">
              <w:rPr>
                <w:rFonts w:ascii="宋体" w:hAnsi="宋体"/>
                <w:kern w:val="0"/>
                <w:sz w:val="18"/>
                <w:szCs w:val="18"/>
              </w:rPr>
              <w:t>c</w:t>
            </w:r>
            <w:r w:rsidRPr="002E2AF7">
              <w:rPr>
                <w:rFonts w:ascii="宋体" w:hAnsi="宋体" w:hint="eastAsia"/>
                <w:kern w:val="0"/>
                <w:sz w:val="18"/>
                <w:szCs w:val="18"/>
              </w:rPr>
              <w:t>或</w:t>
            </w:r>
            <w:r w:rsidRPr="002E2AF7">
              <w:rPr>
                <w:rFonts w:ascii="宋体" w:hAnsi="宋体"/>
                <w:kern w:val="0"/>
                <w:sz w:val="18"/>
                <w:szCs w:val="18"/>
              </w:rPr>
              <w:t>d</w:t>
            </w:r>
          </w:p>
        </w:tc>
      </w:tr>
      <w:tr w:rsidR="00CF0C07" w:rsidRPr="002E2AF7" w14:paraId="194458AC" w14:textId="77777777">
        <w:trPr>
          <w:jc w:val="center"/>
        </w:trPr>
        <w:tc>
          <w:tcPr>
            <w:tcW w:w="2010" w:type="dxa"/>
            <w:vAlign w:val="center"/>
          </w:tcPr>
          <w:p w14:paraId="194458A8" w14:textId="6F448C8D" w:rsidR="00CF0C07" w:rsidRPr="002E2AF7" w:rsidRDefault="000C6FFB">
            <w:pPr>
              <w:ind w:firstLineChars="0" w:firstLine="0"/>
              <w:jc w:val="center"/>
              <w:rPr>
                <w:rFonts w:ascii="宋体" w:hAnsi="宋体"/>
                <w:kern w:val="0"/>
                <w:sz w:val="18"/>
                <w:szCs w:val="18"/>
              </w:rPr>
            </w:pPr>
            <w:r w:rsidRPr="002E2AF7">
              <w:rPr>
                <w:rFonts w:ascii="宋体" w:hAnsi="宋体" w:hint="eastAsia"/>
                <w:kern w:val="0"/>
                <w:sz w:val="18"/>
                <w:szCs w:val="18"/>
              </w:rPr>
              <w:t>挠度与跨度之比</w:t>
            </w:r>
          </w:p>
        </w:tc>
        <w:tc>
          <w:tcPr>
            <w:tcW w:w="2010" w:type="dxa"/>
            <w:vAlign w:val="center"/>
          </w:tcPr>
          <w:p w14:paraId="194458A9" w14:textId="77777777" w:rsidR="00CF0C07" w:rsidRPr="002E2AF7" w:rsidRDefault="000C6FFB">
            <w:pPr>
              <w:ind w:firstLineChars="0" w:firstLine="0"/>
              <w:jc w:val="center"/>
              <w:rPr>
                <w:rFonts w:ascii="宋体" w:hAnsi="宋体"/>
                <w:kern w:val="0"/>
                <w:sz w:val="18"/>
                <w:szCs w:val="18"/>
              </w:rPr>
            </w:pPr>
            <w:r w:rsidRPr="002E2AF7">
              <w:rPr>
                <w:rFonts w:ascii="宋体" w:hAnsi="宋体" w:hint="eastAsia"/>
                <w:kern w:val="0"/>
                <w:sz w:val="18"/>
                <w:szCs w:val="18"/>
              </w:rPr>
              <w:t>&lt;</w:t>
            </w:r>
            <w:r w:rsidRPr="002E2AF7">
              <w:rPr>
                <w:rFonts w:ascii="宋体" w:hAnsi="宋体"/>
                <w:kern w:val="0"/>
                <w:sz w:val="18"/>
                <w:szCs w:val="18"/>
              </w:rPr>
              <w:t>1/150</w:t>
            </w:r>
          </w:p>
        </w:tc>
        <w:tc>
          <w:tcPr>
            <w:tcW w:w="2010" w:type="dxa"/>
            <w:vAlign w:val="center"/>
          </w:tcPr>
          <w:p w14:paraId="194458AA" w14:textId="77777777" w:rsidR="00CF0C07" w:rsidRPr="002E2AF7" w:rsidRDefault="000C6FFB">
            <w:pPr>
              <w:ind w:firstLineChars="0" w:firstLine="0"/>
              <w:jc w:val="center"/>
              <w:rPr>
                <w:rFonts w:ascii="宋体" w:hAnsi="宋体"/>
                <w:kern w:val="0"/>
                <w:sz w:val="18"/>
                <w:szCs w:val="18"/>
              </w:rPr>
            </w:pPr>
            <w:r w:rsidRPr="002E2AF7">
              <w:rPr>
                <w:rFonts w:ascii="宋体" w:hAnsi="宋体" w:hint="eastAsia"/>
                <w:kern w:val="0"/>
                <w:sz w:val="18"/>
                <w:szCs w:val="18"/>
              </w:rPr>
              <w:t>≥</w:t>
            </w:r>
            <w:r w:rsidRPr="002E2AF7">
              <w:rPr>
                <w:rFonts w:ascii="宋体" w:hAnsi="宋体"/>
                <w:kern w:val="0"/>
                <w:sz w:val="18"/>
                <w:szCs w:val="18"/>
              </w:rPr>
              <w:t>1/150</w:t>
            </w:r>
            <w:r w:rsidRPr="002E2AF7">
              <w:rPr>
                <w:rFonts w:ascii="宋体" w:hAnsi="宋体" w:hint="eastAsia"/>
                <w:kern w:val="0"/>
                <w:sz w:val="18"/>
                <w:szCs w:val="18"/>
              </w:rPr>
              <w:t>，且≤1</w:t>
            </w:r>
            <w:r w:rsidRPr="002E2AF7">
              <w:rPr>
                <w:rFonts w:ascii="宋体" w:hAnsi="宋体"/>
                <w:kern w:val="0"/>
                <w:sz w:val="18"/>
                <w:szCs w:val="18"/>
              </w:rPr>
              <w:t>/100</w:t>
            </w:r>
          </w:p>
        </w:tc>
        <w:tc>
          <w:tcPr>
            <w:tcW w:w="2011" w:type="dxa"/>
            <w:vAlign w:val="center"/>
          </w:tcPr>
          <w:p w14:paraId="194458AB" w14:textId="77777777" w:rsidR="00CF0C07" w:rsidRPr="002E2AF7" w:rsidRDefault="000C6FFB">
            <w:pPr>
              <w:ind w:firstLineChars="0" w:firstLine="0"/>
              <w:jc w:val="center"/>
              <w:rPr>
                <w:rFonts w:ascii="宋体" w:hAnsi="宋体"/>
                <w:kern w:val="0"/>
                <w:sz w:val="18"/>
                <w:szCs w:val="18"/>
              </w:rPr>
            </w:pPr>
            <w:r w:rsidRPr="002E2AF7">
              <w:rPr>
                <w:rFonts w:ascii="宋体" w:hAnsi="宋体" w:hint="eastAsia"/>
                <w:kern w:val="0"/>
                <w:sz w:val="18"/>
                <w:szCs w:val="18"/>
              </w:rPr>
              <w:t>&gt;</w:t>
            </w:r>
            <w:r w:rsidRPr="002E2AF7">
              <w:rPr>
                <w:rFonts w:ascii="宋体" w:hAnsi="宋体"/>
                <w:kern w:val="0"/>
                <w:sz w:val="18"/>
                <w:szCs w:val="18"/>
              </w:rPr>
              <w:t>1</w:t>
            </w:r>
            <w:r w:rsidRPr="002E2AF7">
              <w:rPr>
                <w:rFonts w:ascii="宋体" w:hAnsi="宋体" w:hint="eastAsia"/>
                <w:kern w:val="0"/>
                <w:sz w:val="18"/>
                <w:szCs w:val="18"/>
              </w:rPr>
              <w:t>/</w:t>
            </w:r>
            <w:r w:rsidRPr="002E2AF7">
              <w:rPr>
                <w:rFonts w:ascii="宋体" w:hAnsi="宋体"/>
                <w:kern w:val="0"/>
                <w:sz w:val="18"/>
                <w:szCs w:val="18"/>
              </w:rPr>
              <w:t>100</w:t>
            </w:r>
          </w:p>
        </w:tc>
      </w:tr>
    </w:tbl>
    <w:p w14:paraId="194458B2" w14:textId="77777777" w:rsidR="00CF0C07" w:rsidRPr="002E2AF7" w:rsidRDefault="000C6FFB">
      <w:pPr>
        <w:spacing w:line="360" w:lineRule="auto"/>
        <w:ind w:firstLine="360"/>
        <w:rPr>
          <w:rFonts w:cs="Times New Roman"/>
          <w:sz w:val="18"/>
          <w:szCs w:val="18"/>
        </w:rPr>
      </w:pPr>
      <w:r w:rsidRPr="002E2AF7">
        <w:rPr>
          <w:rFonts w:cs="Times New Roman" w:hint="eastAsia"/>
          <w:kern w:val="0"/>
          <w:sz w:val="18"/>
          <w:szCs w:val="18"/>
        </w:rPr>
        <w:t>注：</w:t>
      </w:r>
      <w:r w:rsidRPr="002E2AF7">
        <w:rPr>
          <w:rFonts w:cs="Times New Roman"/>
          <w:sz w:val="18"/>
          <w:szCs w:val="18"/>
        </w:rPr>
        <w:t>表中</w:t>
      </w:r>
      <w:r w:rsidRPr="002E2AF7">
        <w:rPr>
          <w:rFonts w:cs="Times New Roman" w:hint="eastAsia"/>
          <w:sz w:val="18"/>
          <w:szCs w:val="18"/>
        </w:rPr>
        <w:t>评定结果为</w:t>
      </w:r>
      <w:r w:rsidRPr="002E2AF7">
        <w:rPr>
          <w:rFonts w:cs="Times New Roman"/>
          <w:sz w:val="18"/>
          <w:szCs w:val="18"/>
        </w:rPr>
        <w:t>c</w:t>
      </w:r>
      <w:r w:rsidRPr="002E2AF7">
        <w:rPr>
          <w:rFonts w:cs="Times New Roman" w:hint="eastAsia"/>
          <w:sz w:val="18"/>
          <w:szCs w:val="18"/>
        </w:rPr>
        <w:t>级或</w:t>
      </w:r>
      <w:r w:rsidRPr="002E2AF7">
        <w:rPr>
          <w:rFonts w:cs="Times New Roman"/>
          <w:sz w:val="18"/>
          <w:szCs w:val="18"/>
        </w:rPr>
        <w:t>d</w:t>
      </w:r>
      <w:r w:rsidRPr="002E2AF7">
        <w:rPr>
          <w:rFonts w:cs="Times New Roman" w:hint="eastAsia"/>
          <w:sz w:val="18"/>
          <w:szCs w:val="18"/>
        </w:rPr>
        <w:t>级，可根据其实际严重程度确定。</w:t>
      </w:r>
    </w:p>
    <w:p w14:paraId="194458B3"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连接件存在弯折、扭转等较大变形时，应直接评为</w:t>
      </w:r>
      <w:r w:rsidRPr="002E2AF7">
        <w:rPr>
          <w:szCs w:val="21"/>
        </w:rPr>
        <w:t>c</w:t>
      </w:r>
      <w:r w:rsidRPr="002E2AF7">
        <w:rPr>
          <w:rFonts w:hint="eastAsia"/>
          <w:szCs w:val="21"/>
        </w:rPr>
        <w:t>级或</w:t>
      </w:r>
      <w:r w:rsidRPr="002E2AF7">
        <w:rPr>
          <w:szCs w:val="21"/>
        </w:rPr>
        <w:t>d</w:t>
      </w:r>
      <w:r w:rsidRPr="002E2AF7">
        <w:rPr>
          <w:rFonts w:hint="eastAsia"/>
          <w:szCs w:val="21"/>
        </w:rPr>
        <w:t>级。</w:t>
      </w:r>
    </w:p>
    <w:p w14:paraId="194458B4" w14:textId="77777777" w:rsidR="00CF0C07" w:rsidRPr="002E2AF7" w:rsidRDefault="000C6FFB">
      <w:pPr>
        <w:numPr>
          <w:ilvl w:val="2"/>
          <w:numId w:val="1"/>
        </w:numPr>
        <w:spacing w:line="300" w:lineRule="auto"/>
        <w:ind w:left="0" w:firstLineChars="0" w:firstLine="0"/>
        <w:rPr>
          <w:rFonts w:cs="Times New Roman"/>
          <w:szCs w:val="21"/>
        </w:rPr>
      </w:pPr>
      <w:r w:rsidRPr="002E2AF7">
        <w:rPr>
          <w:rFonts w:cs="Times New Roman" w:hint="eastAsia"/>
          <w:szCs w:val="21"/>
        </w:rPr>
        <w:t>金属围护系统构件及连接的使用性等级，应按构件的腐蚀、缺陷、损伤、变形程度等项目分别评定，</w:t>
      </w:r>
      <w:r w:rsidRPr="002E2AF7">
        <w:rPr>
          <w:rFonts w:hint="eastAsia"/>
        </w:rPr>
        <w:t>应按现行国家标准《</w:t>
      </w:r>
      <w:r w:rsidRPr="002E2AF7">
        <w:rPr>
          <w:rFonts w:cs="Times New Roman" w:hint="eastAsia"/>
        </w:rPr>
        <w:t>建筑金属板围护系统检测鉴定及加固技术标准</w:t>
      </w:r>
      <w:r w:rsidRPr="002E2AF7">
        <w:rPr>
          <w:rFonts w:hint="eastAsia"/>
        </w:rPr>
        <w:t>》</w:t>
      </w:r>
      <w:r w:rsidRPr="002E2AF7">
        <w:rPr>
          <w:rFonts w:hint="eastAsia"/>
        </w:rPr>
        <w:t>G</w:t>
      </w:r>
      <w:r w:rsidRPr="002E2AF7">
        <w:t>B/T 51422</w:t>
      </w:r>
      <w:r w:rsidRPr="002E2AF7">
        <w:rPr>
          <w:rFonts w:hint="eastAsia"/>
        </w:rPr>
        <w:t>的规定评定，</w:t>
      </w:r>
      <w:r w:rsidRPr="002E2AF7">
        <w:rPr>
          <w:rFonts w:cs="Times New Roman" w:hint="eastAsia"/>
          <w:szCs w:val="21"/>
        </w:rPr>
        <w:t>并取其中的最低等级作为使用性等级。</w:t>
      </w:r>
    </w:p>
    <w:p w14:paraId="194458B5" w14:textId="77777777" w:rsidR="00CF0C07" w:rsidRPr="002E2AF7" w:rsidRDefault="00CF0C07">
      <w:pPr>
        <w:spacing w:line="300" w:lineRule="auto"/>
        <w:ind w:firstLineChars="0" w:firstLine="0"/>
      </w:pPr>
    </w:p>
    <w:p w14:paraId="194458B6" w14:textId="77777777" w:rsidR="00CF0C07" w:rsidRPr="002E2AF7" w:rsidRDefault="00CF0C07">
      <w:pPr>
        <w:ind w:firstLineChars="400" w:firstLine="1120"/>
        <w:rPr>
          <w:rFonts w:ascii="仿宋_GB2312" w:eastAsia="仿宋_GB2312"/>
          <w:sz w:val="28"/>
        </w:rPr>
        <w:sectPr w:rsidR="00CF0C07" w:rsidRPr="002E2AF7">
          <w:headerReference w:type="even" r:id="rId74"/>
          <w:headerReference w:type="default" r:id="rId75"/>
          <w:footerReference w:type="even" r:id="rId76"/>
          <w:footerReference w:type="default" r:id="rId77"/>
          <w:headerReference w:type="first" r:id="rId78"/>
          <w:footerReference w:type="first" r:id="rId79"/>
          <w:pgSz w:w="11907" w:h="16840"/>
          <w:pgMar w:top="1440" w:right="1800" w:bottom="1440" w:left="1800" w:header="851" w:footer="992" w:gutter="0"/>
          <w:cols w:space="425"/>
          <w:docGrid w:type="lines" w:linePitch="312"/>
        </w:sectPr>
      </w:pPr>
    </w:p>
    <w:p w14:paraId="330A1E22" w14:textId="3708B868" w:rsidR="00626994" w:rsidRPr="002E2AF7" w:rsidRDefault="00626994" w:rsidP="00626994">
      <w:pPr>
        <w:pStyle w:val="1"/>
        <w:ind w:firstLine="602"/>
      </w:pPr>
      <w:bookmarkStart w:id="490" w:name="_Toc117840512"/>
      <w:r w:rsidRPr="002E2AF7">
        <w:rPr>
          <w:rFonts w:hint="eastAsia"/>
        </w:rPr>
        <w:lastRenderedPageBreak/>
        <w:t>附录</w:t>
      </w:r>
      <w:r>
        <w:rPr>
          <w:rFonts w:hint="eastAsia"/>
        </w:rPr>
        <w:t>A</w:t>
      </w:r>
      <w:r w:rsidRPr="002E2AF7">
        <w:rPr>
          <w:rFonts w:hint="eastAsia"/>
        </w:rPr>
        <w:t xml:space="preserve"> Q235</w:t>
      </w:r>
      <w:r w:rsidRPr="002E2AF7">
        <w:rPr>
          <w:rFonts w:hint="eastAsia"/>
        </w:rPr>
        <w:t>和</w:t>
      </w:r>
      <w:r w:rsidRPr="002E2AF7">
        <w:rPr>
          <w:rFonts w:hint="eastAsia"/>
        </w:rPr>
        <w:t>Q345</w:t>
      </w:r>
      <w:r w:rsidRPr="002E2AF7">
        <w:rPr>
          <w:rFonts w:hint="eastAsia"/>
        </w:rPr>
        <w:t>钢材牌号判别方法</w:t>
      </w:r>
      <w:bookmarkEnd w:id="490"/>
    </w:p>
    <w:p w14:paraId="2632C6E1" w14:textId="047372CC" w:rsidR="00626994" w:rsidRPr="002E2AF7" w:rsidRDefault="00626994" w:rsidP="00626994">
      <w:pPr>
        <w:pStyle w:val="2"/>
        <w:spacing w:before="156" w:after="156"/>
        <w:rPr>
          <w:rFonts w:cs="Times New Roman"/>
        </w:rPr>
      </w:pPr>
      <w:bookmarkStart w:id="491" w:name="_Toc117840513"/>
      <w:r>
        <w:rPr>
          <w:rFonts w:cs="Times New Roman" w:hint="eastAsia"/>
        </w:rPr>
        <w:t>A</w:t>
      </w:r>
      <w:r w:rsidRPr="002E2AF7">
        <w:rPr>
          <w:rFonts w:cs="Times New Roman"/>
        </w:rPr>
        <w:t xml:space="preserve">.1 </w:t>
      </w:r>
      <w:r w:rsidRPr="002E2AF7">
        <w:rPr>
          <w:rFonts w:cs="Times New Roman" w:hint="eastAsia"/>
        </w:rPr>
        <w:t>一般规定</w:t>
      </w:r>
      <w:bookmarkEnd w:id="491"/>
    </w:p>
    <w:p w14:paraId="05047158" w14:textId="7C955389" w:rsidR="00626994" w:rsidRPr="002E2AF7" w:rsidRDefault="00626994" w:rsidP="00626994">
      <w:pPr>
        <w:spacing w:line="300" w:lineRule="auto"/>
        <w:ind w:firstLineChars="0" w:firstLine="0"/>
      </w:pPr>
      <w:r>
        <w:rPr>
          <w:rFonts w:hint="eastAsia"/>
          <w:b/>
        </w:rPr>
        <w:t>A</w:t>
      </w:r>
      <w:r w:rsidRPr="002E2AF7">
        <w:rPr>
          <w:b/>
        </w:rPr>
        <w:t>.</w:t>
      </w:r>
      <w:r w:rsidRPr="002E2AF7">
        <w:rPr>
          <w:rFonts w:hint="eastAsia"/>
          <w:b/>
        </w:rPr>
        <w:t>1</w:t>
      </w:r>
      <w:r w:rsidRPr="002E2AF7">
        <w:rPr>
          <w:b/>
        </w:rPr>
        <w:t xml:space="preserve">.1 </w:t>
      </w:r>
      <w:r w:rsidRPr="002E2AF7">
        <w:rPr>
          <w:rFonts w:hint="eastAsia"/>
          <w:bCs/>
        </w:rPr>
        <w:t>本方法</w:t>
      </w:r>
      <w:r w:rsidRPr="002E2AF7">
        <w:rPr>
          <w:rFonts w:hint="eastAsia"/>
        </w:rPr>
        <w:t>适用于</w:t>
      </w:r>
      <w:r w:rsidRPr="002E2AF7">
        <w:t>建筑中</w:t>
      </w:r>
      <w:r w:rsidRPr="002E2AF7">
        <w:t>H</w:t>
      </w:r>
      <w:r w:rsidRPr="002E2AF7">
        <w:t>型钢</w:t>
      </w:r>
      <w:r w:rsidRPr="002E2AF7">
        <w:rPr>
          <w:rFonts w:hint="eastAsia"/>
        </w:rPr>
        <w:t>、</w:t>
      </w:r>
      <w:r w:rsidRPr="002E2AF7">
        <w:t>钢管等钢构件</w:t>
      </w:r>
      <w:r w:rsidRPr="002E2AF7">
        <w:rPr>
          <w:rFonts w:hint="eastAsia"/>
        </w:rPr>
        <w:t>厚度大于</w:t>
      </w:r>
      <w:r w:rsidRPr="002E2AF7">
        <w:rPr>
          <w:rFonts w:hint="eastAsia"/>
        </w:rPr>
        <w:t>1</w:t>
      </w:r>
      <w:r w:rsidRPr="002E2AF7">
        <w:t>2mm</w:t>
      </w:r>
      <w:r w:rsidRPr="002E2AF7">
        <w:rPr>
          <w:rFonts w:hint="eastAsia"/>
        </w:rPr>
        <w:t>等构件，</w:t>
      </w:r>
      <w:r w:rsidRPr="002E2AF7">
        <w:rPr>
          <w:rFonts w:hint="eastAsia"/>
        </w:rPr>
        <w:t>Q</w:t>
      </w:r>
      <w:r w:rsidRPr="002E2AF7">
        <w:t>235</w:t>
      </w:r>
      <w:r w:rsidRPr="002E2AF7">
        <w:rPr>
          <w:rFonts w:hint="eastAsia"/>
        </w:rPr>
        <w:t>和</w:t>
      </w:r>
      <w:r w:rsidRPr="002E2AF7">
        <w:rPr>
          <w:rFonts w:hint="eastAsia"/>
        </w:rPr>
        <w:t>Q</w:t>
      </w:r>
      <w:r w:rsidRPr="002E2AF7">
        <w:t>345</w:t>
      </w:r>
      <w:r w:rsidRPr="002E2AF7">
        <w:t>的</w:t>
      </w:r>
      <w:r w:rsidRPr="002E2AF7">
        <w:rPr>
          <w:rFonts w:hint="eastAsia"/>
        </w:rPr>
        <w:t>钢材牌号的初步判别</w:t>
      </w:r>
      <w:r w:rsidRPr="002E2AF7">
        <w:t>。不适用于</w:t>
      </w:r>
      <w:r w:rsidRPr="002E2AF7">
        <w:rPr>
          <w:rFonts w:hint="eastAsia"/>
        </w:rPr>
        <w:t>钢材</w:t>
      </w:r>
      <w:r w:rsidRPr="002E2AF7">
        <w:t>表层与内部强度有明显差异或内部存在缺陷</w:t>
      </w:r>
      <w:r w:rsidRPr="002E2AF7">
        <w:rPr>
          <w:rFonts w:hint="eastAsia"/>
        </w:rPr>
        <w:t>的</w:t>
      </w:r>
      <w:r w:rsidRPr="002E2AF7">
        <w:t>钢材</w:t>
      </w:r>
      <w:r w:rsidRPr="002E2AF7">
        <w:rPr>
          <w:rFonts w:hint="eastAsia"/>
        </w:rPr>
        <w:t>。</w:t>
      </w:r>
    </w:p>
    <w:p w14:paraId="167CFB03" w14:textId="1E5880E9" w:rsidR="00626994" w:rsidRPr="002E2AF7" w:rsidRDefault="00626994" w:rsidP="00626994">
      <w:pPr>
        <w:spacing w:line="300" w:lineRule="auto"/>
        <w:ind w:firstLineChars="0" w:firstLine="0"/>
      </w:pPr>
      <w:r>
        <w:rPr>
          <w:rFonts w:hint="eastAsia"/>
          <w:b/>
        </w:rPr>
        <w:t>A</w:t>
      </w:r>
      <w:r w:rsidRPr="002E2AF7">
        <w:rPr>
          <w:b/>
        </w:rPr>
        <w:t>.1.</w:t>
      </w:r>
      <w:r w:rsidRPr="002E2AF7">
        <w:rPr>
          <w:rFonts w:hint="eastAsia"/>
          <w:b/>
        </w:rPr>
        <w:t>2</w:t>
      </w:r>
      <w:r w:rsidRPr="002E2AF7">
        <w:rPr>
          <w:b/>
        </w:rPr>
        <w:t xml:space="preserve"> </w:t>
      </w:r>
      <w:r w:rsidRPr="002E2AF7">
        <w:t>里氏硬度计宜采用数显式，</w:t>
      </w:r>
      <w:r w:rsidRPr="002E2AF7">
        <w:rPr>
          <w:rFonts w:hint="eastAsia"/>
        </w:rPr>
        <w:t>尚</w:t>
      </w:r>
      <w:r w:rsidRPr="002E2AF7">
        <w:t>应按</w:t>
      </w:r>
      <w:r w:rsidRPr="002E2AF7">
        <w:rPr>
          <w:rFonts w:hint="eastAsia"/>
        </w:rPr>
        <w:t>国家</w:t>
      </w:r>
      <w:r w:rsidRPr="002E2AF7">
        <w:t>现行行业标准《里氏硬度计检定规程》</w:t>
      </w:r>
      <w:r w:rsidRPr="002E2AF7">
        <w:t>JG747</w:t>
      </w:r>
      <w:r w:rsidRPr="002E2AF7">
        <w:t>的规定迸行检定或校准。</w:t>
      </w:r>
      <w:r w:rsidR="00731141" w:rsidRPr="00731141">
        <w:rPr>
          <w:rFonts w:hint="eastAsia"/>
        </w:rPr>
        <w:t>里氏硬度计采用</w:t>
      </w:r>
      <w:r w:rsidR="00731141" w:rsidRPr="00731141">
        <w:rPr>
          <w:rFonts w:hint="eastAsia"/>
        </w:rPr>
        <w:t>D</w:t>
      </w:r>
      <w:r w:rsidR="00731141" w:rsidRPr="00731141">
        <w:rPr>
          <w:rFonts w:hint="eastAsia"/>
        </w:rPr>
        <w:t>型探头。</w:t>
      </w:r>
    </w:p>
    <w:p w14:paraId="53B664DA" w14:textId="6E07CA23" w:rsidR="00626994" w:rsidRPr="002E2AF7" w:rsidRDefault="00626994" w:rsidP="00626994">
      <w:pPr>
        <w:pStyle w:val="2"/>
        <w:spacing w:before="156" w:after="156"/>
        <w:rPr>
          <w:rFonts w:cs="Times New Roman"/>
        </w:rPr>
      </w:pPr>
      <w:bookmarkStart w:id="492" w:name="_Toc117840514"/>
      <w:r>
        <w:rPr>
          <w:rFonts w:cs="Times New Roman" w:hint="eastAsia"/>
        </w:rPr>
        <w:t>A</w:t>
      </w:r>
      <w:r w:rsidRPr="002E2AF7">
        <w:rPr>
          <w:rFonts w:cs="Times New Roman"/>
        </w:rPr>
        <w:t xml:space="preserve">.2 </w:t>
      </w:r>
      <w:r w:rsidRPr="002E2AF7">
        <w:rPr>
          <w:rFonts w:cs="Times New Roman"/>
        </w:rPr>
        <w:t>检测</w:t>
      </w:r>
      <w:r w:rsidRPr="002E2AF7">
        <w:rPr>
          <w:rFonts w:cs="Times New Roman" w:hint="eastAsia"/>
        </w:rPr>
        <w:t>要求</w:t>
      </w:r>
      <w:bookmarkEnd w:id="492"/>
    </w:p>
    <w:p w14:paraId="1747D2F8" w14:textId="67397466" w:rsidR="00626994" w:rsidRPr="002E2AF7" w:rsidRDefault="00626994" w:rsidP="00626994">
      <w:pPr>
        <w:spacing w:line="300" w:lineRule="auto"/>
        <w:ind w:firstLineChars="0" w:firstLine="0"/>
      </w:pPr>
      <w:r>
        <w:rPr>
          <w:rFonts w:hint="eastAsia"/>
          <w:b/>
        </w:rPr>
        <w:t>A</w:t>
      </w:r>
      <w:r w:rsidRPr="002E2AF7">
        <w:rPr>
          <w:b/>
        </w:rPr>
        <w:t xml:space="preserve">.2.1 </w:t>
      </w:r>
      <w:r w:rsidRPr="002E2AF7">
        <w:t>既有结</w:t>
      </w:r>
      <w:r w:rsidRPr="002E2AF7">
        <w:rPr>
          <w:rFonts w:hint="eastAsia"/>
        </w:rPr>
        <w:t>构</w:t>
      </w:r>
      <w:r w:rsidRPr="002E2AF7">
        <w:t>钢材里氏硬度</w:t>
      </w:r>
      <w:r w:rsidRPr="002E2AF7">
        <w:rPr>
          <w:rFonts w:hint="eastAsia"/>
        </w:rPr>
        <w:t>的</w:t>
      </w:r>
      <w:r w:rsidRPr="002E2AF7">
        <w:t>检测</w:t>
      </w:r>
      <w:r w:rsidRPr="002E2AF7">
        <w:rPr>
          <w:rFonts w:hint="eastAsia"/>
        </w:rPr>
        <w:t>，应按批次进行抽检，同一检验批构件数量不应小于</w:t>
      </w:r>
      <w:r w:rsidRPr="002E2AF7">
        <w:rPr>
          <w:rFonts w:hint="eastAsia"/>
        </w:rPr>
        <w:t>1</w:t>
      </w:r>
      <w:r w:rsidRPr="002E2AF7">
        <w:t>0</w:t>
      </w:r>
      <w:r w:rsidRPr="002E2AF7">
        <w:rPr>
          <w:rFonts w:hint="eastAsia"/>
        </w:rPr>
        <w:t>个。</w:t>
      </w:r>
    </w:p>
    <w:p w14:paraId="39752A6B" w14:textId="27F0C5CD" w:rsidR="00626994" w:rsidRPr="002E2AF7" w:rsidRDefault="00626994" w:rsidP="00626994">
      <w:pPr>
        <w:spacing w:line="300" w:lineRule="auto"/>
        <w:ind w:firstLineChars="0" w:firstLine="0"/>
      </w:pPr>
      <w:r>
        <w:rPr>
          <w:rFonts w:hint="eastAsia"/>
          <w:b/>
        </w:rPr>
        <w:t>A</w:t>
      </w:r>
      <w:r w:rsidRPr="002E2AF7">
        <w:rPr>
          <w:b/>
        </w:rPr>
        <w:t xml:space="preserve">.2.2 </w:t>
      </w:r>
      <w:r w:rsidRPr="002E2AF7">
        <w:t>每</w:t>
      </w:r>
      <w:r w:rsidRPr="002E2AF7">
        <w:rPr>
          <w:rFonts w:hint="eastAsia"/>
        </w:rPr>
        <w:t>个</w:t>
      </w:r>
      <w:r w:rsidRPr="002E2AF7">
        <w:t>构件的测区应符合下列规定</w:t>
      </w:r>
      <w:r w:rsidRPr="002E2AF7">
        <w:rPr>
          <w:rFonts w:hint="eastAsia"/>
        </w:rPr>
        <w:t>：</w:t>
      </w:r>
    </w:p>
    <w:p w14:paraId="5EE918CC" w14:textId="77777777" w:rsidR="00626994" w:rsidRPr="002E2AF7" w:rsidRDefault="00626994" w:rsidP="00626994">
      <w:pPr>
        <w:spacing w:line="300" w:lineRule="auto"/>
        <w:ind w:firstLine="422"/>
        <w:rPr>
          <w:szCs w:val="21"/>
        </w:rPr>
      </w:pPr>
      <w:r w:rsidRPr="002E2AF7">
        <w:rPr>
          <w:b/>
          <w:szCs w:val="21"/>
        </w:rPr>
        <w:t xml:space="preserve">1 </w:t>
      </w:r>
      <w:r w:rsidRPr="002E2AF7">
        <w:rPr>
          <w:szCs w:val="21"/>
        </w:rPr>
        <w:t>测区数量不应少于</w:t>
      </w:r>
      <w:r w:rsidRPr="002E2AF7">
        <w:rPr>
          <w:szCs w:val="21"/>
        </w:rPr>
        <w:t>3</w:t>
      </w:r>
      <w:r w:rsidRPr="002E2AF7">
        <w:rPr>
          <w:szCs w:val="21"/>
        </w:rPr>
        <w:t>个；</w:t>
      </w:r>
    </w:p>
    <w:p w14:paraId="2F69205A" w14:textId="77777777" w:rsidR="00626994" w:rsidRPr="002E2AF7" w:rsidRDefault="00626994" w:rsidP="00626994">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测区宜布置在里氏硬度计能垂直向下检测的钢材表面，也可布置在非垂直向下的钢材表面；</w:t>
      </w:r>
    </w:p>
    <w:p w14:paraId="6F0AF927" w14:textId="77777777" w:rsidR="00626994" w:rsidRPr="002E2AF7" w:rsidRDefault="00626994" w:rsidP="00626994">
      <w:pPr>
        <w:spacing w:line="300" w:lineRule="auto"/>
        <w:ind w:firstLine="422"/>
        <w:rPr>
          <w:szCs w:val="21"/>
        </w:rPr>
      </w:pPr>
      <w:r w:rsidRPr="002E2AF7">
        <w:rPr>
          <w:b/>
          <w:szCs w:val="21"/>
        </w:rPr>
        <w:t xml:space="preserve">3 </w:t>
      </w:r>
      <w:r w:rsidRPr="002E2AF7">
        <w:rPr>
          <w:szCs w:val="21"/>
        </w:rPr>
        <w:t>测区钢材的厚度不宜小于</w:t>
      </w:r>
      <w:r w:rsidRPr="002E2AF7">
        <w:rPr>
          <w:szCs w:val="21"/>
        </w:rPr>
        <w:t>6mm</w:t>
      </w:r>
      <w:r w:rsidRPr="002E2AF7">
        <w:rPr>
          <w:szCs w:val="21"/>
        </w:rPr>
        <w:t>，曲面构件测区的曲率半径不应小于</w:t>
      </w:r>
      <w:r w:rsidRPr="002E2AF7">
        <w:rPr>
          <w:szCs w:val="21"/>
        </w:rPr>
        <w:t>30mm</w:t>
      </w:r>
      <w:r w:rsidRPr="002E2AF7">
        <w:rPr>
          <w:szCs w:val="21"/>
        </w:rPr>
        <w:t>；</w:t>
      </w:r>
    </w:p>
    <w:p w14:paraId="130552EB" w14:textId="77777777" w:rsidR="00626994" w:rsidRPr="002E2AF7" w:rsidRDefault="00626994" w:rsidP="00626994">
      <w:pPr>
        <w:spacing w:line="300" w:lineRule="auto"/>
        <w:ind w:firstLine="422"/>
        <w:rPr>
          <w:szCs w:val="21"/>
        </w:rPr>
      </w:pPr>
      <w:r w:rsidRPr="002E2AF7">
        <w:rPr>
          <w:b/>
          <w:szCs w:val="21"/>
        </w:rPr>
        <w:t xml:space="preserve">4 </w:t>
      </w:r>
      <w:r w:rsidRPr="002E2AF7">
        <w:rPr>
          <w:szCs w:val="21"/>
        </w:rPr>
        <w:t>测区宜布置在测试时不产生颤振的部位</w:t>
      </w:r>
      <w:r w:rsidRPr="002E2AF7">
        <w:rPr>
          <w:rFonts w:hint="eastAsia"/>
          <w:szCs w:val="21"/>
        </w:rPr>
        <w:t>，对于较薄</w:t>
      </w:r>
      <w:r w:rsidRPr="002E2AF7">
        <w:rPr>
          <w:rFonts w:hint="eastAsia"/>
          <w:szCs w:val="21"/>
        </w:rPr>
        <w:t>H</w:t>
      </w:r>
      <w:r w:rsidRPr="002E2AF7">
        <w:rPr>
          <w:rFonts w:hint="eastAsia"/>
          <w:szCs w:val="21"/>
        </w:rPr>
        <w:t>型钢可布置在翼缘上与腹板垂直的位置</w:t>
      </w:r>
      <w:r w:rsidRPr="002E2AF7">
        <w:rPr>
          <w:szCs w:val="21"/>
        </w:rPr>
        <w:t>。</w:t>
      </w:r>
    </w:p>
    <w:p w14:paraId="4E4ABDB0" w14:textId="0593D999" w:rsidR="00626994" w:rsidRPr="002E2AF7" w:rsidRDefault="00626994" w:rsidP="00626994">
      <w:pPr>
        <w:spacing w:line="300" w:lineRule="auto"/>
        <w:ind w:firstLineChars="0" w:firstLine="0"/>
      </w:pPr>
      <w:r>
        <w:rPr>
          <w:rFonts w:hint="eastAsia"/>
          <w:b/>
        </w:rPr>
        <w:t>A</w:t>
      </w:r>
      <w:r w:rsidRPr="002E2AF7">
        <w:rPr>
          <w:b/>
        </w:rPr>
        <w:t xml:space="preserve">.2.3 </w:t>
      </w:r>
      <w:r w:rsidRPr="002E2AF7">
        <w:t>测区的处理应符合下列规定：</w:t>
      </w:r>
    </w:p>
    <w:p w14:paraId="245BEB3F" w14:textId="77777777" w:rsidR="00626994" w:rsidRPr="002E2AF7" w:rsidRDefault="00626994" w:rsidP="00626994">
      <w:pPr>
        <w:spacing w:line="300" w:lineRule="auto"/>
        <w:ind w:firstLine="422"/>
        <w:rPr>
          <w:szCs w:val="21"/>
        </w:rPr>
      </w:pPr>
      <w:r w:rsidRPr="002E2AF7">
        <w:rPr>
          <w:b/>
          <w:szCs w:val="21"/>
        </w:rPr>
        <w:t>1</w:t>
      </w:r>
      <w:r w:rsidRPr="002E2AF7">
        <w:rPr>
          <w:rFonts w:hint="eastAsia"/>
          <w:b/>
          <w:szCs w:val="21"/>
        </w:rPr>
        <w:t xml:space="preserve"> </w:t>
      </w:r>
      <w:r w:rsidRPr="002E2AF7">
        <w:rPr>
          <w:szCs w:val="21"/>
        </w:rPr>
        <w:t>测区钢材表面应进行打磨处理，打磨可用钢锉或角磨机等设备去除各种涂层，并应用粗、细砂纸打磨全表面粗糙度</w:t>
      </w:r>
      <w:r w:rsidRPr="002E2AF7">
        <w:rPr>
          <w:i/>
          <w:iCs/>
          <w:szCs w:val="21"/>
        </w:rPr>
        <w:t>R</w:t>
      </w:r>
      <w:r w:rsidRPr="002E2AF7">
        <w:rPr>
          <w:szCs w:val="21"/>
          <w:vertAlign w:val="subscript"/>
        </w:rPr>
        <w:t>a</w:t>
      </w:r>
      <w:r w:rsidRPr="002E2AF7">
        <w:rPr>
          <w:szCs w:val="21"/>
        </w:rPr>
        <w:t>的平均值不大于</w:t>
      </w:r>
      <w:r w:rsidRPr="002E2AF7">
        <w:rPr>
          <w:szCs w:val="21"/>
        </w:rPr>
        <w:t>1.6</w:t>
      </w:r>
      <w:r w:rsidRPr="002E2AF7">
        <w:rPr>
          <w:rFonts w:cs="Times New Roman"/>
          <w:szCs w:val="21"/>
        </w:rPr>
        <w:t>μm</w:t>
      </w:r>
      <w:r w:rsidRPr="002E2AF7">
        <w:rPr>
          <w:rFonts w:hint="eastAsia"/>
          <w:szCs w:val="21"/>
        </w:rPr>
        <w:t>；</w:t>
      </w:r>
    </w:p>
    <w:p w14:paraId="755C8F59" w14:textId="77777777" w:rsidR="00626994" w:rsidRPr="002E2AF7" w:rsidRDefault="00626994" w:rsidP="00626994">
      <w:pPr>
        <w:spacing w:line="300" w:lineRule="auto"/>
        <w:ind w:firstLine="422"/>
        <w:rPr>
          <w:szCs w:val="21"/>
        </w:rPr>
      </w:pPr>
      <w:r w:rsidRPr="002E2AF7">
        <w:rPr>
          <w:b/>
          <w:szCs w:val="21"/>
        </w:rPr>
        <w:t>2</w:t>
      </w:r>
      <w:r w:rsidRPr="002E2AF7">
        <w:rPr>
          <w:rFonts w:hint="eastAsia"/>
          <w:b/>
          <w:szCs w:val="21"/>
        </w:rPr>
        <w:t xml:space="preserve"> </w:t>
      </w:r>
      <w:r w:rsidRPr="002E2AF7">
        <w:rPr>
          <w:szCs w:val="21"/>
        </w:rPr>
        <w:t>每个测区打磨的区域不应小于</w:t>
      </w:r>
      <w:r w:rsidRPr="002E2AF7">
        <w:rPr>
          <w:szCs w:val="21"/>
        </w:rPr>
        <w:t>30mm×60mm</w:t>
      </w:r>
      <w:r w:rsidRPr="002E2AF7">
        <w:rPr>
          <w:szCs w:val="21"/>
        </w:rPr>
        <w:t>；</w:t>
      </w:r>
    </w:p>
    <w:p w14:paraId="7AF443C3" w14:textId="77777777" w:rsidR="00626994" w:rsidRPr="002E2AF7" w:rsidRDefault="00626994" w:rsidP="00626994">
      <w:pPr>
        <w:spacing w:line="300" w:lineRule="auto"/>
        <w:ind w:firstLine="422"/>
        <w:rPr>
          <w:szCs w:val="21"/>
        </w:rPr>
      </w:pPr>
      <w:r w:rsidRPr="002E2AF7">
        <w:rPr>
          <w:b/>
          <w:szCs w:val="21"/>
        </w:rPr>
        <w:t>3</w:t>
      </w:r>
      <w:r w:rsidRPr="002E2AF7">
        <w:rPr>
          <w:rFonts w:hint="eastAsia"/>
          <w:b/>
          <w:szCs w:val="21"/>
        </w:rPr>
        <w:t xml:space="preserve"> </w:t>
      </w:r>
      <w:r w:rsidRPr="002E2AF7">
        <w:rPr>
          <w:szCs w:val="21"/>
        </w:rPr>
        <w:t>测区表面粗糙度的测试应符合下列规定</w:t>
      </w:r>
      <w:r w:rsidRPr="002E2AF7">
        <w:rPr>
          <w:rFonts w:hint="eastAsia"/>
          <w:szCs w:val="21"/>
        </w:rPr>
        <w:t>；</w:t>
      </w:r>
    </w:p>
    <w:p w14:paraId="07D8888E" w14:textId="77777777" w:rsidR="00626994" w:rsidRPr="002E2AF7" w:rsidRDefault="00626994" w:rsidP="00626994">
      <w:pPr>
        <w:pStyle w:val="ad"/>
        <w:spacing w:line="300" w:lineRule="auto"/>
        <w:ind w:firstLineChars="300" w:firstLine="630"/>
        <w:rPr>
          <w:sz w:val="21"/>
          <w:szCs w:val="21"/>
        </w:rPr>
      </w:pPr>
      <w:r w:rsidRPr="002E2AF7">
        <w:rPr>
          <w:sz w:val="21"/>
          <w:szCs w:val="21"/>
        </w:rPr>
        <w:t>1）表面粗糙度应用粗糙度测量仪量测；</w:t>
      </w:r>
    </w:p>
    <w:p w14:paraId="18FB54AE" w14:textId="77777777" w:rsidR="00626994" w:rsidRPr="002E2AF7" w:rsidRDefault="00626994" w:rsidP="00626994">
      <w:pPr>
        <w:pStyle w:val="ad"/>
        <w:spacing w:line="300" w:lineRule="auto"/>
        <w:ind w:firstLineChars="300" w:firstLine="630"/>
        <w:rPr>
          <w:sz w:val="21"/>
          <w:szCs w:val="21"/>
        </w:rPr>
      </w:pPr>
      <w:r w:rsidRPr="002E2AF7">
        <w:rPr>
          <w:sz w:val="21"/>
          <w:szCs w:val="21"/>
        </w:rPr>
        <w:t>2）测量不应少于5次，每次读数应精确至0.01</w:t>
      </w:r>
      <w:r w:rsidRPr="002E2AF7">
        <w:rPr>
          <w:rFonts w:ascii="Times New Roman" w:hAnsi="Times New Roman" w:cs="Times New Roman"/>
          <w:szCs w:val="21"/>
        </w:rPr>
        <w:t>μm</w:t>
      </w:r>
      <w:r w:rsidRPr="002E2AF7">
        <w:rPr>
          <w:rFonts w:hint="eastAsia"/>
          <w:sz w:val="21"/>
          <w:szCs w:val="21"/>
        </w:rPr>
        <w:t>。</w:t>
      </w:r>
    </w:p>
    <w:p w14:paraId="7CEC4750" w14:textId="308FCADB" w:rsidR="00626994" w:rsidRPr="002E2AF7" w:rsidRDefault="00626994" w:rsidP="00626994">
      <w:pPr>
        <w:spacing w:line="300" w:lineRule="auto"/>
        <w:ind w:firstLineChars="0" w:firstLine="0"/>
      </w:pPr>
      <w:r>
        <w:rPr>
          <w:rFonts w:hint="eastAsia"/>
          <w:b/>
        </w:rPr>
        <w:t>A</w:t>
      </w:r>
      <w:r w:rsidRPr="002E2AF7">
        <w:rPr>
          <w:b/>
        </w:rPr>
        <w:t xml:space="preserve">.2.4 </w:t>
      </w:r>
      <w:r w:rsidRPr="002E2AF7">
        <w:t>里氏硬度的检测操作应符合下列规定：</w:t>
      </w:r>
    </w:p>
    <w:p w14:paraId="0F78B96F" w14:textId="77777777" w:rsidR="00626994" w:rsidRPr="002E2AF7" w:rsidRDefault="00626994" w:rsidP="00626994">
      <w:pPr>
        <w:spacing w:line="300" w:lineRule="auto"/>
        <w:ind w:firstLine="422"/>
        <w:rPr>
          <w:szCs w:val="21"/>
        </w:rPr>
      </w:pPr>
      <w:r w:rsidRPr="002E2AF7">
        <w:rPr>
          <w:b/>
          <w:szCs w:val="21"/>
        </w:rPr>
        <w:t>1</w:t>
      </w:r>
      <w:r w:rsidRPr="002E2AF7">
        <w:rPr>
          <w:rFonts w:hint="eastAsia"/>
          <w:b/>
          <w:szCs w:val="21"/>
        </w:rPr>
        <w:t xml:space="preserve"> </w:t>
      </w:r>
      <w:r w:rsidRPr="002E2AF7">
        <w:rPr>
          <w:szCs w:val="21"/>
        </w:rPr>
        <w:t>在每个测区测试前，应在该仪器所带标准块上对里氏硬度计进行校准，校准时相邻两点读数差应小于</w:t>
      </w:r>
      <w:r w:rsidRPr="002E2AF7">
        <w:rPr>
          <w:szCs w:val="21"/>
        </w:rPr>
        <w:t>12HL</w:t>
      </w:r>
      <w:r w:rsidRPr="002E2AF7">
        <w:rPr>
          <w:szCs w:val="21"/>
        </w:rPr>
        <w:t>；</w:t>
      </w:r>
    </w:p>
    <w:p w14:paraId="256E840F" w14:textId="77777777" w:rsidR="00626994" w:rsidRPr="002E2AF7" w:rsidRDefault="00626994" w:rsidP="00626994">
      <w:pPr>
        <w:spacing w:line="300" w:lineRule="auto"/>
        <w:ind w:firstLine="422"/>
        <w:rPr>
          <w:szCs w:val="21"/>
        </w:rPr>
      </w:pPr>
      <w:r w:rsidRPr="002E2AF7">
        <w:rPr>
          <w:b/>
          <w:szCs w:val="21"/>
        </w:rPr>
        <w:t>2</w:t>
      </w:r>
      <w:r w:rsidRPr="002E2AF7">
        <w:rPr>
          <w:rFonts w:hint="eastAsia"/>
          <w:b/>
          <w:szCs w:val="21"/>
        </w:rPr>
        <w:t xml:space="preserve"> </w:t>
      </w:r>
      <w:r w:rsidRPr="002E2AF7">
        <w:rPr>
          <w:szCs w:val="21"/>
        </w:rPr>
        <w:t>对于测区的硬度测试，应按所用仪器使用说明书的要求进行操作：</w:t>
      </w:r>
    </w:p>
    <w:p w14:paraId="1BCCF7C9" w14:textId="77777777" w:rsidR="00626994" w:rsidRPr="002E2AF7" w:rsidRDefault="00626994" w:rsidP="00626994">
      <w:pPr>
        <w:pStyle w:val="ad"/>
        <w:spacing w:line="300" w:lineRule="auto"/>
        <w:ind w:firstLineChars="300" w:firstLine="630"/>
        <w:rPr>
          <w:sz w:val="21"/>
          <w:szCs w:val="21"/>
        </w:rPr>
      </w:pPr>
      <w:r w:rsidRPr="002E2AF7">
        <w:rPr>
          <w:sz w:val="21"/>
          <w:szCs w:val="21"/>
        </w:rPr>
        <w:t>1）向下推动加载套或用其他方式锁住冲击体；</w:t>
      </w:r>
    </w:p>
    <w:p w14:paraId="214AA6AC" w14:textId="77777777" w:rsidR="00626994" w:rsidRPr="002E2AF7" w:rsidRDefault="00626994" w:rsidP="00626994">
      <w:pPr>
        <w:pStyle w:val="ad"/>
        <w:spacing w:line="300" w:lineRule="auto"/>
        <w:ind w:firstLineChars="300" w:firstLine="630"/>
        <w:rPr>
          <w:sz w:val="21"/>
          <w:szCs w:val="21"/>
        </w:rPr>
      </w:pPr>
      <w:r w:rsidRPr="002E2AF7">
        <w:rPr>
          <w:sz w:val="21"/>
          <w:szCs w:val="21"/>
        </w:rPr>
        <w:t>2）测试时冲击装置应紧压在测区的测点上，冲击方向应与测试面垂直</w:t>
      </w:r>
      <w:r w:rsidRPr="002E2AF7">
        <w:rPr>
          <w:rFonts w:hint="eastAsia"/>
          <w:sz w:val="21"/>
          <w:szCs w:val="21"/>
        </w:rPr>
        <w:t>。</w:t>
      </w:r>
    </w:p>
    <w:p w14:paraId="47E8E75B" w14:textId="3DE99896" w:rsidR="00626994" w:rsidRPr="002E2AF7" w:rsidRDefault="00626994" w:rsidP="00626994">
      <w:pPr>
        <w:spacing w:line="300" w:lineRule="auto"/>
        <w:ind w:firstLineChars="0" w:firstLine="0"/>
      </w:pPr>
      <w:r>
        <w:rPr>
          <w:rFonts w:hint="eastAsia"/>
          <w:b/>
        </w:rPr>
        <w:t>A</w:t>
      </w:r>
      <w:r w:rsidRPr="002E2AF7">
        <w:rPr>
          <w:b/>
        </w:rPr>
        <w:t xml:space="preserve">.2.5 </w:t>
      </w:r>
      <w:r w:rsidRPr="002E2AF7">
        <w:t>测区内测点的布置应符合下列规定</w:t>
      </w:r>
      <w:r w:rsidRPr="002E2AF7">
        <w:rPr>
          <w:rFonts w:hint="eastAsia"/>
        </w:rPr>
        <w:t>；</w:t>
      </w:r>
    </w:p>
    <w:p w14:paraId="4D0063DA" w14:textId="77777777" w:rsidR="00626994" w:rsidRPr="002E2AF7" w:rsidRDefault="00626994" w:rsidP="00626994">
      <w:pPr>
        <w:spacing w:line="300" w:lineRule="auto"/>
        <w:ind w:firstLine="422"/>
        <w:rPr>
          <w:szCs w:val="21"/>
        </w:rPr>
      </w:pPr>
      <w:r w:rsidRPr="002E2AF7">
        <w:rPr>
          <w:b/>
          <w:szCs w:val="21"/>
        </w:rPr>
        <w:t>1</w:t>
      </w:r>
      <w:r w:rsidRPr="002E2AF7">
        <w:rPr>
          <w:rFonts w:hint="eastAsia"/>
          <w:b/>
          <w:szCs w:val="21"/>
        </w:rPr>
        <w:t xml:space="preserve"> </w:t>
      </w:r>
      <w:r w:rsidRPr="002E2AF7">
        <w:rPr>
          <w:szCs w:val="21"/>
        </w:rPr>
        <w:t>每一测区应布置</w:t>
      </w:r>
      <w:r w:rsidRPr="002E2AF7">
        <w:rPr>
          <w:szCs w:val="21"/>
        </w:rPr>
        <w:t>9</w:t>
      </w:r>
      <w:r w:rsidRPr="002E2AF7">
        <w:rPr>
          <w:szCs w:val="21"/>
        </w:rPr>
        <w:t>个测点</w:t>
      </w:r>
      <w:r w:rsidRPr="002E2AF7">
        <w:rPr>
          <w:rFonts w:hint="eastAsia"/>
          <w:szCs w:val="21"/>
        </w:rPr>
        <w:t>；</w:t>
      </w:r>
    </w:p>
    <w:p w14:paraId="23037B36" w14:textId="77777777" w:rsidR="00626994" w:rsidRPr="002E2AF7" w:rsidRDefault="00626994" w:rsidP="00626994">
      <w:pPr>
        <w:spacing w:line="300" w:lineRule="auto"/>
        <w:ind w:firstLine="422"/>
        <w:rPr>
          <w:szCs w:val="21"/>
        </w:rPr>
      </w:pPr>
      <w:r w:rsidRPr="002E2AF7">
        <w:rPr>
          <w:b/>
          <w:szCs w:val="21"/>
        </w:rPr>
        <w:lastRenderedPageBreak/>
        <w:t>2</w:t>
      </w:r>
      <w:r w:rsidRPr="002E2AF7">
        <w:rPr>
          <w:rFonts w:hint="eastAsia"/>
          <w:b/>
          <w:szCs w:val="21"/>
        </w:rPr>
        <w:t xml:space="preserve"> </w:t>
      </w:r>
      <w:r w:rsidRPr="002E2AF7">
        <w:rPr>
          <w:szCs w:val="21"/>
        </w:rPr>
        <w:t>测点应在测区范围内均匀分布</w:t>
      </w:r>
      <w:r w:rsidRPr="002E2AF7">
        <w:rPr>
          <w:rFonts w:hint="eastAsia"/>
          <w:szCs w:val="21"/>
        </w:rPr>
        <w:t>；</w:t>
      </w:r>
    </w:p>
    <w:p w14:paraId="579A985D" w14:textId="77777777" w:rsidR="00626994" w:rsidRPr="002E2AF7" w:rsidRDefault="00626994" w:rsidP="00626994">
      <w:pPr>
        <w:spacing w:line="300" w:lineRule="auto"/>
        <w:ind w:firstLine="422"/>
        <w:rPr>
          <w:szCs w:val="21"/>
        </w:rPr>
      </w:pPr>
      <w:r w:rsidRPr="002E2AF7">
        <w:rPr>
          <w:b/>
          <w:szCs w:val="21"/>
        </w:rPr>
        <w:t>3</w:t>
      </w:r>
      <w:r w:rsidRPr="002E2AF7">
        <w:rPr>
          <w:rFonts w:hint="eastAsia"/>
          <w:b/>
          <w:szCs w:val="21"/>
        </w:rPr>
        <w:t xml:space="preserve"> </w:t>
      </w:r>
      <w:r w:rsidRPr="002E2AF7">
        <w:rPr>
          <w:szCs w:val="21"/>
        </w:rPr>
        <w:t>测点之间的距离应大于</w:t>
      </w:r>
      <w:r w:rsidRPr="002E2AF7">
        <w:rPr>
          <w:szCs w:val="21"/>
        </w:rPr>
        <w:t>4mm</w:t>
      </w:r>
      <w:r w:rsidRPr="002E2AF7">
        <w:rPr>
          <w:szCs w:val="21"/>
        </w:rPr>
        <w:t>；</w:t>
      </w:r>
    </w:p>
    <w:p w14:paraId="60D40824" w14:textId="77777777" w:rsidR="00626994" w:rsidRPr="002E2AF7" w:rsidRDefault="00626994" w:rsidP="00626994">
      <w:pPr>
        <w:spacing w:line="300" w:lineRule="auto"/>
        <w:ind w:firstLine="422"/>
        <w:rPr>
          <w:szCs w:val="21"/>
        </w:rPr>
      </w:pPr>
      <w:r w:rsidRPr="002E2AF7">
        <w:rPr>
          <w:rFonts w:hint="eastAsia"/>
          <w:b/>
          <w:szCs w:val="21"/>
        </w:rPr>
        <w:t xml:space="preserve">4 </w:t>
      </w:r>
      <w:r w:rsidRPr="002E2AF7">
        <w:rPr>
          <w:szCs w:val="21"/>
        </w:rPr>
        <w:t>测点距试样边缘距离不应小于</w:t>
      </w:r>
      <w:r w:rsidRPr="002E2AF7">
        <w:rPr>
          <w:szCs w:val="21"/>
        </w:rPr>
        <w:t>5</w:t>
      </w:r>
      <w:r w:rsidRPr="002E2AF7">
        <w:rPr>
          <w:rFonts w:hint="eastAsia"/>
          <w:szCs w:val="21"/>
        </w:rPr>
        <w:t>mm</w:t>
      </w:r>
      <w:r w:rsidRPr="002E2AF7">
        <w:rPr>
          <w:rFonts w:hint="eastAsia"/>
          <w:szCs w:val="21"/>
        </w:rPr>
        <w:t>。</w:t>
      </w:r>
    </w:p>
    <w:p w14:paraId="41493D8C" w14:textId="2CBFE4CE" w:rsidR="00626994" w:rsidRPr="002E2AF7" w:rsidRDefault="00626994" w:rsidP="00626994">
      <w:pPr>
        <w:spacing w:line="300" w:lineRule="auto"/>
        <w:ind w:firstLineChars="0" w:firstLine="0"/>
      </w:pPr>
      <w:r>
        <w:rPr>
          <w:rFonts w:hint="eastAsia"/>
          <w:b/>
        </w:rPr>
        <w:t>A</w:t>
      </w:r>
      <w:r w:rsidRPr="002E2AF7">
        <w:rPr>
          <w:b/>
        </w:rPr>
        <w:t xml:space="preserve">.2.6 </w:t>
      </w:r>
      <w:r w:rsidRPr="002E2AF7">
        <w:t>测点的测试应符合下列规定：</w:t>
      </w:r>
    </w:p>
    <w:p w14:paraId="31CAEFFD" w14:textId="77777777" w:rsidR="00626994" w:rsidRPr="002E2AF7" w:rsidRDefault="00626994" w:rsidP="00626994">
      <w:pPr>
        <w:spacing w:line="300" w:lineRule="auto"/>
        <w:ind w:firstLine="422"/>
        <w:rPr>
          <w:szCs w:val="21"/>
        </w:rPr>
      </w:pPr>
      <w:r w:rsidRPr="002E2AF7">
        <w:rPr>
          <w:b/>
          <w:szCs w:val="21"/>
        </w:rPr>
        <w:t>1</w:t>
      </w:r>
      <w:r w:rsidRPr="002E2AF7">
        <w:rPr>
          <w:rFonts w:hint="eastAsia"/>
          <w:b/>
          <w:szCs w:val="21"/>
        </w:rPr>
        <w:t xml:space="preserve"> </w:t>
      </w:r>
      <w:r w:rsidRPr="002E2AF7">
        <w:rPr>
          <w:szCs w:val="21"/>
        </w:rPr>
        <w:t>同一测点只应测试一次；</w:t>
      </w:r>
    </w:p>
    <w:p w14:paraId="5165855D" w14:textId="77777777" w:rsidR="00626994" w:rsidRPr="002E2AF7" w:rsidRDefault="00626994" w:rsidP="00626994">
      <w:pPr>
        <w:spacing w:line="300" w:lineRule="auto"/>
        <w:ind w:left="420" w:firstLineChars="0" w:firstLine="0"/>
        <w:rPr>
          <w:szCs w:val="21"/>
        </w:rPr>
      </w:pPr>
      <w:r w:rsidRPr="002E2AF7">
        <w:rPr>
          <w:rFonts w:hint="eastAsia"/>
          <w:szCs w:val="21"/>
        </w:rPr>
        <w:t>2</w:t>
      </w:r>
      <w:r w:rsidRPr="002E2AF7">
        <w:rPr>
          <w:szCs w:val="21"/>
        </w:rPr>
        <w:t xml:space="preserve"> </w:t>
      </w:r>
      <w:r w:rsidRPr="002E2AF7">
        <w:rPr>
          <w:szCs w:val="21"/>
        </w:rPr>
        <w:t>每</w:t>
      </w:r>
      <w:r w:rsidRPr="002E2AF7">
        <w:rPr>
          <w:rFonts w:hint="eastAsia"/>
          <w:szCs w:val="21"/>
        </w:rPr>
        <w:t>一</w:t>
      </w:r>
      <w:r w:rsidRPr="002E2AF7">
        <w:rPr>
          <w:szCs w:val="21"/>
        </w:rPr>
        <w:t>测点的里氏硬度值应精确至</w:t>
      </w:r>
      <w:r w:rsidRPr="002E2AF7">
        <w:rPr>
          <w:rFonts w:hint="eastAsia"/>
          <w:szCs w:val="21"/>
        </w:rPr>
        <w:t>1</w:t>
      </w:r>
      <w:r w:rsidRPr="002E2AF7">
        <w:rPr>
          <w:szCs w:val="21"/>
        </w:rPr>
        <w:t>H</w:t>
      </w:r>
      <w:r w:rsidRPr="002E2AF7">
        <w:rPr>
          <w:rFonts w:hint="eastAsia"/>
          <w:szCs w:val="21"/>
        </w:rPr>
        <w:t>L</w:t>
      </w:r>
      <w:r w:rsidRPr="002E2AF7">
        <w:rPr>
          <w:rFonts w:hint="eastAsia"/>
          <w:szCs w:val="21"/>
        </w:rPr>
        <w:t>。</w:t>
      </w:r>
    </w:p>
    <w:p w14:paraId="3EBA336D" w14:textId="6028C819" w:rsidR="00626994" w:rsidRPr="002E2AF7" w:rsidRDefault="00626994" w:rsidP="00626994">
      <w:pPr>
        <w:spacing w:line="300" w:lineRule="auto"/>
        <w:ind w:firstLineChars="0" w:firstLine="0"/>
        <w:rPr>
          <w:szCs w:val="21"/>
        </w:rPr>
      </w:pPr>
      <w:r>
        <w:rPr>
          <w:rFonts w:hint="eastAsia"/>
          <w:b/>
        </w:rPr>
        <w:t>A</w:t>
      </w:r>
      <w:r w:rsidRPr="002E2AF7">
        <w:rPr>
          <w:b/>
        </w:rPr>
        <w:t xml:space="preserve">.2.7 </w:t>
      </w:r>
      <w:r w:rsidRPr="002E2AF7">
        <w:rPr>
          <w:rFonts w:hint="eastAsia"/>
          <w:szCs w:val="21"/>
        </w:rPr>
        <w:t>现场取样可采用烧割法和冷切割方法，取样位置和尺寸应符合《钢及钢产品</w:t>
      </w:r>
      <w:r w:rsidRPr="002E2AF7">
        <w:rPr>
          <w:rFonts w:hint="eastAsia"/>
          <w:szCs w:val="21"/>
        </w:rPr>
        <w:t xml:space="preserve"> </w:t>
      </w:r>
      <w:r w:rsidRPr="002E2AF7">
        <w:rPr>
          <w:rFonts w:hint="eastAsia"/>
          <w:szCs w:val="21"/>
        </w:rPr>
        <w:t>力学性能试验取样位置及试样制备》</w:t>
      </w:r>
      <w:r w:rsidRPr="002E2AF7">
        <w:rPr>
          <w:rFonts w:hint="eastAsia"/>
          <w:szCs w:val="21"/>
        </w:rPr>
        <w:t>G</w:t>
      </w:r>
      <w:r w:rsidRPr="002E2AF7">
        <w:rPr>
          <w:szCs w:val="21"/>
        </w:rPr>
        <w:t>B/T 2975</w:t>
      </w:r>
      <w:r w:rsidRPr="002E2AF7">
        <w:rPr>
          <w:rFonts w:hint="eastAsia"/>
          <w:szCs w:val="21"/>
        </w:rPr>
        <w:t>的规定，以保证能去除足够的试样进行规定的试样及必要的复验。</w:t>
      </w:r>
    </w:p>
    <w:p w14:paraId="0853B2FE" w14:textId="77777777" w:rsidR="00626994" w:rsidRPr="002E2AF7" w:rsidRDefault="00626994" w:rsidP="00626994">
      <w:pPr>
        <w:spacing w:line="300" w:lineRule="auto"/>
        <w:ind w:left="420" w:firstLineChars="0" w:firstLine="0"/>
        <w:rPr>
          <w:szCs w:val="21"/>
        </w:rPr>
      </w:pPr>
    </w:p>
    <w:p w14:paraId="0E067E50" w14:textId="3BFE3DB0" w:rsidR="00626994" w:rsidRPr="002E2AF7" w:rsidRDefault="00626994" w:rsidP="00626994">
      <w:pPr>
        <w:pStyle w:val="2"/>
        <w:spacing w:before="156" w:after="156"/>
        <w:rPr>
          <w:rFonts w:cs="Times New Roman"/>
        </w:rPr>
      </w:pPr>
      <w:bookmarkStart w:id="493" w:name="_Toc117840515"/>
      <w:r>
        <w:rPr>
          <w:rFonts w:cs="Times New Roman" w:hint="eastAsia"/>
        </w:rPr>
        <w:t>A</w:t>
      </w:r>
      <w:r w:rsidRPr="002E2AF7">
        <w:rPr>
          <w:rFonts w:cs="Times New Roman"/>
        </w:rPr>
        <w:t xml:space="preserve">.3 </w:t>
      </w:r>
      <w:r w:rsidRPr="002E2AF7">
        <w:rPr>
          <w:rFonts w:cs="Times New Roman" w:hint="eastAsia"/>
        </w:rPr>
        <w:t>硬度计算要求</w:t>
      </w:r>
      <w:bookmarkEnd w:id="493"/>
    </w:p>
    <w:p w14:paraId="2A2873D8" w14:textId="1D16CBFE" w:rsidR="00626994" w:rsidRPr="002E2AF7" w:rsidRDefault="00626994" w:rsidP="00626994">
      <w:pPr>
        <w:spacing w:line="300" w:lineRule="auto"/>
        <w:ind w:firstLineChars="0" w:firstLine="0"/>
      </w:pPr>
      <w:r>
        <w:rPr>
          <w:rFonts w:hint="eastAsia"/>
          <w:b/>
        </w:rPr>
        <w:t>A</w:t>
      </w:r>
      <w:r w:rsidRPr="002E2AF7">
        <w:rPr>
          <w:rFonts w:hint="eastAsia"/>
          <w:b/>
        </w:rPr>
        <w:t>.3.1</w:t>
      </w:r>
      <w:r w:rsidRPr="002E2AF7">
        <w:rPr>
          <w:b/>
        </w:rPr>
        <w:t xml:space="preserve"> </w:t>
      </w:r>
      <w:r w:rsidRPr="002E2AF7">
        <w:rPr>
          <w:rFonts w:hint="eastAsia"/>
        </w:rPr>
        <w:t>测区里氏硬度的平均值，应从</w:t>
      </w:r>
      <w:r w:rsidRPr="002E2AF7">
        <w:rPr>
          <w:rFonts w:hint="eastAsia"/>
        </w:rPr>
        <w:t>9</w:t>
      </w:r>
      <w:r w:rsidRPr="002E2AF7">
        <w:rPr>
          <w:rFonts w:hint="eastAsia"/>
        </w:rPr>
        <w:t>个里氏硬度测试值中剔除</w:t>
      </w:r>
      <w:r w:rsidRPr="002E2AF7">
        <w:rPr>
          <w:rFonts w:hint="eastAsia"/>
        </w:rPr>
        <w:t>2</w:t>
      </w:r>
      <w:r w:rsidRPr="002E2AF7">
        <w:rPr>
          <w:rFonts w:hint="eastAsia"/>
        </w:rPr>
        <w:t>个最大值和</w:t>
      </w:r>
      <w:r w:rsidRPr="002E2AF7">
        <w:rPr>
          <w:rFonts w:hint="eastAsia"/>
        </w:rPr>
        <w:t>2</w:t>
      </w:r>
      <w:r w:rsidRPr="002E2AF7">
        <w:rPr>
          <w:rFonts w:hint="eastAsia"/>
        </w:rPr>
        <w:t>个最小值，余下的</w:t>
      </w:r>
      <w:r w:rsidRPr="002E2AF7">
        <w:rPr>
          <w:rFonts w:hint="eastAsia"/>
        </w:rPr>
        <w:t>5</w:t>
      </w:r>
      <w:r w:rsidRPr="002E2AF7">
        <w:rPr>
          <w:rFonts w:hint="eastAsia"/>
        </w:rPr>
        <w:t>个里氏硬度测试值应按下式计算平均值：</w:t>
      </w:r>
    </w:p>
    <w:p w14:paraId="6CF0E275" w14:textId="25A42DAC" w:rsidR="00626994" w:rsidRPr="002E2AF7" w:rsidRDefault="00626994" w:rsidP="00626994">
      <w:pPr>
        <w:pStyle w:val="ad"/>
        <w:spacing w:line="360" w:lineRule="auto"/>
        <w:ind w:firstLineChars="200" w:firstLine="420"/>
        <w:jc w:val="right"/>
        <w:rPr>
          <w:sz w:val="21"/>
          <w:szCs w:val="21"/>
        </w:rPr>
      </w:pPr>
      <w:r w:rsidRPr="002E2AF7">
        <w:rPr>
          <w:rFonts w:hint="eastAsia"/>
          <w:sz w:val="21"/>
          <w:szCs w:val="21"/>
        </w:rPr>
        <w:t>H</w:t>
      </w:r>
      <w:r w:rsidRPr="002E2AF7">
        <w:rPr>
          <w:sz w:val="21"/>
          <w:szCs w:val="21"/>
        </w:rPr>
        <w:t>LD</w:t>
      </w:r>
      <w:r w:rsidRPr="002E2AF7">
        <w:rPr>
          <w:sz w:val="21"/>
          <w:szCs w:val="21"/>
          <w:vertAlign w:val="subscript"/>
        </w:rPr>
        <w:t>m</w:t>
      </w:r>
      <w:r w:rsidRPr="002E2AF7">
        <w:rPr>
          <w:rFonts w:hint="eastAsia"/>
          <w:sz w:val="21"/>
          <w:szCs w:val="21"/>
        </w:rPr>
        <w:t>=</w:t>
      </w:r>
      <m:oMath>
        <m:f>
          <m:fPr>
            <m:ctrlPr>
              <w:rPr>
                <w:rFonts w:ascii="Cambria Math" w:hAnsi="Cambria Math"/>
                <w:i/>
                <w:sz w:val="21"/>
                <w:szCs w:val="21"/>
              </w:rPr>
            </m:ctrlPr>
          </m:fPr>
          <m:num>
            <m:nary>
              <m:naryPr>
                <m:chr m:val="∑"/>
                <m:limLoc m:val="undOvr"/>
                <m:ctrlPr>
                  <w:rPr>
                    <w:rFonts w:ascii="Cambria Math" w:hAnsi="Cambria Math"/>
                    <w:i/>
                    <w:sz w:val="21"/>
                    <w:szCs w:val="21"/>
                  </w:rPr>
                </m:ctrlPr>
              </m:naryPr>
              <m:sub>
                <m:r>
                  <w:rPr>
                    <w:rFonts w:ascii="Cambria Math" w:hAnsi="Cambria Math" w:hint="eastAsia"/>
                    <w:sz w:val="21"/>
                    <w:szCs w:val="21"/>
                  </w:rPr>
                  <m:t>i</m:t>
                </m:r>
                <m:r>
                  <w:rPr>
                    <w:rFonts w:ascii="Cambria Math" w:hAnsi="Cambria Math"/>
                    <w:sz w:val="21"/>
                    <w:szCs w:val="21"/>
                  </w:rPr>
                  <m:t>=1</m:t>
                </m:r>
              </m:sub>
              <m:sup>
                <m:r>
                  <w:rPr>
                    <w:rFonts w:ascii="Cambria Math" w:hAnsi="Cambria Math"/>
                    <w:sz w:val="21"/>
                    <w:szCs w:val="21"/>
                  </w:rPr>
                  <m:t>5</m:t>
                </m:r>
              </m:sup>
              <m:e>
                <m:sSub>
                  <m:sSubPr>
                    <m:ctrlPr>
                      <w:rPr>
                        <w:rFonts w:ascii="Cambria Math" w:hAnsi="Cambria Math"/>
                        <w:iCs/>
                        <w:sz w:val="21"/>
                        <w:szCs w:val="21"/>
                      </w:rPr>
                    </m:ctrlPr>
                  </m:sSubPr>
                  <m:e>
                    <m:r>
                      <m:rPr>
                        <m:sty m:val="p"/>
                      </m:rPr>
                      <w:rPr>
                        <w:rFonts w:ascii="Cambria Math" w:hAnsi="Cambria Math"/>
                        <w:sz w:val="21"/>
                        <w:szCs w:val="21"/>
                      </w:rPr>
                      <m:t>HLD</m:t>
                    </m:r>
                  </m:e>
                  <m:sub>
                    <m:r>
                      <w:rPr>
                        <w:rFonts w:ascii="Cambria Math" w:hAnsi="Cambria Math"/>
                        <w:sz w:val="21"/>
                        <w:szCs w:val="21"/>
                      </w:rPr>
                      <m:t>i</m:t>
                    </m:r>
                  </m:sub>
                </m:sSub>
              </m:e>
            </m:nary>
          </m:num>
          <m:den>
            <m:r>
              <w:rPr>
                <w:rFonts w:ascii="Cambria Math" w:hAnsi="Cambria Math"/>
                <w:sz w:val="21"/>
                <w:szCs w:val="21"/>
              </w:rPr>
              <m:t>5</m:t>
            </m:r>
          </m:den>
        </m:f>
      </m:oMath>
      <w:r w:rsidRPr="002E2AF7">
        <w:rPr>
          <w:rFonts w:hint="eastAsia"/>
          <w:sz w:val="21"/>
          <w:szCs w:val="21"/>
        </w:rPr>
        <w:t xml:space="preserve"> </w:t>
      </w:r>
      <w:r w:rsidRPr="002E2AF7">
        <w:rPr>
          <w:sz w:val="21"/>
          <w:szCs w:val="21"/>
        </w:rPr>
        <w:t xml:space="preserve">                            </w:t>
      </w:r>
      <w:r w:rsidRPr="002E2AF7">
        <w:rPr>
          <w:rFonts w:hint="eastAsia"/>
          <w:sz w:val="21"/>
          <w:szCs w:val="21"/>
        </w:rPr>
        <w:t>（</w:t>
      </w:r>
      <w:r>
        <w:rPr>
          <w:rFonts w:hint="eastAsia"/>
          <w:sz w:val="21"/>
          <w:szCs w:val="21"/>
        </w:rPr>
        <w:t>A</w:t>
      </w:r>
      <w:r w:rsidRPr="002E2AF7">
        <w:rPr>
          <w:rFonts w:hint="eastAsia"/>
          <w:sz w:val="21"/>
          <w:szCs w:val="21"/>
        </w:rPr>
        <w:t>.3.1）</w:t>
      </w:r>
    </w:p>
    <w:p w14:paraId="702C9D29" w14:textId="77777777" w:rsidR="00626994" w:rsidRPr="002E2AF7" w:rsidRDefault="00626994" w:rsidP="00626994">
      <w:pPr>
        <w:pStyle w:val="ad"/>
        <w:spacing w:line="360" w:lineRule="auto"/>
        <w:ind w:firstLine="143"/>
        <w:rPr>
          <w:sz w:val="21"/>
          <w:szCs w:val="21"/>
        </w:rPr>
      </w:pPr>
      <w:r w:rsidRPr="002E2AF7">
        <w:rPr>
          <w:sz w:val="21"/>
          <w:szCs w:val="21"/>
        </w:rPr>
        <w:t>式中</w:t>
      </w:r>
      <w:r w:rsidRPr="002E2AF7">
        <w:rPr>
          <w:rFonts w:hint="eastAsia"/>
          <w:sz w:val="21"/>
          <w:szCs w:val="21"/>
        </w:rPr>
        <w:t xml:space="preserve"> </w:t>
      </w:r>
      <w:r w:rsidRPr="002E2AF7">
        <w:rPr>
          <w:sz w:val="21"/>
          <w:szCs w:val="21"/>
        </w:rPr>
        <w:t>HLD</w:t>
      </w:r>
      <w:r w:rsidRPr="002E2AF7">
        <w:rPr>
          <w:sz w:val="21"/>
          <w:szCs w:val="21"/>
          <w:vertAlign w:val="subscript"/>
        </w:rPr>
        <w:t>m</w:t>
      </w:r>
      <w:r w:rsidRPr="002E2AF7">
        <w:rPr>
          <w:sz w:val="21"/>
          <w:szCs w:val="21"/>
        </w:rPr>
        <w:t>-测区里氏硬度的测试平均值，精确到1HL；</w:t>
      </w:r>
    </w:p>
    <w:p w14:paraId="7A961511" w14:textId="77777777" w:rsidR="00626994" w:rsidRPr="002E2AF7" w:rsidRDefault="00626994" w:rsidP="00D52CB1">
      <w:pPr>
        <w:pStyle w:val="ad"/>
        <w:spacing w:line="360" w:lineRule="auto"/>
        <w:ind w:firstLineChars="300" w:firstLine="630"/>
        <w:rPr>
          <w:sz w:val="21"/>
          <w:szCs w:val="21"/>
        </w:rPr>
      </w:pPr>
      <w:r w:rsidRPr="002E2AF7">
        <w:rPr>
          <w:sz w:val="21"/>
          <w:szCs w:val="21"/>
        </w:rPr>
        <w:t>HLD</w:t>
      </w:r>
      <w:r w:rsidRPr="002E2AF7">
        <w:rPr>
          <w:sz w:val="21"/>
          <w:szCs w:val="21"/>
          <w:vertAlign w:val="subscript"/>
        </w:rPr>
        <w:t>i</w:t>
      </w:r>
      <w:r w:rsidRPr="002E2AF7">
        <w:rPr>
          <w:rFonts w:hint="eastAsia"/>
          <w:sz w:val="21"/>
          <w:szCs w:val="21"/>
        </w:rPr>
        <w:t>-</w:t>
      </w:r>
      <w:r w:rsidRPr="002E2AF7">
        <w:rPr>
          <w:sz w:val="21"/>
          <w:szCs w:val="21"/>
        </w:rPr>
        <w:t>测区余下5个测试值中第i个测点的里氏硬度值</w:t>
      </w:r>
      <w:r w:rsidRPr="002E2AF7">
        <w:rPr>
          <w:rFonts w:hint="eastAsia"/>
          <w:sz w:val="21"/>
          <w:szCs w:val="21"/>
        </w:rPr>
        <w:t>。</w:t>
      </w:r>
    </w:p>
    <w:p w14:paraId="6AB33205" w14:textId="0946DF3C" w:rsidR="00626994" w:rsidRPr="002E2AF7" w:rsidRDefault="00626994" w:rsidP="00626994">
      <w:pPr>
        <w:spacing w:line="300" w:lineRule="auto"/>
        <w:ind w:firstLineChars="0" w:firstLine="0"/>
      </w:pPr>
      <w:r>
        <w:rPr>
          <w:rFonts w:hint="eastAsia"/>
          <w:b/>
        </w:rPr>
        <w:t>A</w:t>
      </w:r>
      <w:r w:rsidRPr="002E2AF7">
        <w:rPr>
          <w:b/>
        </w:rPr>
        <w:t xml:space="preserve">.3.2 </w:t>
      </w:r>
      <w:r w:rsidRPr="002E2AF7">
        <w:rPr>
          <w:rFonts w:hint="eastAsia"/>
        </w:rPr>
        <w:t>检测批硬度的平均值，按下式计算平均值；</w:t>
      </w:r>
    </w:p>
    <w:p w14:paraId="7792EBF7" w14:textId="265B950B" w:rsidR="00626994" w:rsidRPr="002E2AF7" w:rsidRDefault="00626994" w:rsidP="00626994">
      <w:pPr>
        <w:pStyle w:val="ad"/>
        <w:spacing w:line="360" w:lineRule="auto"/>
        <w:ind w:firstLineChars="200" w:firstLine="420"/>
        <w:jc w:val="right"/>
        <w:rPr>
          <w:sz w:val="21"/>
          <w:szCs w:val="21"/>
        </w:rPr>
      </w:pPr>
      <w:r w:rsidRPr="002E2AF7">
        <w:rPr>
          <w:rFonts w:hint="eastAsia"/>
          <w:sz w:val="21"/>
          <w:szCs w:val="21"/>
        </w:rPr>
        <w:t>H</w:t>
      </w:r>
      <w:r w:rsidRPr="002E2AF7">
        <w:rPr>
          <w:sz w:val="21"/>
          <w:szCs w:val="21"/>
        </w:rPr>
        <w:t>LD</w:t>
      </w:r>
      <w:r w:rsidRPr="002E2AF7">
        <w:rPr>
          <w:rFonts w:hint="eastAsia"/>
          <w:sz w:val="21"/>
          <w:szCs w:val="21"/>
        </w:rPr>
        <w:t>=</w:t>
      </w:r>
      <m:oMath>
        <m:f>
          <m:fPr>
            <m:ctrlPr>
              <w:rPr>
                <w:rFonts w:ascii="Cambria Math" w:hAnsi="Cambria Math"/>
                <w:i/>
                <w:sz w:val="21"/>
                <w:szCs w:val="21"/>
              </w:rPr>
            </m:ctrlPr>
          </m:fPr>
          <m:num>
            <m:nary>
              <m:naryPr>
                <m:chr m:val="∑"/>
                <m:limLoc m:val="undOvr"/>
                <m:ctrlPr>
                  <w:rPr>
                    <w:rFonts w:ascii="Cambria Math" w:hAnsi="Cambria Math"/>
                    <w:i/>
                    <w:sz w:val="21"/>
                    <w:szCs w:val="21"/>
                  </w:rPr>
                </m:ctrlPr>
              </m:naryPr>
              <m:sub>
                <m:r>
                  <w:rPr>
                    <w:rFonts w:ascii="Cambria Math" w:hAnsi="Cambria Math"/>
                    <w:sz w:val="21"/>
                    <w:szCs w:val="21"/>
                  </w:rPr>
                  <m:t>m=1</m:t>
                </m:r>
              </m:sub>
              <m:sup>
                <m:r>
                  <w:rPr>
                    <w:rFonts w:ascii="Cambria Math" w:hAnsi="Cambria Math"/>
                    <w:sz w:val="21"/>
                    <w:szCs w:val="21"/>
                  </w:rPr>
                  <m:t>n</m:t>
                </m:r>
              </m:sup>
              <m:e>
                <m:sSub>
                  <m:sSubPr>
                    <m:ctrlPr>
                      <w:rPr>
                        <w:rFonts w:ascii="Cambria Math" w:hAnsi="Cambria Math"/>
                        <w:iCs/>
                        <w:sz w:val="21"/>
                        <w:szCs w:val="21"/>
                      </w:rPr>
                    </m:ctrlPr>
                  </m:sSubPr>
                  <m:e>
                    <m:r>
                      <m:rPr>
                        <m:sty m:val="p"/>
                      </m:rPr>
                      <w:rPr>
                        <w:rFonts w:ascii="Cambria Math" w:hAnsi="Cambria Math"/>
                        <w:sz w:val="21"/>
                        <w:szCs w:val="21"/>
                      </w:rPr>
                      <m:t>HLD</m:t>
                    </m:r>
                  </m:e>
                  <m:sub>
                    <m:r>
                      <w:rPr>
                        <w:rFonts w:ascii="Cambria Math" w:hAnsi="Cambria Math"/>
                        <w:sz w:val="21"/>
                        <w:szCs w:val="21"/>
                      </w:rPr>
                      <m:t>m</m:t>
                    </m:r>
                  </m:sub>
                </m:sSub>
              </m:e>
            </m:nary>
          </m:num>
          <m:den>
            <m:r>
              <w:rPr>
                <w:rFonts w:ascii="Cambria Math" w:hAnsi="Cambria Math" w:hint="eastAsia"/>
                <w:sz w:val="21"/>
                <w:szCs w:val="21"/>
              </w:rPr>
              <m:t>n</m:t>
            </m:r>
          </m:den>
        </m:f>
      </m:oMath>
      <w:r w:rsidRPr="002E2AF7">
        <w:rPr>
          <w:rFonts w:hint="eastAsia"/>
          <w:sz w:val="21"/>
          <w:szCs w:val="21"/>
        </w:rPr>
        <w:t xml:space="preserve"> </w:t>
      </w:r>
      <w:r w:rsidRPr="002E2AF7">
        <w:rPr>
          <w:sz w:val="21"/>
          <w:szCs w:val="21"/>
        </w:rPr>
        <w:t xml:space="preserve">                            </w:t>
      </w:r>
      <w:r w:rsidRPr="002E2AF7">
        <w:rPr>
          <w:rFonts w:hint="eastAsia"/>
          <w:sz w:val="21"/>
          <w:szCs w:val="21"/>
        </w:rPr>
        <w:t>（</w:t>
      </w:r>
      <w:r>
        <w:rPr>
          <w:rFonts w:hint="eastAsia"/>
          <w:sz w:val="21"/>
          <w:szCs w:val="21"/>
        </w:rPr>
        <w:t>A</w:t>
      </w:r>
      <w:r w:rsidRPr="002E2AF7">
        <w:rPr>
          <w:rFonts w:hint="eastAsia"/>
          <w:sz w:val="21"/>
          <w:szCs w:val="21"/>
        </w:rPr>
        <w:t>.3.2）</w:t>
      </w:r>
    </w:p>
    <w:p w14:paraId="5A735020" w14:textId="77777777" w:rsidR="00626994" w:rsidRPr="002E2AF7" w:rsidRDefault="00626994" w:rsidP="00626994">
      <w:pPr>
        <w:pStyle w:val="ad"/>
        <w:spacing w:line="360" w:lineRule="auto"/>
        <w:ind w:firstLine="143"/>
        <w:rPr>
          <w:sz w:val="21"/>
          <w:szCs w:val="21"/>
        </w:rPr>
      </w:pPr>
      <w:r w:rsidRPr="002E2AF7">
        <w:rPr>
          <w:sz w:val="21"/>
          <w:szCs w:val="21"/>
        </w:rPr>
        <w:t>式中</w:t>
      </w:r>
      <w:r w:rsidRPr="002E2AF7">
        <w:rPr>
          <w:rFonts w:hint="eastAsia"/>
          <w:sz w:val="21"/>
          <w:szCs w:val="21"/>
        </w:rPr>
        <w:t xml:space="preserve"> </w:t>
      </w:r>
      <w:r w:rsidRPr="002E2AF7">
        <w:rPr>
          <w:sz w:val="21"/>
          <w:szCs w:val="21"/>
        </w:rPr>
        <w:t>HLD-</w:t>
      </w:r>
      <w:r w:rsidRPr="002E2AF7">
        <w:rPr>
          <w:rFonts w:hint="eastAsia"/>
          <w:sz w:val="21"/>
          <w:szCs w:val="21"/>
        </w:rPr>
        <w:t>检验批</w:t>
      </w:r>
      <w:r w:rsidRPr="002E2AF7">
        <w:rPr>
          <w:sz w:val="21"/>
          <w:szCs w:val="21"/>
        </w:rPr>
        <w:t>里氏硬度的测试平均值，精确到1HL</w:t>
      </w:r>
      <w:r w:rsidRPr="002E2AF7">
        <w:rPr>
          <w:rFonts w:hint="eastAsia"/>
          <w:sz w:val="21"/>
          <w:szCs w:val="21"/>
        </w:rPr>
        <w:t>。</w:t>
      </w:r>
    </w:p>
    <w:p w14:paraId="14D5BCF6" w14:textId="79E99DCB" w:rsidR="00626994" w:rsidRPr="002E2AF7" w:rsidRDefault="00626994" w:rsidP="00626994">
      <w:pPr>
        <w:pStyle w:val="2"/>
        <w:spacing w:before="156" w:after="156"/>
        <w:rPr>
          <w:rFonts w:cs="Times New Roman"/>
        </w:rPr>
      </w:pPr>
      <w:bookmarkStart w:id="494" w:name="_Toc117840516"/>
      <w:r>
        <w:rPr>
          <w:rFonts w:cs="Times New Roman" w:hint="eastAsia"/>
        </w:rPr>
        <w:t>A</w:t>
      </w:r>
      <w:r w:rsidRPr="002E2AF7">
        <w:rPr>
          <w:rFonts w:cs="Times New Roman"/>
        </w:rPr>
        <w:t xml:space="preserve">.4 </w:t>
      </w:r>
      <w:r w:rsidRPr="002E2AF7">
        <w:rPr>
          <w:rFonts w:cs="Times New Roman" w:hint="eastAsia"/>
        </w:rPr>
        <w:t>钢材牌号判别方法</w:t>
      </w:r>
      <w:bookmarkEnd w:id="494"/>
    </w:p>
    <w:p w14:paraId="66BEDAF8" w14:textId="3F9EA67E" w:rsidR="00626994" w:rsidRPr="002E2AF7" w:rsidRDefault="00626994" w:rsidP="00626994">
      <w:pPr>
        <w:spacing w:line="300" w:lineRule="auto"/>
        <w:ind w:firstLineChars="0" w:firstLine="0"/>
      </w:pPr>
      <w:r>
        <w:rPr>
          <w:rFonts w:hint="eastAsia"/>
          <w:b/>
        </w:rPr>
        <w:t>A</w:t>
      </w:r>
      <w:r w:rsidRPr="002E2AF7">
        <w:rPr>
          <w:b/>
        </w:rPr>
        <w:t xml:space="preserve">.4.1 </w:t>
      </w:r>
      <w:r w:rsidRPr="002E2AF7">
        <w:rPr>
          <w:rFonts w:hint="eastAsia"/>
        </w:rPr>
        <w:t>钢材牌号判别应符合下列规定：</w:t>
      </w:r>
    </w:p>
    <w:tbl>
      <w:tblPr>
        <w:tblStyle w:val="af2"/>
        <w:tblW w:w="5000" w:type="pct"/>
        <w:tblLook w:val="04A0" w:firstRow="1" w:lastRow="0" w:firstColumn="1" w:lastColumn="0" w:noHBand="0" w:noVBand="1"/>
      </w:tblPr>
      <w:tblGrid>
        <w:gridCol w:w="1696"/>
        <w:gridCol w:w="6601"/>
      </w:tblGrid>
      <w:tr w:rsidR="00626994" w:rsidRPr="002E2AF7" w14:paraId="480476C0" w14:textId="77777777" w:rsidTr="0058062C">
        <w:tc>
          <w:tcPr>
            <w:tcW w:w="1022" w:type="pct"/>
            <w:vAlign w:val="center"/>
          </w:tcPr>
          <w:p w14:paraId="42E33F60" w14:textId="77777777" w:rsidR="00626994" w:rsidRPr="002E2AF7" w:rsidRDefault="00626994" w:rsidP="0058062C">
            <w:pPr>
              <w:ind w:firstLineChars="0" w:firstLine="0"/>
              <w:jc w:val="center"/>
              <w:rPr>
                <w:kern w:val="0"/>
                <w:sz w:val="18"/>
                <w:szCs w:val="18"/>
              </w:rPr>
            </w:pPr>
            <w:r w:rsidRPr="002E2AF7">
              <w:rPr>
                <w:rFonts w:hint="eastAsia"/>
                <w:kern w:val="0"/>
                <w:sz w:val="18"/>
                <w:szCs w:val="18"/>
              </w:rPr>
              <w:t>条件</w:t>
            </w:r>
          </w:p>
        </w:tc>
        <w:tc>
          <w:tcPr>
            <w:tcW w:w="3978" w:type="pct"/>
            <w:vAlign w:val="center"/>
          </w:tcPr>
          <w:p w14:paraId="23031334" w14:textId="77777777" w:rsidR="00626994" w:rsidRPr="002E2AF7" w:rsidRDefault="00626994" w:rsidP="0058062C">
            <w:pPr>
              <w:ind w:firstLineChars="0" w:firstLine="0"/>
              <w:jc w:val="center"/>
              <w:rPr>
                <w:kern w:val="0"/>
                <w:sz w:val="18"/>
                <w:szCs w:val="18"/>
              </w:rPr>
            </w:pPr>
            <w:r w:rsidRPr="002E2AF7">
              <w:rPr>
                <w:rFonts w:hint="eastAsia"/>
                <w:kern w:val="0"/>
                <w:sz w:val="18"/>
                <w:szCs w:val="18"/>
              </w:rPr>
              <w:t>评定结果</w:t>
            </w:r>
          </w:p>
        </w:tc>
      </w:tr>
      <w:tr w:rsidR="00626994" w:rsidRPr="002E2AF7" w14:paraId="1F17558E" w14:textId="77777777" w:rsidTr="0058062C">
        <w:trPr>
          <w:trHeight w:val="489"/>
        </w:trPr>
        <w:tc>
          <w:tcPr>
            <w:tcW w:w="1022" w:type="pct"/>
            <w:vMerge w:val="restart"/>
            <w:vAlign w:val="center"/>
          </w:tcPr>
          <w:p w14:paraId="6E4C7AD0" w14:textId="77777777" w:rsidR="00626994" w:rsidRPr="002E2AF7" w:rsidRDefault="00626994" w:rsidP="0058062C">
            <w:pPr>
              <w:ind w:firstLineChars="0" w:firstLine="0"/>
              <w:jc w:val="center"/>
              <w:rPr>
                <w:kern w:val="0"/>
                <w:sz w:val="18"/>
                <w:szCs w:val="18"/>
              </w:rPr>
            </w:pPr>
            <w:r w:rsidRPr="002E2AF7">
              <w:rPr>
                <w:rFonts w:hint="eastAsia"/>
                <w:kern w:val="0"/>
                <w:sz w:val="18"/>
                <w:szCs w:val="18"/>
              </w:rPr>
              <w:t>图纸齐全，可获知</w:t>
            </w:r>
            <w:r w:rsidRPr="002E2AF7">
              <w:rPr>
                <w:kern w:val="0"/>
                <w:sz w:val="18"/>
                <w:szCs w:val="18"/>
              </w:rPr>
              <w:t>原设计钢材牌号</w:t>
            </w:r>
          </w:p>
        </w:tc>
        <w:tc>
          <w:tcPr>
            <w:tcW w:w="3978" w:type="pct"/>
            <w:vAlign w:val="center"/>
          </w:tcPr>
          <w:p w14:paraId="07108051" w14:textId="77777777" w:rsidR="00626994" w:rsidRPr="002E2AF7" w:rsidRDefault="00626994" w:rsidP="0058062C">
            <w:pPr>
              <w:ind w:firstLineChars="0" w:firstLine="0"/>
              <w:rPr>
                <w:kern w:val="0"/>
                <w:sz w:val="18"/>
                <w:szCs w:val="18"/>
              </w:rPr>
            </w:pPr>
            <w:r w:rsidRPr="002E2AF7">
              <w:rPr>
                <w:rFonts w:hint="eastAsia"/>
                <w:kern w:val="0"/>
                <w:sz w:val="18"/>
                <w:szCs w:val="18"/>
              </w:rPr>
              <w:t>若原设计为</w:t>
            </w:r>
            <w:r w:rsidRPr="002E2AF7">
              <w:rPr>
                <w:rFonts w:hint="eastAsia"/>
                <w:kern w:val="0"/>
                <w:sz w:val="18"/>
                <w:szCs w:val="18"/>
              </w:rPr>
              <w:t>Q</w:t>
            </w:r>
            <w:r w:rsidRPr="002E2AF7">
              <w:rPr>
                <w:kern w:val="0"/>
                <w:sz w:val="18"/>
                <w:szCs w:val="18"/>
              </w:rPr>
              <w:t>345</w:t>
            </w:r>
            <w:r w:rsidRPr="002E2AF7">
              <w:rPr>
                <w:rFonts w:hint="eastAsia"/>
                <w:kern w:val="0"/>
                <w:sz w:val="18"/>
                <w:szCs w:val="18"/>
              </w:rPr>
              <w:t>，检验批里氏硬度平均值不小于</w:t>
            </w:r>
            <w:r w:rsidRPr="002E2AF7">
              <w:rPr>
                <w:rFonts w:hint="eastAsia"/>
                <w:kern w:val="0"/>
                <w:sz w:val="18"/>
                <w:szCs w:val="18"/>
              </w:rPr>
              <w:t>4</w:t>
            </w:r>
            <w:r w:rsidRPr="002E2AF7">
              <w:rPr>
                <w:kern w:val="0"/>
                <w:sz w:val="18"/>
                <w:szCs w:val="18"/>
              </w:rPr>
              <w:t>19HL</w:t>
            </w:r>
            <w:r w:rsidRPr="002E2AF7">
              <w:rPr>
                <w:rFonts w:hint="eastAsia"/>
                <w:kern w:val="0"/>
                <w:sz w:val="18"/>
                <w:szCs w:val="18"/>
              </w:rPr>
              <w:t>，评定为</w:t>
            </w:r>
            <w:r w:rsidRPr="002E2AF7">
              <w:rPr>
                <w:rFonts w:hint="eastAsia"/>
                <w:kern w:val="0"/>
                <w:sz w:val="18"/>
                <w:szCs w:val="18"/>
              </w:rPr>
              <w:t>Q</w:t>
            </w:r>
            <w:r w:rsidRPr="002E2AF7">
              <w:rPr>
                <w:kern w:val="0"/>
                <w:sz w:val="18"/>
                <w:szCs w:val="18"/>
              </w:rPr>
              <w:t>345</w:t>
            </w:r>
          </w:p>
        </w:tc>
      </w:tr>
      <w:tr w:rsidR="00626994" w:rsidRPr="002E2AF7" w14:paraId="668DC276" w14:textId="77777777" w:rsidTr="0058062C">
        <w:trPr>
          <w:trHeight w:val="734"/>
        </w:trPr>
        <w:tc>
          <w:tcPr>
            <w:tcW w:w="1022" w:type="pct"/>
            <w:vMerge/>
            <w:vAlign w:val="center"/>
          </w:tcPr>
          <w:p w14:paraId="5D39EFEB" w14:textId="77777777" w:rsidR="00626994" w:rsidRPr="002E2AF7" w:rsidRDefault="00626994" w:rsidP="0058062C">
            <w:pPr>
              <w:ind w:firstLineChars="0" w:firstLine="0"/>
              <w:jc w:val="center"/>
              <w:rPr>
                <w:kern w:val="0"/>
                <w:sz w:val="18"/>
                <w:szCs w:val="18"/>
              </w:rPr>
            </w:pPr>
          </w:p>
        </w:tc>
        <w:tc>
          <w:tcPr>
            <w:tcW w:w="3978" w:type="pct"/>
            <w:vAlign w:val="center"/>
          </w:tcPr>
          <w:p w14:paraId="12B5E137" w14:textId="77777777" w:rsidR="00626994" w:rsidRPr="002E2AF7" w:rsidRDefault="00626994" w:rsidP="0058062C">
            <w:pPr>
              <w:ind w:firstLineChars="0" w:firstLine="0"/>
              <w:rPr>
                <w:kern w:val="0"/>
                <w:sz w:val="18"/>
                <w:szCs w:val="18"/>
              </w:rPr>
            </w:pPr>
            <w:r w:rsidRPr="002E2AF7">
              <w:rPr>
                <w:rFonts w:hint="eastAsia"/>
                <w:kern w:val="0"/>
                <w:sz w:val="18"/>
                <w:szCs w:val="18"/>
              </w:rPr>
              <w:t>若原设计为</w:t>
            </w:r>
            <w:r w:rsidRPr="002E2AF7">
              <w:rPr>
                <w:rFonts w:hint="eastAsia"/>
                <w:kern w:val="0"/>
                <w:sz w:val="18"/>
                <w:szCs w:val="18"/>
              </w:rPr>
              <w:t>Q</w:t>
            </w:r>
            <w:r w:rsidRPr="002E2AF7">
              <w:rPr>
                <w:kern w:val="0"/>
                <w:sz w:val="18"/>
                <w:szCs w:val="18"/>
              </w:rPr>
              <w:t>345</w:t>
            </w:r>
            <w:r w:rsidRPr="002E2AF7">
              <w:rPr>
                <w:rFonts w:hint="eastAsia"/>
                <w:kern w:val="0"/>
                <w:sz w:val="18"/>
                <w:szCs w:val="18"/>
              </w:rPr>
              <w:t>，检验批里氏硬度平均值小于</w:t>
            </w:r>
            <w:r w:rsidRPr="002E2AF7">
              <w:rPr>
                <w:rFonts w:hint="eastAsia"/>
                <w:kern w:val="0"/>
                <w:sz w:val="18"/>
                <w:szCs w:val="18"/>
              </w:rPr>
              <w:t>4</w:t>
            </w:r>
            <w:r w:rsidRPr="002E2AF7">
              <w:rPr>
                <w:kern w:val="0"/>
                <w:sz w:val="18"/>
                <w:szCs w:val="18"/>
              </w:rPr>
              <w:t>19HL,</w:t>
            </w:r>
            <w:r w:rsidRPr="002E2AF7">
              <w:rPr>
                <w:rFonts w:hint="eastAsia"/>
                <w:kern w:val="0"/>
                <w:sz w:val="18"/>
                <w:szCs w:val="18"/>
              </w:rPr>
              <w:t>应抽取</w:t>
            </w:r>
            <w:r w:rsidRPr="002E2AF7">
              <w:rPr>
                <w:rFonts w:hint="eastAsia"/>
                <w:kern w:val="0"/>
                <w:sz w:val="18"/>
                <w:szCs w:val="18"/>
              </w:rPr>
              <w:t>3</w:t>
            </w:r>
            <w:r w:rsidRPr="002E2AF7">
              <w:rPr>
                <w:rFonts w:hint="eastAsia"/>
                <w:kern w:val="0"/>
                <w:sz w:val="18"/>
                <w:szCs w:val="18"/>
              </w:rPr>
              <w:t>个试样进行拉伸试验，根据试验结果确定钢材牌号</w:t>
            </w:r>
          </w:p>
        </w:tc>
      </w:tr>
      <w:tr w:rsidR="00626994" w:rsidRPr="002E2AF7" w14:paraId="3E43B206" w14:textId="77777777" w:rsidTr="0058062C">
        <w:tc>
          <w:tcPr>
            <w:tcW w:w="1022" w:type="pct"/>
            <w:vMerge/>
            <w:vAlign w:val="center"/>
          </w:tcPr>
          <w:p w14:paraId="676A0DA5" w14:textId="77777777" w:rsidR="00626994" w:rsidRPr="002E2AF7" w:rsidRDefault="00626994" w:rsidP="0058062C">
            <w:pPr>
              <w:ind w:firstLineChars="0" w:firstLine="0"/>
              <w:jc w:val="center"/>
              <w:rPr>
                <w:kern w:val="0"/>
                <w:sz w:val="18"/>
                <w:szCs w:val="18"/>
              </w:rPr>
            </w:pPr>
          </w:p>
        </w:tc>
        <w:tc>
          <w:tcPr>
            <w:tcW w:w="3978" w:type="pct"/>
            <w:vAlign w:val="center"/>
          </w:tcPr>
          <w:p w14:paraId="6A9A588B" w14:textId="77777777" w:rsidR="00626994" w:rsidRPr="002E2AF7" w:rsidRDefault="00626994" w:rsidP="0058062C">
            <w:pPr>
              <w:ind w:firstLineChars="0" w:firstLine="0"/>
              <w:rPr>
                <w:kern w:val="0"/>
                <w:sz w:val="18"/>
                <w:szCs w:val="18"/>
              </w:rPr>
            </w:pPr>
            <w:r w:rsidRPr="002E2AF7">
              <w:rPr>
                <w:rFonts w:hint="eastAsia"/>
                <w:kern w:val="0"/>
                <w:sz w:val="18"/>
                <w:szCs w:val="18"/>
              </w:rPr>
              <w:t>若原设计为</w:t>
            </w:r>
            <w:r w:rsidRPr="002E2AF7">
              <w:rPr>
                <w:rFonts w:hint="eastAsia"/>
                <w:kern w:val="0"/>
                <w:sz w:val="18"/>
                <w:szCs w:val="18"/>
              </w:rPr>
              <w:t>Q</w:t>
            </w:r>
            <w:r w:rsidRPr="002E2AF7">
              <w:rPr>
                <w:kern w:val="0"/>
                <w:sz w:val="18"/>
                <w:szCs w:val="18"/>
              </w:rPr>
              <w:t>235</w:t>
            </w:r>
            <w:r w:rsidRPr="002E2AF7">
              <w:rPr>
                <w:rFonts w:hint="eastAsia"/>
                <w:kern w:val="0"/>
                <w:sz w:val="18"/>
                <w:szCs w:val="18"/>
              </w:rPr>
              <w:t>，无需进行里氏硬度和钢材强度检验</w:t>
            </w:r>
          </w:p>
        </w:tc>
      </w:tr>
      <w:tr w:rsidR="00626994" w:rsidRPr="002E2AF7" w14:paraId="0AD58AEA" w14:textId="77777777" w:rsidTr="0058062C">
        <w:tc>
          <w:tcPr>
            <w:tcW w:w="1022" w:type="pct"/>
            <w:vMerge w:val="restart"/>
            <w:vAlign w:val="center"/>
          </w:tcPr>
          <w:p w14:paraId="46116EBD" w14:textId="77777777" w:rsidR="00626994" w:rsidRPr="002E2AF7" w:rsidRDefault="00626994" w:rsidP="0058062C">
            <w:pPr>
              <w:ind w:firstLineChars="0" w:firstLine="0"/>
              <w:jc w:val="center"/>
              <w:rPr>
                <w:kern w:val="0"/>
                <w:sz w:val="18"/>
                <w:szCs w:val="18"/>
              </w:rPr>
            </w:pPr>
            <w:r w:rsidRPr="002E2AF7">
              <w:rPr>
                <w:kern w:val="0"/>
                <w:sz w:val="18"/>
                <w:szCs w:val="18"/>
              </w:rPr>
              <w:t>图纸缺失无法获知原设计钢材牌号</w:t>
            </w:r>
          </w:p>
        </w:tc>
        <w:tc>
          <w:tcPr>
            <w:tcW w:w="3978" w:type="pct"/>
            <w:vAlign w:val="center"/>
          </w:tcPr>
          <w:p w14:paraId="25D22B58" w14:textId="77777777" w:rsidR="00626994" w:rsidRPr="002E2AF7" w:rsidRDefault="00626994" w:rsidP="0058062C">
            <w:pPr>
              <w:ind w:firstLineChars="0" w:firstLine="0"/>
              <w:rPr>
                <w:kern w:val="0"/>
                <w:sz w:val="18"/>
                <w:szCs w:val="18"/>
              </w:rPr>
            </w:pPr>
            <w:r w:rsidRPr="002E2AF7">
              <w:rPr>
                <w:rFonts w:hint="eastAsia"/>
                <w:kern w:val="0"/>
                <w:sz w:val="18"/>
                <w:szCs w:val="18"/>
              </w:rPr>
              <w:t>若检验批里氏硬度平均值不小于</w:t>
            </w:r>
            <w:r w:rsidRPr="002E2AF7">
              <w:rPr>
                <w:kern w:val="0"/>
                <w:sz w:val="18"/>
                <w:szCs w:val="18"/>
              </w:rPr>
              <w:t>419HLD</w:t>
            </w:r>
            <w:r w:rsidRPr="002E2AF7">
              <w:rPr>
                <w:rFonts w:hint="eastAsia"/>
                <w:kern w:val="0"/>
                <w:sz w:val="18"/>
                <w:szCs w:val="18"/>
              </w:rPr>
              <w:t>，评定为</w:t>
            </w:r>
            <w:r w:rsidRPr="002E2AF7">
              <w:rPr>
                <w:rFonts w:hint="eastAsia"/>
                <w:kern w:val="0"/>
                <w:sz w:val="18"/>
                <w:szCs w:val="18"/>
              </w:rPr>
              <w:t>Q</w:t>
            </w:r>
            <w:r w:rsidRPr="002E2AF7">
              <w:rPr>
                <w:kern w:val="0"/>
                <w:sz w:val="18"/>
                <w:szCs w:val="18"/>
              </w:rPr>
              <w:t>345</w:t>
            </w:r>
          </w:p>
        </w:tc>
      </w:tr>
      <w:tr w:rsidR="00626994" w:rsidRPr="002E2AF7" w14:paraId="2AE73EBE" w14:textId="77777777" w:rsidTr="0058062C">
        <w:tc>
          <w:tcPr>
            <w:tcW w:w="1022" w:type="pct"/>
            <w:vMerge/>
            <w:vAlign w:val="center"/>
          </w:tcPr>
          <w:p w14:paraId="3D3EF279" w14:textId="77777777" w:rsidR="00626994" w:rsidRPr="002E2AF7" w:rsidRDefault="00626994" w:rsidP="0058062C">
            <w:pPr>
              <w:ind w:firstLineChars="0" w:firstLine="0"/>
              <w:jc w:val="center"/>
              <w:rPr>
                <w:kern w:val="0"/>
                <w:sz w:val="18"/>
                <w:szCs w:val="18"/>
              </w:rPr>
            </w:pPr>
          </w:p>
        </w:tc>
        <w:tc>
          <w:tcPr>
            <w:tcW w:w="3978" w:type="pct"/>
            <w:vAlign w:val="center"/>
          </w:tcPr>
          <w:p w14:paraId="32E8E007" w14:textId="77777777" w:rsidR="00626994" w:rsidRPr="002E2AF7" w:rsidRDefault="00626994" w:rsidP="0058062C">
            <w:pPr>
              <w:ind w:firstLineChars="0" w:firstLine="0"/>
              <w:rPr>
                <w:kern w:val="0"/>
                <w:sz w:val="18"/>
                <w:szCs w:val="18"/>
              </w:rPr>
            </w:pPr>
            <w:r w:rsidRPr="002E2AF7">
              <w:rPr>
                <w:rFonts w:hint="eastAsia"/>
                <w:kern w:val="0"/>
                <w:sz w:val="18"/>
                <w:szCs w:val="18"/>
              </w:rPr>
              <w:t>若检验批里氏硬度平均值不大于</w:t>
            </w:r>
            <w:r w:rsidRPr="002E2AF7">
              <w:rPr>
                <w:kern w:val="0"/>
                <w:sz w:val="18"/>
                <w:szCs w:val="18"/>
              </w:rPr>
              <w:t>394HLD</w:t>
            </w:r>
            <w:r w:rsidRPr="002E2AF7">
              <w:rPr>
                <w:rFonts w:hint="eastAsia"/>
                <w:kern w:val="0"/>
                <w:sz w:val="18"/>
                <w:szCs w:val="18"/>
              </w:rPr>
              <w:t>，评定为</w:t>
            </w:r>
            <w:r w:rsidRPr="002E2AF7">
              <w:rPr>
                <w:rFonts w:hint="eastAsia"/>
                <w:kern w:val="0"/>
                <w:sz w:val="18"/>
                <w:szCs w:val="18"/>
              </w:rPr>
              <w:t>Q</w:t>
            </w:r>
            <w:r w:rsidRPr="002E2AF7">
              <w:rPr>
                <w:kern w:val="0"/>
                <w:sz w:val="18"/>
                <w:szCs w:val="18"/>
              </w:rPr>
              <w:t>235</w:t>
            </w:r>
          </w:p>
        </w:tc>
      </w:tr>
      <w:tr w:rsidR="00626994" w:rsidRPr="002E2AF7" w14:paraId="260C36D5" w14:textId="77777777" w:rsidTr="0058062C">
        <w:tc>
          <w:tcPr>
            <w:tcW w:w="1022" w:type="pct"/>
            <w:vMerge/>
            <w:vAlign w:val="center"/>
          </w:tcPr>
          <w:p w14:paraId="045EBC78" w14:textId="77777777" w:rsidR="00626994" w:rsidRPr="002E2AF7" w:rsidRDefault="00626994" w:rsidP="0058062C">
            <w:pPr>
              <w:ind w:firstLineChars="0" w:firstLine="0"/>
              <w:jc w:val="center"/>
              <w:rPr>
                <w:kern w:val="0"/>
                <w:sz w:val="18"/>
                <w:szCs w:val="18"/>
              </w:rPr>
            </w:pPr>
          </w:p>
        </w:tc>
        <w:tc>
          <w:tcPr>
            <w:tcW w:w="3978" w:type="pct"/>
            <w:vAlign w:val="center"/>
          </w:tcPr>
          <w:p w14:paraId="4170F8F9" w14:textId="77777777" w:rsidR="00626994" w:rsidRPr="002E2AF7" w:rsidRDefault="00626994" w:rsidP="0058062C">
            <w:pPr>
              <w:ind w:firstLineChars="0" w:firstLine="0"/>
              <w:rPr>
                <w:kern w:val="0"/>
                <w:sz w:val="18"/>
                <w:szCs w:val="18"/>
              </w:rPr>
            </w:pPr>
            <w:r w:rsidRPr="002E2AF7">
              <w:rPr>
                <w:rFonts w:hint="eastAsia"/>
                <w:kern w:val="0"/>
                <w:sz w:val="18"/>
                <w:szCs w:val="18"/>
              </w:rPr>
              <w:t>若检验批里氏硬度平均值介于</w:t>
            </w:r>
            <w:r w:rsidRPr="002E2AF7">
              <w:rPr>
                <w:kern w:val="0"/>
                <w:sz w:val="18"/>
                <w:szCs w:val="18"/>
              </w:rPr>
              <w:t>394HL</w:t>
            </w:r>
            <w:r w:rsidRPr="002E2AF7">
              <w:rPr>
                <w:rFonts w:hint="eastAsia"/>
                <w:kern w:val="0"/>
                <w:sz w:val="18"/>
                <w:szCs w:val="18"/>
              </w:rPr>
              <w:t>和</w:t>
            </w:r>
            <w:r w:rsidRPr="002E2AF7">
              <w:rPr>
                <w:rFonts w:hint="eastAsia"/>
                <w:kern w:val="0"/>
                <w:sz w:val="18"/>
                <w:szCs w:val="18"/>
              </w:rPr>
              <w:t>4</w:t>
            </w:r>
            <w:r w:rsidRPr="002E2AF7">
              <w:rPr>
                <w:kern w:val="0"/>
                <w:sz w:val="18"/>
                <w:szCs w:val="18"/>
              </w:rPr>
              <w:t>19HL</w:t>
            </w:r>
            <w:r w:rsidRPr="002E2AF7">
              <w:rPr>
                <w:rFonts w:hint="eastAsia"/>
                <w:kern w:val="0"/>
                <w:sz w:val="18"/>
                <w:szCs w:val="18"/>
              </w:rPr>
              <w:t>之间，应抽取</w:t>
            </w:r>
            <w:r w:rsidRPr="002E2AF7">
              <w:rPr>
                <w:rFonts w:hint="eastAsia"/>
                <w:kern w:val="0"/>
                <w:sz w:val="18"/>
                <w:szCs w:val="18"/>
              </w:rPr>
              <w:t>3</w:t>
            </w:r>
            <w:r w:rsidRPr="002E2AF7">
              <w:rPr>
                <w:rFonts w:hint="eastAsia"/>
                <w:kern w:val="0"/>
                <w:sz w:val="18"/>
                <w:szCs w:val="18"/>
              </w:rPr>
              <w:t>个试样进行拉伸试验根据试验结果确定钢材牌号</w:t>
            </w:r>
          </w:p>
        </w:tc>
      </w:tr>
    </w:tbl>
    <w:p w14:paraId="3DA06312" w14:textId="77777777" w:rsidR="00626994" w:rsidRPr="002E2AF7" w:rsidRDefault="00626994" w:rsidP="00626994">
      <w:pPr>
        <w:ind w:firstLineChars="0" w:firstLine="0"/>
        <w:rPr>
          <w:rFonts w:ascii="楷体" w:eastAsia="楷体" w:hAnsi="楷体"/>
          <w:color w:val="0070C0"/>
        </w:rPr>
      </w:pPr>
      <w:r w:rsidRPr="002E2AF7">
        <w:rPr>
          <w:rFonts w:ascii="楷体" w:eastAsia="楷体" w:hAnsi="楷体" w:hint="eastAsia"/>
          <w:color w:val="0070C0"/>
        </w:rPr>
        <w:t>【条文说明】应抽取3个试样进行拉伸试验（屈服强度、抗拉强度和伸长率）：</w:t>
      </w:r>
    </w:p>
    <w:p w14:paraId="4D056D46" w14:textId="77777777" w:rsidR="00626994" w:rsidRPr="002E2AF7" w:rsidRDefault="00626994" w:rsidP="00626994">
      <w:pPr>
        <w:ind w:firstLineChars="0" w:firstLine="0"/>
        <w:rPr>
          <w:rFonts w:ascii="楷体" w:eastAsia="楷体" w:hAnsi="楷体"/>
          <w:color w:val="0070C0"/>
        </w:rPr>
      </w:pPr>
      <w:r w:rsidRPr="002E2AF7">
        <w:rPr>
          <w:rFonts w:ascii="楷体" w:eastAsia="楷体" w:hAnsi="楷体" w:hint="eastAsia"/>
          <w:color w:val="0070C0"/>
        </w:rPr>
        <w:t>（1）当钢材的抗拉强度值大496MPa、屈服强度大于385MPa时，评定为Q345钢；</w:t>
      </w:r>
    </w:p>
    <w:p w14:paraId="643DF80F" w14:textId="77777777" w:rsidR="00626994" w:rsidRPr="002E2AF7" w:rsidRDefault="00626994" w:rsidP="00626994">
      <w:pPr>
        <w:ind w:firstLineChars="0" w:firstLine="0"/>
      </w:pPr>
      <w:r w:rsidRPr="002E2AF7">
        <w:rPr>
          <w:rFonts w:ascii="楷体" w:eastAsia="楷体" w:hAnsi="楷体" w:hint="eastAsia"/>
          <w:color w:val="0070C0"/>
        </w:rPr>
        <w:t>（2）当抗拉强度值小于503MPa 、屈服强度小于348MPa时，评定为Q235钢。</w:t>
      </w:r>
      <w:r w:rsidRPr="002E2AF7">
        <w:br w:type="page"/>
      </w:r>
    </w:p>
    <w:p w14:paraId="194458B7" w14:textId="16E81C1A" w:rsidR="00CF0C07" w:rsidRPr="002E2AF7" w:rsidRDefault="000C6FFB">
      <w:pPr>
        <w:pStyle w:val="1"/>
        <w:ind w:firstLine="602"/>
      </w:pPr>
      <w:bookmarkStart w:id="495" w:name="_Toc117840517"/>
      <w:r w:rsidRPr="002E2AF7">
        <w:rPr>
          <w:rFonts w:hint="eastAsia"/>
        </w:rPr>
        <w:lastRenderedPageBreak/>
        <w:t>附录</w:t>
      </w:r>
      <w:r w:rsidR="00626994">
        <w:rPr>
          <w:rFonts w:hint="eastAsia"/>
        </w:rPr>
        <w:t>B</w:t>
      </w:r>
      <w:r w:rsidRPr="002E2AF7">
        <w:t xml:space="preserve"> </w:t>
      </w:r>
      <w:r w:rsidRPr="002E2AF7">
        <w:rPr>
          <w:rFonts w:hint="eastAsia"/>
        </w:rPr>
        <w:t>三维激光扫描与数字图像重建</w:t>
      </w:r>
      <w:bookmarkEnd w:id="495"/>
    </w:p>
    <w:p w14:paraId="194458B8" w14:textId="25077405" w:rsidR="00CF0C07" w:rsidRPr="002E2AF7" w:rsidRDefault="00626994">
      <w:pPr>
        <w:pStyle w:val="2"/>
        <w:spacing w:before="156" w:after="156"/>
        <w:rPr>
          <w:rFonts w:cs="Times New Roman"/>
        </w:rPr>
      </w:pPr>
      <w:bookmarkStart w:id="496" w:name="_Toc10820754"/>
      <w:bookmarkStart w:id="497" w:name="_Toc90996567"/>
      <w:bookmarkStart w:id="498" w:name="_Toc117840518"/>
      <w:r>
        <w:rPr>
          <w:rFonts w:cs="Times New Roman" w:hint="eastAsia"/>
        </w:rPr>
        <w:t>B</w:t>
      </w:r>
      <w:r w:rsidR="000C6FFB" w:rsidRPr="002E2AF7">
        <w:rPr>
          <w:rFonts w:cs="Times New Roman"/>
        </w:rPr>
        <w:t xml:space="preserve">.1  </w:t>
      </w:r>
      <w:r w:rsidR="000C6FFB" w:rsidRPr="002E2AF7">
        <w:rPr>
          <w:rFonts w:cs="Times New Roman"/>
        </w:rPr>
        <w:t>一般规定</w:t>
      </w:r>
      <w:bookmarkEnd w:id="496"/>
      <w:bookmarkEnd w:id="497"/>
      <w:bookmarkEnd w:id="498"/>
    </w:p>
    <w:p w14:paraId="194458B9" w14:textId="0EB8BC58" w:rsidR="00CF0C07" w:rsidRPr="002E2AF7" w:rsidRDefault="00626994">
      <w:pPr>
        <w:spacing w:line="300" w:lineRule="auto"/>
        <w:ind w:firstLineChars="0" w:firstLine="0"/>
      </w:pPr>
      <w:r>
        <w:rPr>
          <w:rFonts w:hint="eastAsia"/>
          <w:b/>
        </w:rPr>
        <w:t>B</w:t>
      </w:r>
      <w:r w:rsidR="000C6FFB" w:rsidRPr="002E2AF7">
        <w:rPr>
          <w:b/>
        </w:rPr>
        <w:t>.1.1</w:t>
      </w:r>
      <w:r w:rsidR="000C6FFB" w:rsidRPr="002E2AF7">
        <w:rPr>
          <w:rFonts w:hint="eastAsia"/>
        </w:rPr>
        <w:t xml:space="preserve"> </w:t>
      </w:r>
      <w:r w:rsidR="000C6FFB" w:rsidRPr="002E2AF7">
        <w:rPr>
          <w:rFonts w:hint="eastAsia"/>
        </w:rPr>
        <w:t>在下列情况下，可采用非接触式的三维激光扫描或数字图像法对工业钢结构进行三维重建：</w:t>
      </w:r>
    </w:p>
    <w:p w14:paraId="194458BA"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近距离接触式方法无法实现或检测存在安全隐患时；</w:t>
      </w:r>
    </w:p>
    <w:p w14:paraId="194458BB"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采用人工检测效率低下时；</w:t>
      </w:r>
    </w:p>
    <w:p w14:paraId="194458BC"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需连续大面积检测时；</w:t>
      </w:r>
    </w:p>
    <w:p w14:paraId="194458BD" w14:textId="77777777" w:rsidR="00CF0C07" w:rsidRPr="002E2AF7" w:rsidRDefault="000C6FFB">
      <w:pPr>
        <w:spacing w:line="300" w:lineRule="auto"/>
        <w:ind w:firstLine="422"/>
        <w:rPr>
          <w:szCs w:val="21"/>
        </w:rPr>
      </w:pPr>
      <w:r w:rsidRPr="002E2AF7">
        <w:rPr>
          <w:rFonts w:hint="eastAsia"/>
          <w:b/>
          <w:szCs w:val="21"/>
        </w:rPr>
        <w:t>4</w:t>
      </w:r>
      <w:r w:rsidRPr="002E2AF7">
        <w:rPr>
          <w:b/>
          <w:szCs w:val="21"/>
        </w:rPr>
        <w:t xml:space="preserve"> </w:t>
      </w:r>
      <w:r w:rsidRPr="002E2AF7">
        <w:rPr>
          <w:rFonts w:hint="eastAsia"/>
          <w:szCs w:val="21"/>
        </w:rPr>
        <w:t>其他检测方式难以实施时；</w:t>
      </w:r>
    </w:p>
    <w:p w14:paraId="194458BE" w14:textId="77777777" w:rsidR="00CF0C07" w:rsidRPr="002E2AF7" w:rsidRDefault="000C6FFB">
      <w:pPr>
        <w:spacing w:line="300" w:lineRule="auto"/>
        <w:ind w:firstLine="422"/>
        <w:rPr>
          <w:szCs w:val="21"/>
        </w:rPr>
      </w:pPr>
      <w:r w:rsidRPr="002E2AF7">
        <w:rPr>
          <w:b/>
          <w:szCs w:val="21"/>
        </w:rPr>
        <w:t xml:space="preserve">5 </w:t>
      </w:r>
      <w:r w:rsidRPr="002E2AF7">
        <w:rPr>
          <w:rFonts w:hint="eastAsia"/>
          <w:szCs w:val="21"/>
        </w:rPr>
        <w:t>获取局部构件精确变形以进行仿真计算时；</w:t>
      </w:r>
    </w:p>
    <w:p w14:paraId="194458BF" w14:textId="77777777" w:rsidR="00CF0C07" w:rsidRPr="002E2AF7" w:rsidRDefault="000C6FFB">
      <w:pPr>
        <w:spacing w:line="300" w:lineRule="auto"/>
        <w:ind w:firstLine="422"/>
        <w:rPr>
          <w:szCs w:val="21"/>
        </w:rPr>
      </w:pPr>
      <w:r w:rsidRPr="002E2AF7">
        <w:rPr>
          <w:b/>
          <w:szCs w:val="21"/>
        </w:rPr>
        <w:t xml:space="preserve">6 </w:t>
      </w:r>
      <w:r w:rsidRPr="002E2AF7">
        <w:rPr>
          <w:rFonts w:hint="eastAsia"/>
          <w:szCs w:val="21"/>
        </w:rPr>
        <w:t>当需留取工业钢结构建筑三维信息或表面形貌时。</w:t>
      </w:r>
    </w:p>
    <w:p w14:paraId="194458C0" w14:textId="7F62AD5A" w:rsidR="00CF0C07" w:rsidRPr="002E2AF7" w:rsidRDefault="00626994">
      <w:pPr>
        <w:spacing w:line="300" w:lineRule="auto"/>
        <w:ind w:firstLineChars="0" w:firstLine="0"/>
      </w:pPr>
      <w:r>
        <w:rPr>
          <w:rFonts w:hint="eastAsia"/>
          <w:b/>
        </w:rPr>
        <w:t>B</w:t>
      </w:r>
      <w:r w:rsidR="000C6FFB" w:rsidRPr="002E2AF7">
        <w:rPr>
          <w:b/>
        </w:rPr>
        <w:t>.1.</w:t>
      </w:r>
      <w:r w:rsidR="000C6FFB" w:rsidRPr="002E2AF7">
        <w:rPr>
          <w:rFonts w:hint="eastAsia"/>
          <w:b/>
        </w:rPr>
        <w:t xml:space="preserve">2 </w:t>
      </w:r>
      <w:r w:rsidR="000C6FFB" w:rsidRPr="002E2AF7">
        <w:t>复杂工业厂房环境宜综合采用</w:t>
      </w:r>
      <w:r w:rsidR="000C6FFB" w:rsidRPr="002E2AF7">
        <w:rPr>
          <w:rFonts w:hint="eastAsia"/>
        </w:rPr>
        <w:t>三维激光扫描与数字图像法检测，点云模型可拼接，重点检测区域可提高点云密度。</w:t>
      </w:r>
    </w:p>
    <w:p w14:paraId="194458C1" w14:textId="53608A9D" w:rsidR="00CF0C07" w:rsidRPr="002E2AF7" w:rsidRDefault="00626994">
      <w:pPr>
        <w:spacing w:line="300" w:lineRule="auto"/>
        <w:ind w:firstLineChars="0" w:firstLine="0"/>
      </w:pPr>
      <w:r>
        <w:rPr>
          <w:rFonts w:hint="eastAsia"/>
          <w:b/>
        </w:rPr>
        <w:t>B</w:t>
      </w:r>
      <w:r w:rsidR="000C6FFB" w:rsidRPr="002E2AF7">
        <w:rPr>
          <w:b/>
        </w:rPr>
        <w:t>.1.</w:t>
      </w:r>
      <w:r w:rsidR="000C6FFB" w:rsidRPr="002E2AF7">
        <w:rPr>
          <w:rFonts w:hint="eastAsia"/>
          <w:b/>
        </w:rPr>
        <w:t xml:space="preserve">3 </w:t>
      </w:r>
      <w:r w:rsidR="000C6FFB" w:rsidRPr="002E2AF7">
        <w:rPr>
          <w:rFonts w:hint="eastAsia"/>
        </w:rPr>
        <w:t>三维激光扫描与数字图像法检测可结合无人机进行空地一体化检测。</w:t>
      </w:r>
    </w:p>
    <w:p w14:paraId="194458C2" w14:textId="77777777" w:rsidR="00CF0C07" w:rsidRPr="002E2AF7" w:rsidRDefault="000C6FFB">
      <w:pPr>
        <w:spacing w:line="300" w:lineRule="auto"/>
        <w:ind w:firstLineChars="0" w:firstLine="0"/>
        <w:rPr>
          <w:rFonts w:ascii="楷体" w:eastAsia="楷体" w:hAnsi="楷体"/>
          <w:color w:val="0070C0"/>
        </w:rPr>
      </w:pPr>
      <w:r w:rsidRPr="002E2AF7">
        <w:rPr>
          <w:rFonts w:ascii="楷体" w:eastAsia="楷体" w:hAnsi="楷体" w:hint="eastAsia"/>
          <w:color w:val="0070C0"/>
        </w:rPr>
        <w:t>【条文说明】高炉、热风炉、煤气柜、放散塔、纳斯气球罐、除尘器、通廊、钢烟囱等高耸钢结构宜采用基于无人机平台的三维激光扫描与数字图像法检测。</w:t>
      </w:r>
    </w:p>
    <w:p w14:paraId="194458C3" w14:textId="121CA87D" w:rsidR="00CF0C07" w:rsidRPr="002E2AF7" w:rsidRDefault="00626994">
      <w:pPr>
        <w:spacing w:line="300" w:lineRule="auto"/>
        <w:ind w:firstLineChars="0" w:firstLine="0"/>
      </w:pPr>
      <w:r>
        <w:rPr>
          <w:rFonts w:hint="eastAsia"/>
          <w:b/>
        </w:rPr>
        <w:t>B</w:t>
      </w:r>
      <w:r w:rsidR="000C6FFB" w:rsidRPr="002E2AF7">
        <w:rPr>
          <w:b/>
        </w:rPr>
        <w:t>.1.</w:t>
      </w:r>
      <w:r w:rsidR="000C6FFB" w:rsidRPr="002E2AF7">
        <w:rPr>
          <w:rFonts w:hint="eastAsia"/>
          <w:b/>
        </w:rPr>
        <w:t xml:space="preserve">4 </w:t>
      </w:r>
      <w:r w:rsidR="000C6FFB" w:rsidRPr="002E2AF7">
        <w:rPr>
          <w:rFonts w:hint="eastAsia"/>
        </w:rPr>
        <w:t>对存在变形缺陷构件三维重建有限元分析时，三维扫描或数字图像法获的点云应进行网格化，实测的变形值与实际值的误差不应大于±</w:t>
      </w:r>
      <w:r w:rsidR="000C6FFB" w:rsidRPr="002E2AF7">
        <w:rPr>
          <w:rFonts w:hint="eastAsia"/>
        </w:rPr>
        <w:t>1%</w:t>
      </w:r>
      <w:r w:rsidR="000C6FFB" w:rsidRPr="002E2AF7">
        <w:rPr>
          <w:rFonts w:hint="eastAsia"/>
        </w:rPr>
        <w:t>。</w:t>
      </w:r>
    </w:p>
    <w:p w14:paraId="194458C4" w14:textId="57EE9A37" w:rsidR="00CF0C07" w:rsidRPr="002E2AF7" w:rsidRDefault="00626994">
      <w:pPr>
        <w:spacing w:line="300" w:lineRule="auto"/>
        <w:ind w:firstLineChars="0" w:firstLine="0"/>
        <w:rPr>
          <w:b/>
        </w:rPr>
      </w:pPr>
      <w:r>
        <w:rPr>
          <w:rFonts w:hint="eastAsia"/>
          <w:b/>
        </w:rPr>
        <w:t>B</w:t>
      </w:r>
      <w:r w:rsidR="000C6FFB" w:rsidRPr="002E2AF7">
        <w:rPr>
          <w:b/>
        </w:rPr>
        <w:t>.</w:t>
      </w:r>
      <w:r w:rsidR="000C6FFB" w:rsidRPr="002E2AF7">
        <w:rPr>
          <w:rFonts w:hint="eastAsia"/>
          <w:b/>
        </w:rPr>
        <w:t>1</w:t>
      </w:r>
      <w:r w:rsidR="000C6FFB" w:rsidRPr="002E2AF7">
        <w:rPr>
          <w:b/>
        </w:rPr>
        <w:t>.</w:t>
      </w:r>
      <w:r w:rsidR="000C6FFB" w:rsidRPr="002E2AF7">
        <w:rPr>
          <w:rFonts w:hint="eastAsia"/>
          <w:b/>
        </w:rPr>
        <w:t xml:space="preserve">5 </w:t>
      </w:r>
      <w:r w:rsidR="000C6FFB" w:rsidRPr="002E2AF7">
        <w:rPr>
          <w:rFonts w:hint="eastAsia"/>
        </w:rPr>
        <w:t>三维重建模型有限元分析时，当采用板壳单元时，宜选用三角形网格。采用实体单元时，宜选用四面体单元。</w:t>
      </w:r>
      <w:r w:rsidR="000C6FFB" w:rsidRPr="002E2AF7">
        <w:rPr>
          <w:rFonts w:hint="eastAsia"/>
          <w:b/>
        </w:rPr>
        <w:t xml:space="preserve"> </w:t>
      </w:r>
    </w:p>
    <w:p w14:paraId="194458C5" w14:textId="77777777" w:rsidR="00CF0C07" w:rsidRPr="002E2AF7" w:rsidRDefault="00CF0C07">
      <w:pPr>
        <w:spacing w:line="300" w:lineRule="auto"/>
        <w:ind w:firstLineChars="0" w:firstLine="0"/>
      </w:pPr>
    </w:p>
    <w:p w14:paraId="194458C6" w14:textId="2B820C60" w:rsidR="00CF0C07" w:rsidRPr="002E2AF7" w:rsidRDefault="00626994">
      <w:pPr>
        <w:pStyle w:val="2"/>
        <w:spacing w:before="156" w:after="156"/>
        <w:rPr>
          <w:rFonts w:cs="Times New Roman"/>
        </w:rPr>
      </w:pPr>
      <w:bookmarkStart w:id="499" w:name="_Toc90996568"/>
      <w:bookmarkStart w:id="500" w:name="_Toc117840519"/>
      <w:r>
        <w:rPr>
          <w:rFonts w:cs="Times New Roman" w:hint="eastAsia"/>
        </w:rPr>
        <w:t>B</w:t>
      </w:r>
      <w:r w:rsidR="000C6FFB" w:rsidRPr="002E2AF7">
        <w:rPr>
          <w:rFonts w:cs="Times New Roman"/>
        </w:rPr>
        <w:t>.</w:t>
      </w:r>
      <w:r w:rsidR="000C6FFB" w:rsidRPr="002E2AF7">
        <w:rPr>
          <w:rFonts w:cs="Times New Roman" w:hint="eastAsia"/>
        </w:rPr>
        <w:t>2</w:t>
      </w:r>
      <w:r w:rsidR="000C6FFB" w:rsidRPr="002E2AF7">
        <w:rPr>
          <w:rFonts w:cs="Times New Roman"/>
        </w:rPr>
        <w:t xml:space="preserve">  </w:t>
      </w:r>
      <w:r w:rsidR="000C6FFB" w:rsidRPr="002E2AF7">
        <w:rPr>
          <w:rFonts w:cs="Times New Roman" w:hint="eastAsia"/>
        </w:rPr>
        <w:t>三维激光扫描</w:t>
      </w:r>
      <w:bookmarkEnd w:id="499"/>
      <w:bookmarkEnd w:id="500"/>
    </w:p>
    <w:p w14:paraId="194458C7" w14:textId="1E068080" w:rsidR="00CF0C07" w:rsidRPr="002E2AF7" w:rsidRDefault="00626994">
      <w:pPr>
        <w:spacing w:line="300" w:lineRule="auto"/>
        <w:ind w:firstLineChars="0" w:firstLine="0"/>
      </w:pPr>
      <w:r>
        <w:rPr>
          <w:rFonts w:hint="eastAsia"/>
          <w:b/>
        </w:rPr>
        <w:t>B</w:t>
      </w:r>
      <w:r w:rsidR="000C6FFB" w:rsidRPr="002E2AF7">
        <w:rPr>
          <w:b/>
        </w:rPr>
        <w:t>.</w:t>
      </w:r>
      <w:r w:rsidR="000C6FFB" w:rsidRPr="002E2AF7">
        <w:rPr>
          <w:rFonts w:hint="eastAsia"/>
          <w:b/>
        </w:rPr>
        <w:t>2</w:t>
      </w:r>
      <w:r w:rsidR="000C6FFB" w:rsidRPr="002E2AF7">
        <w:rPr>
          <w:b/>
        </w:rPr>
        <w:t>.</w:t>
      </w:r>
      <w:r w:rsidR="000C6FFB" w:rsidRPr="002E2AF7">
        <w:rPr>
          <w:rFonts w:hint="eastAsia"/>
          <w:b/>
        </w:rPr>
        <w:t xml:space="preserve">1 </w:t>
      </w:r>
      <w:r w:rsidR="000C6FFB" w:rsidRPr="002E2AF7">
        <w:rPr>
          <w:rFonts w:hint="eastAsia"/>
          <w:bCs/>
        </w:rPr>
        <w:t>三维激光扫描三维重建法适用于需要进行三维信息留取的工业钢结构</w:t>
      </w:r>
      <w:r w:rsidR="000C6FFB" w:rsidRPr="002E2AF7">
        <w:rPr>
          <w:rFonts w:hint="eastAsia"/>
        </w:rPr>
        <w:t>。三维激光扫描三维重建法可测量结构或构件的总</w:t>
      </w:r>
      <w:r w:rsidR="000C6FFB" w:rsidRPr="002E2AF7">
        <w:t>体变形</w:t>
      </w:r>
      <w:r w:rsidR="000C6FFB" w:rsidRPr="002E2AF7">
        <w:rPr>
          <w:rFonts w:hint="eastAsia"/>
        </w:rPr>
        <w:t>和</w:t>
      </w:r>
      <w:r w:rsidR="000C6FFB" w:rsidRPr="002E2AF7">
        <w:t>局部变形</w:t>
      </w:r>
      <w:r w:rsidR="000C6FFB" w:rsidRPr="002E2AF7">
        <w:rPr>
          <w:rFonts w:hint="eastAsia"/>
        </w:rPr>
        <w:t>。</w:t>
      </w:r>
    </w:p>
    <w:p w14:paraId="194458C8" w14:textId="14201EF5" w:rsidR="00CF0C07" w:rsidRPr="002E2AF7" w:rsidRDefault="00626994">
      <w:pPr>
        <w:spacing w:line="300" w:lineRule="auto"/>
        <w:ind w:firstLineChars="0" w:firstLine="0"/>
      </w:pPr>
      <w:r>
        <w:rPr>
          <w:rFonts w:hint="eastAsia"/>
          <w:b/>
        </w:rPr>
        <w:t>B</w:t>
      </w:r>
      <w:r w:rsidR="000C6FFB" w:rsidRPr="002E2AF7">
        <w:rPr>
          <w:b/>
        </w:rPr>
        <w:t>.</w:t>
      </w:r>
      <w:r w:rsidR="000C6FFB" w:rsidRPr="002E2AF7">
        <w:rPr>
          <w:rFonts w:hint="eastAsia"/>
          <w:b/>
        </w:rPr>
        <w:t>2</w:t>
      </w:r>
      <w:r w:rsidR="000C6FFB" w:rsidRPr="002E2AF7">
        <w:rPr>
          <w:b/>
        </w:rPr>
        <w:t>.</w:t>
      </w:r>
      <w:r w:rsidR="000C6FFB" w:rsidRPr="002E2AF7">
        <w:rPr>
          <w:rFonts w:hint="eastAsia"/>
          <w:b/>
        </w:rPr>
        <w:t xml:space="preserve">2 </w:t>
      </w:r>
      <w:r w:rsidR="000C6FFB" w:rsidRPr="002E2AF7">
        <w:rPr>
          <w:rFonts w:hint="eastAsia"/>
        </w:rPr>
        <w:t>下列几种几何三维重建精度较差的环境宜采用三维激光扫描方法：</w:t>
      </w:r>
    </w:p>
    <w:p w14:paraId="194458C9" w14:textId="77777777" w:rsidR="00CF0C07" w:rsidRPr="002E2AF7" w:rsidRDefault="000C6FFB">
      <w:pPr>
        <w:spacing w:line="300" w:lineRule="auto"/>
        <w:ind w:firstLineChars="202" w:firstLine="424"/>
      </w:pPr>
      <w:r w:rsidRPr="002E2AF7">
        <w:rPr>
          <w:rFonts w:hint="eastAsia"/>
        </w:rPr>
        <w:t>1</w:t>
      </w:r>
      <w:r w:rsidRPr="002E2AF7">
        <w:t xml:space="preserve"> </w:t>
      </w:r>
      <w:r w:rsidRPr="002E2AF7">
        <w:rPr>
          <w:rFonts w:hint="eastAsia"/>
        </w:rPr>
        <w:t>成像环境照度不高时；</w:t>
      </w:r>
    </w:p>
    <w:p w14:paraId="194458CA" w14:textId="77777777" w:rsidR="00CF0C07" w:rsidRPr="002E2AF7" w:rsidRDefault="000C6FFB">
      <w:pPr>
        <w:spacing w:line="300" w:lineRule="auto"/>
        <w:ind w:firstLineChars="202" w:firstLine="424"/>
      </w:pPr>
      <w:r w:rsidRPr="002E2AF7">
        <w:rPr>
          <w:rFonts w:hint="eastAsia"/>
        </w:rPr>
        <w:t>2</w:t>
      </w:r>
      <w:r w:rsidRPr="002E2AF7">
        <w:t xml:space="preserve"> </w:t>
      </w:r>
      <w:r w:rsidRPr="002E2AF7">
        <w:rPr>
          <w:rFonts w:hint="eastAsia"/>
        </w:rPr>
        <w:t>室内局部环境等无法进行几何三维重建。</w:t>
      </w:r>
    </w:p>
    <w:p w14:paraId="194458CB" w14:textId="77777777" w:rsidR="00CF0C07" w:rsidRPr="002E2AF7" w:rsidRDefault="000C6FFB">
      <w:pPr>
        <w:ind w:firstLineChars="0" w:firstLine="0"/>
        <w:rPr>
          <w:rFonts w:ascii="楷体" w:eastAsia="楷体" w:hAnsi="楷体"/>
          <w:color w:val="0070C0"/>
        </w:rPr>
      </w:pPr>
      <w:r w:rsidRPr="002E2AF7">
        <w:rPr>
          <w:rFonts w:ascii="楷体" w:eastAsia="楷体" w:hAnsi="楷体" w:hint="eastAsia"/>
          <w:color w:val="0070C0"/>
        </w:rPr>
        <w:t>【条文说明】三维激光扫描不受限于有限空间，局部空间条件下，三维激光扫描方法更为适用。</w:t>
      </w:r>
    </w:p>
    <w:p w14:paraId="194458CC" w14:textId="3709D1E9" w:rsidR="00CF0C07" w:rsidRPr="002E2AF7" w:rsidRDefault="00626994">
      <w:pPr>
        <w:spacing w:line="300" w:lineRule="auto"/>
        <w:ind w:firstLineChars="0" w:firstLine="0"/>
      </w:pPr>
      <w:r>
        <w:rPr>
          <w:rFonts w:hint="eastAsia"/>
          <w:b/>
        </w:rPr>
        <w:t>B</w:t>
      </w:r>
      <w:r w:rsidR="000C6FFB" w:rsidRPr="002E2AF7">
        <w:rPr>
          <w:b/>
        </w:rPr>
        <w:t>.</w:t>
      </w:r>
      <w:r w:rsidR="000C6FFB" w:rsidRPr="002E2AF7">
        <w:rPr>
          <w:rFonts w:hint="eastAsia"/>
          <w:b/>
        </w:rPr>
        <w:t>2</w:t>
      </w:r>
      <w:r w:rsidR="000C6FFB" w:rsidRPr="002E2AF7">
        <w:rPr>
          <w:b/>
        </w:rPr>
        <w:t>.</w:t>
      </w:r>
      <w:r w:rsidR="000C6FFB" w:rsidRPr="002E2AF7">
        <w:rPr>
          <w:rFonts w:hint="eastAsia"/>
          <w:b/>
        </w:rPr>
        <w:t xml:space="preserve">3 </w:t>
      </w:r>
      <w:r w:rsidR="000C6FFB" w:rsidRPr="002E2AF7">
        <w:rPr>
          <w:rFonts w:hint="eastAsia"/>
        </w:rPr>
        <w:t>三维激光扫描仪应均有校准证书，点云处理软件应进行校准。</w:t>
      </w:r>
    </w:p>
    <w:p w14:paraId="194458CD" w14:textId="736C2391" w:rsidR="00CF0C07" w:rsidRPr="002E2AF7" w:rsidRDefault="00626994">
      <w:pPr>
        <w:spacing w:line="300" w:lineRule="auto"/>
        <w:ind w:firstLineChars="0" w:firstLine="0"/>
      </w:pPr>
      <w:r>
        <w:rPr>
          <w:rFonts w:hint="eastAsia"/>
          <w:b/>
        </w:rPr>
        <w:t>B</w:t>
      </w:r>
      <w:r w:rsidR="000C6FFB" w:rsidRPr="002E2AF7">
        <w:rPr>
          <w:b/>
        </w:rPr>
        <w:t>.</w:t>
      </w:r>
      <w:r w:rsidR="000C6FFB" w:rsidRPr="002E2AF7">
        <w:rPr>
          <w:rFonts w:hint="eastAsia"/>
          <w:b/>
        </w:rPr>
        <w:t>2</w:t>
      </w:r>
      <w:r w:rsidR="000C6FFB" w:rsidRPr="002E2AF7">
        <w:rPr>
          <w:b/>
        </w:rPr>
        <w:t>.</w:t>
      </w:r>
      <w:r w:rsidR="000C6FFB" w:rsidRPr="002E2AF7">
        <w:rPr>
          <w:rFonts w:hint="eastAsia"/>
          <w:b/>
        </w:rPr>
        <w:t xml:space="preserve">4 </w:t>
      </w:r>
      <w:r w:rsidR="000C6FFB" w:rsidRPr="002E2AF7">
        <w:rPr>
          <w:rFonts w:hint="eastAsia"/>
        </w:rPr>
        <w:t>三维激光扫描仪操作</w:t>
      </w:r>
      <w:r w:rsidR="000C6FFB" w:rsidRPr="002E2AF7">
        <w:t>环境与</w:t>
      </w:r>
      <w:r w:rsidR="000C6FFB" w:rsidRPr="002E2AF7">
        <w:rPr>
          <w:rFonts w:hint="eastAsia"/>
        </w:rPr>
        <w:t>技术要求应按现行团体标准《地面三维激光扫描工程应用技术规程》</w:t>
      </w:r>
      <w:r w:rsidR="000C6FFB" w:rsidRPr="002E2AF7">
        <w:rPr>
          <w:rFonts w:hint="eastAsia"/>
        </w:rPr>
        <w:t>T</w:t>
      </w:r>
      <w:r w:rsidR="000C6FFB" w:rsidRPr="002E2AF7">
        <w:t>/CECS790</w:t>
      </w:r>
      <w:r w:rsidR="000C6FFB" w:rsidRPr="002E2AF7">
        <w:rPr>
          <w:rFonts w:hint="eastAsia"/>
        </w:rPr>
        <w:t>及《工程结构数字图像法检测技术规程》</w:t>
      </w:r>
      <w:r w:rsidR="000C6FFB" w:rsidRPr="002E2AF7">
        <w:t>有关规定执行</w:t>
      </w:r>
      <w:r w:rsidR="000C6FFB" w:rsidRPr="002E2AF7">
        <w:rPr>
          <w:rFonts w:hint="eastAsia"/>
        </w:rPr>
        <w:t>。</w:t>
      </w:r>
    </w:p>
    <w:p w14:paraId="194458CE" w14:textId="2F9FA813" w:rsidR="00CF0C07" w:rsidRPr="002E2AF7" w:rsidRDefault="00626994">
      <w:pPr>
        <w:spacing w:line="300" w:lineRule="auto"/>
        <w:ind w:firstLineChars="0" w:firstLine="0"/>
      </w:pPr>
      <w:r>
        <w:rPr>
          <w:rFonts w:hint="eastAsia"/>
          <w:b/>
        </w:rPr>
        <w:t>B</w:t>
      </w:r>
      <w:r w:rsidR="000C6FFB" w:rsidRPr="002E2AF7">
        <w:rPr>
          <w:b/>
        </w:rPr>
        <w:t>.2.</w:t>
      </w:r>
      <w:r w:rsidR="000C6FFB" w:rsidRPr="002E2AF7">
        <w:rPr>
          <w:rFonts w:hint="eastAsia"/>
          <w:b/>
        </w:rPr>
        <w:t>3</w:t>
      </w:r>
      <w:r w:rsidR="000C6FFB" w:rsidRPr="002E2AF7">
        <w:rPr>
          <w:b/>
        </w:rPr>
        <w:t xml:space="preserve"> </w:t>
      </w:r>
      <w:r w:rsidR="000C6FFB" w:rsidRPr="002E2AF7">
        <w:rPr>
          <w:rFonts w:hint="eastAsia"/>
        </w:rPr>
        <w:t>三维扫描宜采用架站式平台，扫描站布设应符合下列规定：</w:t>
      </w:r>
    </w:p>
    <w:p w14:paraId="194458CF" w14:textId="77777777" w:rsidR="00CF0C07" w:rsidRPr="002E2AF7" w:rsidRDefault="000C6FFB">
      <w:pPr>
        <w:spacing w:line="300" w:lineRule="auto"/>
        <w:ind w:firstLine="422"/>
        <w:rPr>
          <w:szCs w:val="21"/>
        </w:rPr>
      </w:pPr>
      <w:r w:rsidRPr="002E2AF7">
        <w:rPr>
          <w:b/>
          <w:szCs w:val="21"/>
        </w:rPr>
        <w:lastRenderedPageBreak/>
        <w:t xml:space="preserve">1 </w:t>
      </w:r>
      <w:r w:rsidRPr="002E2AF7">
        <w:rPr>
          <w:rFonts w:hint="eastAsia"/>
          <w:szCs w:val="21"/>
        </w:rPr>
        <w:t>扫描站应设置在视野开阔、地面稳定的安全区域；</w:t>
      </w:r>
    </w:p>
    <w:p w14:paraId="194458D0"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扫描站扫描范围应覆盖整个扫描目标物，均匀布设，且设站数目尽量减少；</w:t>
      </w:r>
    </w:p>
    <w:p w14:paraId="194458D1"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目标物结构复杂、通视困难或线路有拐角的情况应适当增加扫描站；</w:t>
      </w:r>
    </w:p>
    <w:p w14:paraId="194458D2"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扫描站布设并应满足相邻扫描站间有效点云的重叠度不低于</w:t>
      </w:r>
      <w:r w:rsidRPr="002E2AF7">
        <w:rPr>
          <w:szCs w:val="21"/>
        </w:rPr>
        <w:t>30%</w:t>
      </w:r>
      <w:r w:rsidRPr="002E2AF7">
        <w:rPr>
          <w:rFonts w:hint="eastAsia"/>
          <w:szCs w:val="21"/>
        </w:rPr>
        <w:t>，困难区域不低于</w:t>
      </w:r>
      <w:r w:rsidRPr="002E2AF7">
        <w:rPr>
          <w:szCs w:val="21"/>
        </w:rPr>
        <w:t>15%</w:t>
      </w:r>
      <w:r w:rsidRPr="002E2AF7">
        <w:rPr>
          <w:rFonts w:hint="eastAsia"/>
          <w:szCs w:val="21"/>
        </w:rPr>
        <w:t>的要求。</w:t>
      </w:r>
    </w:p>
    <w:p w14:paraId="194458D3" w14:textId="5E670B4F" w:rsidR="00CF0C07" w:rsidRPr="002E2AF7" w:rsidRDefault="00626994">
      <w:pPr>
        <w:spacing w:line="300" w:lineRule="auto"/>
        <w:ind w:firstLineChars="0" w:firstLine="0"/>
      </w:pPr>
      <w:r>
        <w:rPr>
          <w:rFonts w:hint="eastAsia"/>
          <w:b/>
        </w:rPr>
        <w:t>B</w:t>
      </w:r>
      <w:r w:rsidR="000C6FFB" w:rsidRPr="002E2AF7">
        <w:rPr>
          <w:b/>
        </w:rPr>
        <w:t>.</w:t>
      </w:r>
      <w:r w:rsidR="000C6FFB" w:rsidRPr="002E2AF7">
        <w:rPr>
          <w:rFonts w:hint="eastAsia"/>
          <w:b/>
        </w:rPr>
        <w:t>2</w:t>
      </w:r>
      <w:r w:rsidR="000C6FFB" w:rsidRPr="002E2AF7">
        <w:rPr>
          <w:b/>
        </w:rPr>
        <w:t>.</w:t>
      </w:r>
      <w:r w:rsidR="000C6FFB" w:rsidRPr="002E2AF7">
        <w:rPr>
          <w:rFonts w:hint="eastAsia"/>
          <w:b/>
        </w:rPr>
        <w:t xml:space="preserve">4 </w:t>
      </w:r>
      <w:r w:rsidR="000C6FFB" w:rsidRPr="002E2AF7">
        <w:rPr>
          <w:rFonts w:hint="eastAsia"/>
        </w:rPr>
        <w:t>对带缺陷构件的三维激光扫描检测，可采用架站式的检测方法以提高精度。</w:t>
      </w:r>
    </w:p>
    <w:p w14:paraId="194458D4" w14:textId="04FAEA67" w:rsidR="00CF0C07" w:rsidRPr="002E2AF7" w:rsidRDefault="00626994">
      <w:pPr>
        <w:spacing w:line="300" w:lineRule="auto"/>
        <w:ind w:firstLineChars="0" w:firstLine="0"/>
      </w:pPr>
      <w:r>
        <w:rPr>
          <w:rFonts w:hint="eastAsia"/>
          <w:b/>
        </w:rPr>
        <w:t>B</w:t>
      </w:r>
      <w:r w:rsidR="000C6FFB" w:rsidRPr="002E2AF7">
        <w:rPr>
          <w:b/>
        </w:rPr>
        <w:t>.2.</w:t>
      </w:r>
      <w:r w:rsidR="000C6FFB" w:rsidRPr="002E2AF7">
        <w:rPr>
          <w:rFonts w:hint="eastAsia"/>
          <w:b/>
        </w:rPr>
        <w:t>5</w:t>
      </w:r>
      <w:r w:rsidR="000C6FFB" w:rsidRPr="002E2AF7">
        <w:rPr>
          <w:b/>
        </w:rPr>
        <w:t xml:space="preserve"> </w:t>
      </w:r>
      <w:r w:rsidR="000C6FFB" w:rsidRPr="002E2AF7">
        <w:rPr>
          <w:rFonts w:hint="eastAsia"/>
        </w:rPr>
        <w:t>标靶布设应符合下列规定：</w:t>
      </w:r>
    </w:p>
    <w:p w14:paraId="194458D5" w14:textId="77777777" w:rsidR="00CF0C07" w:rsidRPr="002E2AF7" w:rsidRDefault="000C6FFB">
      <w:pPr>
        <w:spacing w:line="300" w:lineRule="auto"/>
        <w:ind w:firstLine="422"/>
        <w:rPr>
          <w:szCs w:val="21"/>
        </w:rPr>
      </w:pPr>
      <w:r w:rsidRPr="002E2AF7">
        <w:rPr>
          <w:b/>
          <w:szCs w:val="21"/>
        </w:rPr>
        <w:t>1</w:t>
      </w:r>
      <w:r w:rsidRPr="002E2AF7">
        <w:rPr>
          <w:rFonts w:hint="eastAsia"/>
          <w:b/>
          <w:szCs w:val="21"/>
        </w:rPr>
        <w:t xml:space="preserve"> </w:t>
      </w:r>
      <w:r w:rsidRPr="002E2AF7">
        <w:rPr>
          <w:rFonts w:hint="eastAsia"/>
          <w:szCs w:val="21"/>
        </w:rPr>
        <w:t>标靶应在扫描范围内均匀布置且高低错落；</w:t>
      </w:r>
    </w:p>
    <w:p w14:paraId="194458D6" w14:textId="77777777" w:rsidR="00CF0C07" w:rsidRPr="002E2AF7" w:rsidRDefault="000C6FFB">
      <w:pPr>
        <w:spacing w:line="300" w:lineRule="auto"/>
        <w:ind w:firstLine="422"/>
        <w:rPr>
          <w:szCs w:val="21"/>
        </w:rPr>
      </w:pPr>
      <w:r w:rsidRPr="002E2AF7">
        <w:rPr>
          <w:b/>
          <w:szCs w:val="21"/>
        </w:rPr>
        <w:t>2</w:t>
      </w:r>
      <w:r w:rsidRPr="002E2AF7">
        <w:rPr>
          <w:rFonts w:hint="eastAsia"/>
          <w:b/>
          <w:szCs w:val="21"/>
        </w:rPr>
        <w:t xml:space="preserve"> </w:t>
      </w:r>
      <w:r w:rsidRPr="002E2AF7">
        <w:rPr>
          <w:rFonts w:hint="eastAsia"/>
          <w:szCs w:val="21"/>
        </w:rPr>
        <w:t>每一扫描站的标靶个数应不少于</w:t>
      </w:r>
      <w:r w:rsidRPr="002E2AF7">
        <w:rPr>
          <w:rFonts w:hint="eastAsia"/>
          <w:szCs w:val="21"/>
        </w:rPr>
        <w:t>4</w:t>
      </w:r>
      <w:r w:rsidRPr="002E2AF7">
        <w:rPr>
          <w:rFonts w:hint="eastAsia"/>
          <w:szCs w:val="21"/>
        </w:rPr>
        <w:t>个，相邻两扫描站的公共标靶个数应不少于</w:t>
      </w:r>
      <w:r w:rsidRPr="002E2AF7">
        <w:rPr>
          <w:rFonts w:hint="eastAsia"/>
          <w:szCs w:val="21"/>
        </w:rPr>
        <w:t>3</w:t>
      </w:r>
      <w:r w:rsidRPr="002E2AF7">
        <w:rPr>
          <w:rFonts w:hint="eastAsia"/>
          <w:szCs w:val="21"/>
        </w:rPr>
        <w:t>个；</w:t>
      </w:r>
    </w:p>
    <w:p w14:paraId="194458D7" w14:textId="77777777" w:rsidR="00CF0C07" w:rsidRPr="002E2AF7" w:rsidRDefault="000C6FFB">
      <w:pPr>
        <w:spacing w:line="300" w:lineRule="auto"/>
        <w:ind w:firstLine="422"/>
        <w:rPr>
          <w:szCs w:val="21"/>
        </w:rPr>
      </w:pPr>
      <w:r w:rsidRPr="002E2AF7">
        <w:rPr>
          <w:b/>
          <w:szCs w:val="21"/>
        </w:rPr>
        <w:t>3</w:t>
      </w:r>
      <w:r w:rsidRPr="002E2AF7">
        <w:rPr>
          <w:rFonts w:hint="eastAsia"/>
          <w:b/>
          <w:szCs w:val="21"/>
        </w:rPr>
        <w:t xml:space="preserve"> </w:t>
      </w:r>
      <w:r w:rsidRPr="002E2AF7">
        <w:rPr>
          <w:rFonts w:hint="eastAsia"/>
          <w:szCs w:val="21"/>
        </w:rPr>
        <w:t>明显特征点可作为标靶使用。</w:t>
      </w:r>
    </w:p>
    <w:p w14:paraId="194458D8" w14:textId="5F3FD679" w:rsidR="00CF0C07" w:rsidRPr="002E2AF7" w:rsidRDefault="00626994">
      <w:pPr>
        <w:spacing w:line="300" w:lineRule="auto"/>
        <w:ind w:firstLineChars="0" w:firstLine="0"/>
      </w:pPr>
      <w:r>
        <w:rPr>
          <w:rFonts w:hint="eastAsia"/>
          <w:b/>
        </w:rPr>
        <w:t>B</w:t>
      </w:r>
      <w:r w:rsidR="000C6FFB" w:rsidRPr="002E2AF7">
        <w:rPr>
          <w:b/>
        </w:rPr>
        <w:t>.</w:t>
      </w:r>
      <w:r w:rsidR="000C6FFB" w:rsidRPr="002E2AF7">
        <w:rPr>
          <w:rFonts w:hint="eastAsia"/>
          <w:b/>
        </w:rPr>
        <w:t>2</w:t>
      </w:r>
      <w:r w:rsidR="000C6FFB" w:rsidRPr="002E2AF7">
        <w:rPr>
          <w:b/>
        </w:rPr>
        <w:t>.</w:t>
      </w:r>
      <w:r w:rsidR="000C6FFB" w:rsidRPr="002E2AF7">
        <w:rPr>
          <w:rFonts w:hint="eastAsia"/>
          <w:b/>
        </w:rPr>
        <w:t xml:space="preserve">6 </w:t>
      </w:r>
      <w:r w:rsidR="000C6FFB" w:rsidRPr="002E2AF7">
        <w:rPr>
          <w:rFonts w:hint="eastAsia"/>
        </w:rPr>
        <w:t>采用三维扫描仪分站扫描时，应保持统一的扫描分辨率和扫描精度，应根据远近不同的目标分开扫描，并根据远近设置相应扫描分辨率。</w:t>
      </w:r>
    </w:p>
    <w:p w14:paraId="194458D9" w14:textId="269FCCAF" w:rsidR="00CF0C07" w:rsidRPr="002E2AF7" w:rsidRDefault="00626994">
      <w:pPr>
        <w:spacing w:line="300" w:lineRule="auto"/>
        <w:ind w:firstLineChars="0" w:firstLine="0"/>
      </w:pPr>
      <w:r>
        <w:rPr>
          <w:rFonts w:hint="eastAsia"/>
          <w:b/>
        </w:rPr>
        <w:t>B</w:t>
      </w:r>
      <w:r w:rsidR="000C6FFB" w:rsidRPr="002E2AF7">
        <w:rPr>
          <w:b/>
        </w:rPr>
        <w:t>.2.</w:t>
      </w:r>
      <w:r w:rsidR="000C6FFB" w:rsidRPr="002E2AF7">
        <w:rPr>
          <w:rFonts w:hint="eastAsia"/>
          <w:b/>
        </w:rPr>
        <w:t>7</w:t>
      </w:r>
      <w:r w:rsidR="000C6FFB" w:rsidRPr="002E2AF7">
        <w:rPr>
          <w:b/>
        </w:rPr>
        <w:t xml:space="preserve"> </w:t>
      </w:r>
      <w:r w:rsidR="000C6FFB" w:rsidRPr="002E2AF7">
        <w:rPr>
          <w:rFonts w:hint="eastAsia"/>
        </w:rPr>
        <w:t>扫描作业时，应符合下列规定：</w:t>
      </w:r>
    </w:p>
    <w:p w14:paraId="194458DA"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设有标靶的扫描站应进行标靶的识别与精确扫描；</w:t>
      </w:r>
      <w:r w:rsidRPr="002E2AF7">
        <w:rPr>
          <w:szCs w:val="21"/>
        </w:rPr>
        <w:t xml:space="preserve"> </w:t>
      </w:r>
    </w:p>
    <w:p w14:paraId="194458DB"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扫描过程中出现断电、死机、仪器位置变动等异常情况时，应初始化扫描仪，重新扫描；</w:t>
      </w:r>
      <w:r w:rsidRPr="002E2AF7">
        <w:rPr>
          <w:szCs w:val="21"/>
        </w:rPr>
        <w:t xml:space="preserve"> </w:t>
      </w:r>
    </w:p>
    <w:p w14:paraId="194458DC" w14:textId="77777777" w:rsidR="00CF0C07" w:rsidRPr="002E2AF7" w:rsidRDefault="000C6FFB">
      <w:pPr>
        <w:spacing w:line="300" w:lineRule="auto"/>
        <w:ind w:firstLine="422"/>
        <w:rPr>
          <w:szCs w:val="21"/>
        </w:rPr>
      </w:pPr>
      <w:r w:rsidRPr="002E2AF7">
        <w:rPr>
          <w:b/>
          <w:szCs w:val="21"/>
        </w:rPr>
        <w:t>3</w:t>
      </w:r>
      <w:r w:rsidRPr="002E2AF7">
        <w:rPr>
          <w:rFonts w:hint="eastAsia"/>
          <w:szCs w:val="21"/>
        </w:rPr>
        <w:t xml:space="preserve"> </w:t>
      </w:r>
      <w:r w:rsidRPr="002E2AF7">
        <w:rPr>
          <w:rFonts w:hint="eastAsia"/>
          <w:szCs w:val="21"/>
        </w:rPr>
        <w:t>扫描作业结束后，应将扫描数据导入电脑，检查点云数据覆盖范围完整性、标靶数据完整性和可用性，对缺失和异常数据，应及时补扫。</w:t>
      </w:r>
      <w:r w:rsidRPr="002E2AF7">
        <w:rPr>
          <w:szCs w:val="21"/>
        </w:rPr>
        <w:t xml:space="preserve"> </w:t>
      </w:r>
    </w:p>
    <w:p w14:paraId="194458DD" w14:textId="428211BA" w:rsidR="00CF0C07" w:rsidRPr="002E2AF7" w:rsidRDefault="00626994">
      <w:pPr>
        <w:spacing w:line="300" w:lineRule="auto"/>
        <w:ind w:firstLineChars="0" w:firstLine="0"/>
      </w:pPr>
      <w:r>
        <w:rPr>
          <w:rFonts w:hint="eastAsia"/>
          <w:b/>
        </w:rPr>
        <w:t>B</w:t>
      </w:r>
      <w:r w:rsidR="000C6FFB" w:rsidRPr="002E2AF7">
        <w:rPr>
          <w:b/>
        </w:rPr>
        <w:t>.2.</w:t>
      </w:r>
      <w:r w:rsidR="000C6FFB" w:rsidRPr="002E2AF7">
        <w:rPr>
          <w:rFonts w:hint="eastAsia"/>
          <w:b/>
        </w:rPr>
        <w:t>8</w:t>
      </w:r>
      <w:r w:rsidR="000C6FFB" w:rsidRPr="002E2AF7">
        <w:rPr>
          <w:b/>
        </w:rPr>
        <w:t xml:space="preserve"> </w:t>
      </w:r>
      <w:r w:rsidR="000C6FFB" w:rsidRPr="002E2AF7">
        <w:rPr>
          <w:rFonts w:hint="eastAsia"/>
        </w:rPr>
        <w:t>三维模型制作应符合下列规定：</w:t>
      </w:r>
    </w:p>
    <w:p w14:paraId="194458DE"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点云可根据数据规模、软硬件性能、精度要求等因素进行分割；</w:t>
      </w:r>
    </w:p>
    <w:p w14:paraId="194458DF" w14:textId="77777777" w:rsidR="00CF0C07" w:rsidRPr="002E2AF7" w:rsidRDefault="000C6FFB">
      <w:pPr>
        <w:spacing w:line="300" w:lineRule="auto"/>
        <w:ind w:firstLine="422"/>
        <w:rPr>
          <w:szCs w:val="21"/>
        </w:rPr>
      </w:pPr>
      <w:r w:rsidRPr="002E2AF7">
        <w:rPr>
          <w:rFonts w:hint="eastAsia"/>
          <w:b/>
          <w:szCs w:val="21"/>
        </w:rPr>
        <w:t>2</w:t>
      </w:r>
      <w:r w:rsidRPr="002E2AF7">
        <w:rPr>
          <w:b/>
          <w:szCs w:val="21"/>
        </w:rPr>
        <w:t xml:space="preserve"> </w:t>
      </w:r>
      <w:r w:rsidRPr="002E2AF7">
        <w:rPr>
          <w:rFonts w:hint="eastAsia"/>
          <w:szCs w:val="21"/>
        </w:rPr>
        <w:t>点云数据中存在脱离扫描目标物的异常点、孤立点时，应采用滤波或人机交互进行降噪处理；</w:t>
      </w:r>
    </w:p>
    <w:p w14:paraId="194458E0"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可利用点云数据或已测平面图、立面图、剖面图进行交互式建模；</w:t>
      </w:r>
    </w:p>
    <w:p w14:paraId="194458E1"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球面、弧面、柱面、平面等规则几何体应根据点云数据拟合模型；</w:t>
      </w:r>
    </w:p>
    <w:p w14:paraId="194458E2" w14:textId="77777777" w:rsidR="00CF0C07" w:rsidRPr="002E2AF7" w:rsidRDefault="000C6FFB">
      <w:pPr>
        <w:spacing w:line="300" w:lineRule="auto"/>
        <w:ind w:firstLine="422"/>
        <w:rPr>
          <w:szCs w:val="21"/>
        </w:rPr>
      </w:pPr>
      <w:r w:rsidRPr="002E2AF7">
        <w:rPr>
          <w:b/>
          <w:szCs w:val="21"/>
        </w:rPr>
        <w:t xml:space="preserve">5 </w:t>
      </w:r>
      <w:r w:rsidRPr="002E2AF7">
        <w:rPr>
          <w:rFonts w:hint="eastAsia"/>
          <w:szCs w:val="21"/>
        </w:rPr>
        <w:t>对不规则模型应通过点云构建三角网模型，并应采用孔填充、边修补、简化、细化、光滑处理等方法优化三角网模型；</w:t>
      </w:r>
    </w:p>
    <w:p w14:paraId="194458E3" w14:textId="77777777" w:rsidR="00CF0C07" w:rsidRPr="002E2AF7" w:rsidRDefault="000C6FFB">
      <w:pPr>
        <w:spacing w:line="300" w:lineRule="auto"/>
        <w:ind w:firstLine="422"/>
        <w:rPr>
          <w:szCs w:val="21"/>
        </w:rPr>
      </w:pPr>
      <w:r w:rsidRPr="002E2AF7">
        <w:rPr>
          <w:b/>
          <w:szCs w:val="21"/>
        </w:rPr>
        <w:t xml:space="preserve">6 </w:t>
      </w:r>
      <w:r w:rsidRPr="002E2AF7">
        <w:rPr>
          <w:rFonts w:hint="eastAsia"/>
          <w:szCs w:val="21"/>
        </w:rPr>
        <w:t>表面为光滑曲面的可采用曲面片划分、轮廓线探测编辑、曲面拟合等方法生成曲面模型。</w:t>
      </w:r>
    </w:p>
    <w:p w14:paraId="194458E4" w14:textId="73EFE5F5" w:rsidR="00CF0C07" w:rsidRPr="002E2AF7" w:rsidRDefault="00626994">
      <w:pPr>
        <w:pStyle w:val="2"/>
        <w:spacing w:before="156" w:after="156"/>
        <w:rPr>
          <w:rFonts w:cs="Times New Roman"/>
        </w:rPr>
      </w:pPr>
      <w:bookmarkStart w:id="501" w:name="_Toc90996569"/>
      <w:bookmarkStart w:id="502" w:name="_Toc117840520"/>
      <w:r>
        <w:rPr>
          <w:rFonts w:cs="Times New Roman" w:hint="eastAsia"/>
        </w:rPr>
        <w:t>B</w:t>
      </w:r>
      <w:r w:rsidR="000C6FFB" w:rsidRPr="002E2AF7">
        <w:rPr>
          <w:rFonts w:cs="Times New Roman"/>
        </w:rPr>
        <w:t>.</w:t>
      </w:r>
      <w:r w:rsidR="000C6FFB" w:rsidRPr="002E2AF7">
        <w:rPr>
          <w:rFonts w:cs="Times New Roman" w:hint="eastAsia"/>
        </w:rPr>
        <w:t>3</w:t>
      </w:r>
      <w:r w:rsidR="000C6FFB" w:rsidRPr="002E2AF7">
        <w:rPr>
          <w:rFonts w:cs="Times New Roman"/>
        </w:rPr>
        <w:t xml:space="preserve">  </w:t>
      </w:r>
      <w:r w:rsidR="000C6FFB" w:rsidRPr="002E2AF7">
        <w:rPr>
          <w:rFonts w:cs="Times New Roman" w:hint="eastAsia"/>
        </w:rPr>
        <w:t>数字图像法</w:t>
      </w:r>
      <w:bookmarkEnd w:id="501"/>
      <w:bookmarkEnd w:id="502"/>
    </w:p>
    <w:p w14:paraId="194458E5" w14:textId="5AC5B611" w:rsidR="00CF0C07" w:rsidRPr="002E2AF7" w:rsidRDefault="00626994">
      <w:pPr>
        <w:spacing w:line="300" w:lineRule="auto"/>
        <w:ind w:firstLineChars="0" w:firstLine="0"/>
      </w:pPr>
      <w:r>
        <w:rPr>
          <w:rFonts w:hint="eastAsia"/>
          <w:b/>
        </w:rPr>
        <w:t>B</w:t>
      </w:r>
      <w:r w:rsidR="000C6FFB" w:rsidRPr="002E2AF7">
        <w:rPr>
          <w:b/>
        </w:rPr>
        <w:t>.</w:t>
      </w:r>
      <w:r w:rsidR="000C6FFB" w:rsidRPr="002E2AF7">
        <w:rPr>
          <w:rFonts w:hint="eastAsia"/>
          <w:b/>
        </w:rPr>
        <w:t>3</w:t>
      </w:r>
      <w:r w:rsidR="000C6FFB" w:rsidRPr="002E2AF7">
        <w:rPr>
          <w:b/>
        </w:rPr>
        <w:t>.</w:t>
      </w:r>
      <w:r w:rsidR="000C6FFB" w:rsidRPr="002E2AF7">
        <w:rPr>
          <w:rFonts w:hint="eastAsia"/>
          <w:b/>
        </w:rPr>
        <w:t xml:space="preserve">1 </w:t>
      </w:r>
      <w:r w:rsidR="000C6FFB" w:rsidRPr="002E2AF7">
        <w:rPr>
          <w:rFonts w:hint="eastAsia"/>
          <w:bCs/>
        </w:rPr>
        <w:t>工业钢结构的表面锈蚀、裂缝、尺寸与变形、位移和应变场可采用数字图像法进行校检测和测量。</w:t>
      </w:r>
    </w:p>
    <w:p w14:paraId="194458E6" w14:textId="42295F2F" w:rsidR="00CF0C07" w:rsidRPr="002E2AF7" w:rsidRDefault="00626994">
      <w:pPr>
        <w:spacing w:line="300" w:lineRule="auto"/>
        <w:ind w:firstLineChars="0" w:firstLine="0"/>
      </w:pPr>
      <w:r>
        <w:rPr>
          <w:rFonts w:hint="eastAsia"/>
          <w:b/>
        </w:rPr>
        <w:t>B</w:t>
      </w:r>
      <w:r w:rsidR="000C6FFB" w:rsidRPr="002E2AF7">
        <w:rPr>
          <w:b/>
        </w:rPr>
        <w:t>.</w:t>
      </w:r>
      <w:r w:rsidR="000C6FFB" w:rsidRPr="002E2AF7">
        <w:rPr>
          <w:rFonts w:hint="eastAsia"/>
          <w:b/>
        </w:rPr>
        <w:t>3</w:t>
      </w:r>
      <w:r w:rsidR="000C6FFB" w:rsidRPr="002E2AF7">
        <w:rPr>
          <w:b/>
        </w:rPr>
        <w:t>.</w:t>
      </w:r>
      <w:r w:rsidR="000C6FFB" w:rsidRPr="002E2AF7">
        <w:rPr>
          <w:rFonts w:hint="eastAsia"/>
          <w:b/>
        </w:rPr>
        <w:t>2</w:t>
      </w:r>
      <w:r w:rsidR="000C6FFB" w:rsidRPr="002E2AF7">
        <w:rPr>
          <w:b/>
        </w:rPr>
        <w:t xml:space="preserve"> </w:t>
      </w:r>
      <w:r w:rsidR="000C6FFB" w:rsidRPr="002E2AF7">
        <w:rPr>
          <w:rFonts w:hint="eastAsia"/>
        </w:rPr>
        <w:t>数字图像成像设备、三维重建软件、软件操作应进行自校，检测精度满足检测指标的精度要求。</w:t>
      </w:r>
      <w:r w:rsidR="000C6FFB" w:rsidRPr="002E2AF7">
        <w:rPr>
          <w:rFonts w:hint="eastAsia"/>
        </w:rPr>
        <w:t xml:space="preserve"> </w:t>
      </w:r>
    </w:p>
    <w:p w14:paraId="194458E7" w14:textId="40C131A2" w:rsidR="00CF0C07" w:rsidRPr="002E2AF7" w:rsidRDefault="00626994">
      <w:pPr>
        <w:spacing w:line="300" w:lineRule="auto"/>
        <w:ind w:firstLineChars="0" w:firstLine="0"/>
      </w:pPr>
      <w:r>
        <w:rPr>
          <w:rFonts w:hint="eastAsia"/>
          <w:b/>
        </w:rPr>
        <w:t>B</w:t>
      </w:r>
      <w:r w:rsidR="000C6FFB" w:rsidRPr="002E2AF7">
        <w:rPr>
          <w:b/>
        </w:rPr>
        <w:t>.3.</w:t>
      </w:r>
      <w:r w:rsidR="000C6FFB" w:rsidRPr="002E2AF7">
        <w:rPr>
          <w:rFonts w:hint="eastAsia"/>
          <w:b/>
        </w:rPr>
        <w:t>3</w:t>
      </w:r>
      <w:r w:rsidR="000C6FFB" w:rsidRPr="002E2AF7">
        <w:rPr>
          <w:b/>
        </w:rPr>
        <w:t xml:space="preserve"> </w:t>
      </w:r>
      <w:r w:rsidR="000C6FFB" w:rsidRPr="002E2AF7">
        <w:rPr>
          <w:rFonts w:hint="eastAsia"/>
          <w:bCs/>
        </w:rPr>
        <w:t>数字图像法检测成</w:t>
      </w:r>
      <w:r w:rsidR="000C6FFB" w:rsidRPr="002E2AF7">
        <w:rPr>
          <w:rFonts w:hint="eastAsia"/>
        </w:rPr>
        <w:t>像环境应符合下列要求：</w:t>
      </w:r>
    </w:p>
    <w:p w14:paraId="194458E8" w14:textId="77777777" w:rsidR="00CF0C07" w:rsidRPr="002E2AF7" w:rsidRDefault="000C6FFB">
      <w:pPr>
        <w:spacing w:line="300" w:lineRule="auto"/>
        <w:ind w:firstLine="422"/>
        <w:rPr>
          <w:szCs w:val="21"/>
        </w:rPr>
      </w:pPr>
      <w:r w:rsidRPr="002E2AF7">
        <w:rPr>
          <w:rFonts w:hint="eastAsia"/>
          <w:b/>
          <w:szCs w:val="21"/>
        </w:rPr>
        <w:lastRenderedPageBreak/>
        <w:t xml:space="preserve">1 </w:t>
      </w:r>
      <w:r w:rsidRPr="002E2AF7">
        <w:rPr>
          <w:rFonts w:hint="eastAsia"/>
          <w:szCs w:val="21"/>
        </w:rPr>
        <w:t>拍摄时应选择光线柔和、亮度均匀的视觉场景，并应避免逆光拍摄；</w:t>
      </w:r>
    </w:p>
    <w:p w14:paraId="194458E9"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检测目标成像环境照度不高时，可设置附加照明装置；附加照明装置应照度均匀、无反射、无阴影，且避免直射镜头；</w:t>
      </w:r>
    </w:p>
    <w:p w14:paraId="194458EA"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检测目标表面反差小时，可采用向检测目标投影格网、斑点等方式增强表面反差；</w:t>
      </w:r>
    </w:p>
    <w:p w14:paraId="194458EB" w14:textId="0165FACE" w:rsidR="00CF0C07" w:rsidRPr="002E2AF7" w:rsidRDefault="00626994">
      <w:pPr>
        <w:spacing w:line="300" w:lineRule="auto"/>
        <w:ind w:firstLineChars="0" w:firstLine="0"/>
      </w:pPr>
      <w:r>
        <w:rPr>
          <w:rFonts w:hint="eastAsia"/>
          <w:b/>
        </w:rPr>
        <w:t>B</w:t>
      </w:r>
      <w:r w:rsidR="000C6FFB" w:rsidRPr="002E2AF7">
        <w:rPr>
          <w:b/>
        </w:rPr>
        <w:t>.</w:t>
      </w:r>
      <w:r w:rsidR="000C6FFB" w:rsidRPr="002E2AF7">
        <w:rPr>
          <w:rFonts w:hint="eastAsia"/>
          <w:b/>
        </w:rPr>
        <w:t>3</w:t>
      </w:r>
      <w:r w:rsidR="000C6FFB" w:rsidRPr="002E2AF7">
        <w:rPr>
          <w:b/>
        </w:rPr>
        <w:t>.</w:t>
      </w:r>
      <w:r w:rsidR="000C6FFB" w:rsidRPr="002E2AF7">
        <w:rPr>
          <w:rFonts w:hint="eastAsia"/>
          <w:b/>
        </w:rPr>
        <w:t xml:space="preserve">4 </w:t>
      </w:r>
      <w:r w:rsidR="000C6FFB" w:rsidRPr="002E2AF7">
        <w:rPr>
          <w:rFonts w:hint="eastAsia"/>
        </w:rPr>
        <w:t>对带缺陷构件的数字图像法检测，可采用手持式、架站式或无人机平台的检测方法。</w:t>
      </w:r>
    </w:p>
    <w:p w14:paraId="194458EC" w14:textId="5B1C58A6" w:rsidR="00CF0C07" w:rsidRPr="002E2AF7" w:rsidRDefault="00626994">
      <w:pPr>
        <w:spacing w:line="300" w:lineRule="auto"/>
        <w:ind w:firstLineChars="0" w:firstLine="0"/>
      </w:pPr>
      <w:r>
        <w:rPr>
          <w:b/>
        </w:rPr>
        <w:t>B</w:t>
      </w:r>
      <w:r w:rsidR="000C6FFB" w:rsidRPr="002E2AF7">
        <w:rPr>
          <w:b/>
        </w:rPr>
        <w:t>.3.</w:t>
      </w:r>
      <w:r w:rsidR="000C6FFB" w:rsidRPr="002E2AF7">
        <w:rPr>
          <w:rFonts w:hint="eastAsia"/>
          <w:b/>
        </w:rPr>
        <w:t>5</w:t>
      </w:r>
      <w:r w:rsidR="000C6FFB" w:rsidRPr="002E2AF7">
        <w:rPr>
          <w:b/>
        </w:rPr>
        <w:t xml:space="preserve"> </w:t>
      </w:r>
      <w:r w:rsidR="000C6FFB" w:rsidRPr="002E2AF7">
        <w:rPr>
          <w:rFonts w:hint="eastAsia"/>
        </w:rPr>
        <w:t>拍摄站点布设应符合下列要求：</w:t>
      </w:r>
    </w:p>
    <w:p w14:paraId="194458ED" w14:textId="77777777" w:rsidR="00CF0C07" w:rsidRPr="002E2AF7" w:rsidRDefault="000C6FFB">
      <w:pPr>
        <w:spacing w:line="300" w:lineRule="auto"/>
        <w:ind w:firstLine="422"/>
        <w:rPr>
          <w:szCs w:val="21"/>
        </w:rPr>
      </w:pPr>
      <w:r w:rsidRPr="002E2AF7">
        <w:rPr>
          <w:rFonts w:hint="eastAsia"/>
          <w:b/>
          <w:szCs w:val="21"/>
        </w:rPr>
        <w:t>1</w:t>
      </w:r>
      <w:r w:rsidRPr="002E2AF7">
        <w:rPr>
          <w:b/>
          <w:szCs w:val="21"/>
        </w:rPr>
        <w:t xml:space="preserve"> </w:t>
      </w:r>
      <w:r w:rsidRPr="002E2AF7">
        <w:rPr>
          <w:rFonts w:hint="eastAsia"/>
          <w:szCs w:val="21"/>
        </w:rPr>
        <w:t>应保证检测精度和有效的摄影覆盖、避开屏障并避免出现盲区；</w:t>
      </w:r>
    </w:p>
    <w:p w14:paraId="194458EE"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拍摄站点宜布设在稳固的地面或平台上，应尽量避免振动；</w:t>
      </w:r>
    </w:p>
    <w:p w14:paraId="194458EF"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拍摄站点不固定、使用无人机平台、升降机或其它移动平台时，应保证拍摄相机稳定、减轻抖动；</w:t>
      </w:r>
    </w:p>
    <w:p w14:paraId="194458F0"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相邻摄影站点之间的高程差，应小于摄影站点间距离的</w:t>
      </w:r>
      <w:r w:rsidRPr="002E2AF7">
        <w:rPr>
          <w:szCs w:val="21"/>
        </w:rPr>
        <w:t>1/5</w:t>
      </w:r>
      <w:r w:rsidRPr="002E2AF7">
        <w:rPr>
          <w:rFonts w:hint="eastAsia"/>
          <w:szCs w:val="21"/>
        </w:rPr>
        <w:t>；</w:t>
      </w:r>
    </w:p>
    <w:p w14:paraId="194458F1" w14:textId="77777777" w:rsidR="00CF0C07" w:rsidRPr="002E2AF7" w:rsidRDefault="000C6FFB">
      <w:pPr>
        <w:spacing w:line="300" w:lineRule="auto"/>
        <w:ind w:firstLine="422"/>
        <w:rPr>
          <w:szCs w:val="21"/>
        </w:rPr>
      </w:pPr>
      <w:r w:rsidRPr="002E2AF7">
        <w:rPr>
          <w:b/>
          <w:szCs w:val="21"/>
        </w:rPr>
        <w:t xml:space="preserve">5 </w:t>
      </w:r>
      <w:r w:rsidRPr="002E2AF7">
        <w:rPr>
          <w:rFonts w:hint="eastAsia"/>
          <w:szCs w:val="21"/>
        </w:rPr>
        <w:t>测站间采集的图像重叠度不应低于</w:t>
      </w:r>
      <w:r w:rsidRPr="002E2AF7">
        <w:rPr>
          <w:szCs w:val="21"/>
        </w:rPr>
        <w:t>60</w:t>
      </w:r>
      <w:r w:rsidRPr="002E2AF7">
        <w:rPr>
          <w:rFonts w:hint="eastAsia"/>
          <w:szCs w:val="21"/>
        </w:rPr>
        <w:t>%</w:t>
      </w:r>
      <w:r w:rsidRPr="002E2AF7">
        <w:rPr>
          <w:rFonts w:hint="eastAsia"/>
          <w:szCs w:val="21"/>
        </w:rPr>
        <w:t>。</w:t>
      </w:r>
    </w:p>
    <w:p w14:paraId="194458F2" w14:textId="2F14ED31" w:rsidR="00CF0C07" w:rsidRPr="002E2AF7" w:rsidRDefault="00626994">
      <w:pPr>
        <w:spacing w:line="300" w:lineRule="auto"/>
        <w:ind w:firstLineChars="0" w:firstLine="0"/>
      </w:pPr>
      <w:r>
        <w:rPr>
          <w:b/>
        </w:rPr>
        <w:t>B</w:t>
      </w:r>
      <w:r w:rsidR="000C6FFB" w:rsidRPr="002E2AF7">
        <w:rPr>
          <w:b/>
        </w:rPr>
        <w:t>.3.</w:t>
      </w:r>
      <w:r w:rsidR="000C6FFB" w:rsidRPr="002E2AF7">
        <w:rPr>
          <w:rFonts w:hint="eastAsia"/>
          <w:b/>
        </w:rPr>
        <w:t>6</w:t>
      </w:r>
      <w:r w:rsidR="000C6FFB" w:rsidRPr="002E2AF7">
        <w:rPr>
          <w:b/>
        </w:rPr>
        <w:t xml:space="preserve"> </w:t>
      </w:r>
      <w:r w:rsidR="000C6FFB" w:rsidRPr="002E2AF7">
        <w:rPr>
          <w:rFonts w:hint="eastAsia"/>
        </w:rPr>
        <w:t>数字图像应符合下列要求：</w:t>
      </w:r>
    </w:p>
    <w:p w14:paraId="194458F3" w14:textId="77777777" w:rsidR="00CF0C07" w:rsidRPr="002E2AF7" w:rsidRDefault="000C6FFB">
      <w:pPr>
        <w:spacing w:line="300" w:lineRule="auto"/>
        <w:ind w:firstLine="422"/>
        <w:rPr>
          <w:szCs w:val="21"/>
        </w:rPr>
      </w:pPr>
      <w:r w:rsidRPr="002E2AF7">
        <w:rPr>
          <w:rFonts w:hint="eastAsia"/>
          <w:b/>
          <w:szCs w:val="21"/>
        </w:rPr>
        <w:t xml:space="preserve">1 </w:t>
      </w:r>
      <w:r w:rsidRPr="002E2AF7">
        <w:rPr>
          <w:rFonts w:hint="eastAsia"/>
          <w:szCs w:val="21"/>
        </w:rPr>
        <w:t>图像应真实地反映实际材质的图案、质感、颜色及透明度；</w:t>
      </w:r>
    </w:p>
    <w:p w14:paraId="194458F4"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色调应均匀，灰度直方图应接近正态分布；</w:t>
      </w:r>
    </w:p>
    <w:p w14:paraId="194458F5" w14:textId="77777777" w:rsidR="00CF0C07" w:rsidRPr="002E2AF7" w:rsidRDefault="000C6FFB">
      <w:pPr>
        <w:spacing w:line="300" w:lineRule="auto"/>
        <w:ind w:firstLine="422"/>
        <w:rPr>
          <w:szCs w:val="21"/>
        </w:rPr>
      </w:pPr>
      <w:r w:rsidRPr="002E2AF7">
        <w:rPr>
          <w:rFonts w:hint="eastAsia"/>
          <w:b/>
          <w:szCs w:val="21"/>
        </w:rPr>
        <w:t xml:space="preserve">3 </w:t>
      </w:r>
      <w:r w:rsidRPr="002E2AF7">
        <w:rPr>
          <w:rFonts w:hint="eastAsia"/>
          <w:szCs w:val="21"/>
        </w:rPr>
        <w:t>细节应清晰完整，无缝隙或错位，重叠区域应无明显色彩差异或模糊；</w:t>
      </w:r>
    </w:p>
    <w:p w14:paraId="194458F6"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图像色彩可通过调整整体灰度，消除曝光过渡等方法，保持图像反差适中、色彩一致；</w:t>
      </w:r>
    </w:p>
    <w:p w14:paraId="194458F7" w14:textId="77777777" w:rsidR="00CF0C07" w:rsidRPr="002E2AF7" w:rsidRDefault="000C6FFB">
      <w:pPr>
        <w:spacing w:line="300" w:lineRule="auto"/>
        <w:ind w:firstLine="422"/>
        <w:rPr>
          <w:szCs w:val="21"/>
        </w:rPr>
      </w:pPr>
      <w:r w:rsidRPr="002E2AF7">
        <w:rPr>
          <w:b/>
          <w:szCs w:val="21"/>
        </w:rPr>
        <w:t>5</w:t>
      </w:r>
      <w:r w:rsidRPr="002E2AF7">
        <w:rPr>
          <w:rFonts w:hint="eastAsia"/>
          <w:b/>
          <w:szCs w:val="21"/>
        </w:rPr>
        <w:t xml:space="preserve"> </w:t>
      </w:r>
      <w:r w:rsidRPr="002E2AF7">
        <w:rPr>
          <w:rFonts w:hint="eastAsia"/>
          <w:szCs w:val="21"/>
        </w:rPr>
        <w:t>图像尺寸调整应包括裁剪与缩放调整，调整后图像参数文件应同步。</w:t>
      </w:r>
    </w:p>
    <w:p w14:paraId="194458F8" w14:textId="2E5EE4CB" w:rsidR="00CF0C07" w:rsidRPr="002E2AF7" w:rsidRDefault="00626994">
      <w:pPr>
        <w:spacing w:line="300" w:lineRule="auto"/>
        <w:ind w:firstLineChars="0" w:firstLine="0"/>
      </w:pPr>
      <w:r>
        <w:rPr>
          <w:b/>
        </w:rPr>
        <w:t>B</w:t>
      </w:r>
      <w:r w:rsidR="000C6FFB" w:rsidRPr="002E2AF7">
        <w:rPr>
          <w:b/>
        </w:rPr>
        <w:t>.3.</w:t>
      </w:r>
      <w:r w:rsidR="000C6FFB" w:rsidRPr="002E2AF7">
        <w:rPr>
          <w:rFonts w:hint="eastAsia"/>
          <w:b/>
        </w:rPr>
        <w:t>7</w:t>
      </w:r>
      <w:r w:rsidR="000C6FFB" w:rsidRPr="002E2AF7">
        <w:rPr>
          <w:b/>
        </w:rPr>
        <w:t xml:space="preserve"> </w:t>
      </w:r>
      <w:r w:rsidR="000C6FFB" w:rsidRPr="002E2AF7">
        <w:rPr>
          <w:rFonts w:hint="eastAsia"/>
        </w:rPr>
        <w:t>数字图像三维重建时应符合下列要求：</w:t>
      </w:r>
    </w:p>
    <w:p w14:paraId="194458F9"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图像中存在异于检测目标的异常像素点或像素点集时，应采用滤波或人机交互方式进行降噪处理；</w:t>
      </w:r>
    </w:p>
    <w:p w14:paraId="194458FA" w14:textId="77777777" w:rsidR="00CF0C07" w:rsidRPr="002E2AF7" w:rsidRDefault="000C6FFB">
      <w:pPr>
        <w:spacing w:line="300" w:lineRule="auto"/>
        <w:ind w:firstLine="422"/>
        <w:rPr>
          <w:szCs w:val="21"/>
        </w:rPr>
      </w:pPr>
      <w:r w:rsidRPr="002E2AF7">
        <w:rPr>
          <w:rFonts w:hint="eastAsia"/>
          <w:b/>
          <w:szCs w:val="21"/>
        </w:rPr>
        <w:t xml:space="preserve">2 </w:t>
      </w:r>
      <w:r w:rsidRPr="002E2AF7">
        <w:rPr>
          <w:rFonts w:hint="eastAsia"/>
          <w:szCs w:val="21"/>
        </w:rPr>
        <w:t>全景图像合成宜采用几何校正处理后的图像。</w:t>
      </w:r>
    </w:p>
    <w:p w14:paraId="194458FB" w14:textId="77777777" w:rsidR="00CF0C07" w:rsidRPr="002E2AF7" w:rsidRDefault="000C6FFB">
      <w:pPr>
        <w:spacing w:line="300" w:lineRule="auto"/>
        <w:ind w:firstLine="422"/>
        <w:rPr>
          <w:szCs w:val="21"/>
        </w:rPr>
      </w:pPr>
      <w:r w:rsidRPr="002E2AF7">
        <w:rPr>
          <w:rFonts w:hint="eastAsia"/>
          <w:b/>
          <w:szCs w:val="21"/>
        </w:rPr>
        <w:t>3</w:t>
      </w:r>
      <w:r w:rsidRPr="002E2AF7">
        <w:rPr>
          <w:b/>
          <w:szCs w:val="21"/>
        </w:rPr>
        <w:t xml:space="preserve"> </w:t>
      </w:r>
      <w:r w:rsidRPr="002E2AF7">
        <w:rPr>
          <w:rFonts w:hint="eastAsia"/>
          <w:szCs w:val="21"/>
        </w:rPr>
        <w:t>连续图像之间宜保证大于</w:t>
      </w:r>
      <w:r w:rsidRPr="002E2AF7">
        <w:rPr>
          <w:rFonts w:hint="eastAsia"/>
          <w:szCs w:val="21"/>
        </w:rPr>
        <w:t>50%</w:t>
      </w:r>
      <w:r w:rsidRPr="002E2AF7">
        <w:rPr>
          <w:rFonts w:hint="eastAsia"/>
          <w:szCs w:val="21"/>
        </w:rPr>
        <w:t>的重叠度。</w:t>
      </w:r>
    </w:p>
    <w:p w14:paraId="194458FC" w14:textId="77777777" w:rsidR="00CF0C07" w:rsidRPr="002E2AF7" w:rsidRDefault="000C6FFB">
      <w:pPr>
        <w:spacing w:line="300" w:lineRule="auto"/>
        <w:ind w:firstLine="422"/>
        <w:rPr>
          <w:szCs w:val="21"/>
        </w:rPr>
      </w:pPr>
      <w:r w:rsidRPr="002E2AF7">
        <w:rPr>
          <w:b/>
          <w:szCs w:val="21"/>
        </w:rPr>
        <w:t>4</w:t>
      </w:r>
      <w:r w:rsidRPr="002E2AF7">
        <w:rPr>
          <w:rFonts w:hint="eastAsia"/>
          <w:b/>
          <w:szCs w:val="21"/>
        </w:rPr>
        <w:t xml:space="preserve"> </w:t>
      </w:r>
      <w:r w:rsidRPr="002E2AF7">
        <w:rPr>
          <w:rFonts w:hint="eastAsia"/>
          <w:szCs w:val="21"/>
        </w:rPr>
        <w:t>对于表面特征不明显的构件或结构，可做适当表面处理以提高三维重建效果。</w:t>
      </w:r>
    </w:p>
    <w:p w14:paraId="194458FD" w14:textId="77777777" w:rsidR="00CF0C07" w:rsidRPr="002E2AF7" w:rsidRDefault="000C6FFB">
      <w:pPr>
        <w:spacing w:line="300" w:lineRule="auto"/>
        <w:ind w:firstLine="422"/>
        <w:rPr>
          <w:szCs w:val="21"/>
        </w:rPr>
      </w:pPr>
      <w:r w:rsidRPr="002E2AF7">
        <w:rPr>
          <w:b/>
          <w:szCs w:val="21"/>
        </w:rPr>
        <w:t>5</w:t>
      </w:r>
      <w:r w:rsidRPr="002E2AF7">
        <w:rPr>
          <w:rFonts w:hint="eastAsia"/>
          <w:b/>
          <w:szCs w:val="21"/>
        </w:rPr>
        <w:t xml:space="preserve"> </w:t>
      </w:r>
      <w:r w:rsidRPr="002E2AF7">
        <w:rPr>
          <w:rFonts w:hint="eastAsia"/>
          <w:szCs w:val="21"/>
        </w:rPr>
        <w:t>当图像自动匹配效果不佳时，可人工标记同名特征点对。</w:t>
      </w:r>
    </w:p>
    <w:p w14:paraId="194458FE" w14:textId="77777777" w:rsidR="00CF0C07" w:rsidRPr="002E2AF7" w:rsidRDefault="000C6FFB">
      <w:pPr>
        <w:spacing w:line="300" w:lineRule="auto"/>
        <w:ind w:firstLine="422"/>
        <w:rPr>
          <w:szCs w:val="21"/>
        </w:rPr>
      </w:pPr>
      <w:r w:rsidRPr="002E2AF7">
        <w:rPr>
          <w:b/>
          <w:szCs w:val="21"/>
        </w:rPr>
        <w:t>6</w:t>
      </w:r>
      <w:r w:rsidRPr="002E2AF7">
        <w:rPr>
          <w:rFonts w:hint="eastAsia"/>
          <w:b/>
          <w:szCs w:val="21"/>
        </w:rPr>
        <w:t xml:space="preserve"> </w:t>
      </w:r>
      <w:r w:rsidRPr="002E2AF7">
        <w:rPr>
          <w:rFonts w:hint="eastAsia"/>
          <w:szCs w:val="21"/>
        </w:rPr>
        <w:t>重建后的表面模型可使用三维点云或三角形表面网格表达。</w:t>
      </w:r>
    </w:p>
    <w:p w14:paraId="194458FF" w14:textId="77777777" w:rsidR="00CF0C07" w:rsidRPr="002E2AF7" w:rsidRDefault="00CF0C07">
      <w:pPr>
        <w:spacing w:line="300" w:lineRule="auto"/>
        <w:ind w:firstLineChars="0" w:firstLine="0"/>
      </w:pPr>
    </w:p>
    <w:p w14:paraId="19445900" w14:textId="77777777" w:rsidR="00CF0C07" w:rsidRPr="002E2AF7" w:rsidRDefault="00CF0C07">
      <w:pPr>
        <w:ind w:firstLine="420"/>
        <w:sectPr w:rsidR="00CF0C07" w:rsidRPr="002E2AF7">
          <w:pgSz w:w="11907" w:h="16840"/>
          <w:pgMar w:top="1440" w:right="1800" w:bottom="1440" w:left="1800" w:header="851" w:footer="992" w:gutter="0"/>
          <w:cols w:space="425"/>
          <w:docGrid w:type="lines" w:linePitch="312"/>
        </w:sectPr>
      </w:pPr>
    </w:p>
    <w:p w14:paraId="19445943" w14:textId="77777777" w:rsidR="00CF0C07" w:rsidRPr="002E2AF7" w:rsidRDefault="000C6FFB">
      <w:pPr>
        <w:pStyle w:val="1"/>
        <w:ind w:firstLine="602"/>
      </w:pPr>
      <w:bookmarkStart w:id="503" w:name="_Toc117840521"/>
      <w:r w:rsidRPr="002E2AF7">
        <w:rPr>
          <w:rFonts w:hint="eastAsia"/>
        </w:rPr>
        <w:lastRenderedPageBreak/>
        <w:t>附录</w:t>
      </w:r>
      <w:r w:rsidRPr="002E2AF7">
        <w:rPr>
          <w:rFonts w:hint="eastAsia"/>
        </w:rPr>
        <w:t>C</w:t>
      </w:r>
      <w:r w:rsidRPr="002E2AF7">
        <w:t xml:space="preserve"> </w:t>
      </w:r>
      <w:r w:rsidRPr="002E2AF7">
        <w:rPr>
          <w:rFonts w:hint="eastAsia"/>
        </w:rPr>
        <w:t>各时期钢材牌号对照表</w:t>
      </w:r>
      <w:bookmarkEnd w:id="503"/>
    </w:p>
    <w:p w14:paraId="19445944" w14:textId="77777777" w:rsidR="00CF0C07" w:rsidRPr="002E2AF7" w:rsidRDefault="000C6FFB">
      <w:pPr>
        <w:pStyle w:val="2"/>
        <w:spacing w:before="156" w:after="156"/>
        <w:rPr>
          <w:rFonts w:cs="Times New Roman"/>
          <w:b w:val="0"/>
        </w:rPr>
      </w:pPr>
      <w:bookmarkStart w:id="504" w:name="_Toc82785829"/>
      <w:bookmarkStart w:id="505" w:name="_Toc90996576"/>
      <w:bookmarkStart w:id="506" w:name="_Hlk82623006"/>
      <w:bookmarkStart w:id="507" w:name="_Toc117840522"/>
      <w:r w:rsidRPr="002E2AF7">
        <w:rPr>
          <w:rFonts w:cs="Times New Roman" w:hint="eastAsia"/>
        </w:rPr>
        <w:t>C</w:t>
      </w:r>
      <w:r w:rsidRPr="002E2AF7">
        <w:rPr>
          <w:rFonts w:cs="Times New Roman"/>
        </w:rPr>
        <w:t xml:space="preserve">.1  </w:t>
      </w:r>
      <w:r w:rsidRPr="002E2AF7">
        <w:rPr>
          <w:rFonts w:cs="Times New Roman" w:hint="eastAsia"/>
        </w:rPr>
        <w:t>普通碳素钢</w:t>
      </w:r>
      <w:bookmarkEnd w:id="504"/>
      <w:bookmarkEnd w:id="505"/>
      <w:bookmarkEnd w:id="507"/>
    </w:p>
    <w:p w14:paraId="19445945" w14:textId="77777777" w:rsidR="00CF0C07" w:rsidRPr="002E2AF7" w:rsidRDefault="000C6FFB">
      <w:pPr>
        <w:spacing w:line="300" w:lineRule="auto"/>
        <w:ind w:firstLineChars="0" w:firstLine="0"/>
      </w:pPr>
      <w:bookmarkStart w:id="508" w:name="_Hlk82623170"/>
      <w:bookmarkEnd w:id="506"/>
      <w:r w:rsidRPr="002E2AF7">
        <w:rPr>
          <w:rFonts w:hint="eastAsia"/>
          <w:b/>
        </w:rPr>
        <w:t>C</w:t>
      </w:r>
      <w:r w:rsidRPr="002E2AF7">
        <w:rPr>
          <w:b/>
        </w:rPr>
        <w:t xml:space="preserve">.1.1 </w:t>
      </w:r>
      <w:r w:rsidRPr="002E2AF7">
        <w:t>1950</w:t>
      </w:r>
      <w:r w:rsidRPr="002E2AF7">
        <w:rPr>
          <w:rFonts w:hint="eastAsia"/>
        </w:rPr>
        <w:t>年代普通碳素钢的钢材强度标准值和伸长率应按表</w:t>
      </w:r>
      <w:r w:rsidRPr="002E2AF7">
        <w:rPr>
          <w:rFonts w:hint="eastAsia"/>
        </w:rPr>
        <w:t>C</w:t>
      </w:r>
      <w:r w:rsidRPr="002E2AF7">
        <w:t>.1.1</w:t>
      </w:r>
      <w:r w:rsidRPr="002E2AF7">
        <w:rPr>
          <w:rFonts w:hint="eastAsia"/>
        </w:rPr>
        <w:t>采用。</w:t>
      </w:r>
    </w:p>
    <w:p w14:paraId="19445946"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.1.1 1950</w:t>
      </w:r>
      <w:r w:rsidRPr="002E2AF7">
        <w:rPr>
          <w:rFonts w:eastAsia="宋体" w:hint="eastAsia"/>
          <w:b w:val="0"/>
          <w:szCs w:val="21"/>
        </w:rPr>
        <w:t>年代普通碳素钢钢材强度标准值与伸长率</w:t>
      </w:r>
    </w:p>
    <w:tbl>
      <w:tblPr>
        <w:tblStyle w:val="af2"/>
        <w:tblW w:w="0" w:type="auto"/>
        <w:jc w:val="center"/>
        <w:tblLayout w:type="fixed"/>
        <w:tblLook w:val="04A0" w:firstRow="1" w:lastRow="0" w:firstColumn="1" w:lastColumn="0" w:noHBand="0" w:noVBand="1"/>
      </w:tblPr>
      <w:tblGrid>
        <w:gridCol w:w="1135"/>
        <w:gridCol w:w="1270"/>
        <w:gridCol w:w="1418"/>
        <w:gridCol w:w="1417"/>
        <w:gridCol w:w="1276"/>
        <w:gridCol w:w="151"/>
        <w:gridCol w:w="1311"/>
      </w:tblGrid>
      <w:tr w:rsidR="00CF0C07" w:rsidRPr="002E2AF7" w14:paraId="1944594B" w14:textId="77777777">
        <w:trPr>
          <w:trHeight w:val="150"/>
          <w:tblHeader/>
          <w:jc w:val="center"/>
        </w:trPr>
        <w:tc>
          <w:tcPr>
            <w:tcW w:w="1135" w:type="dxa"/>
            <w:vMerge w:val="restart"/>
            <w:vAlign w:val="center"/>
          </w:tcPr>
          <w:p w14:paraId="19445947" w14:textId="77777777" w:rsidR="00CF0C07" w:rsidRPr="002E2AF7" w:rsidRDefault="000C6FFB">
            <w:pPr>
              <w:pStyle w:val="af7"/>
              <w:rPr>
                <w:kern w:val="0"/>
              </w:rPr>
            </w:pPr>
            <w:r w:rsidRPr="002E2AF7">
              <w:rPr>
                <w:rFonts w:hint="eastAsia"/>
                <w:kern w:val="0"/>
              </w:rPr>
              <w:t>钢材种类</w:t>
            </w:r>
          </w:p>
        </w:tc>
        <w:tc>
          <w:tcPr>
            <w:tcW w:w="1270" w:type="dxa"/>
            <w:vMerge w:val="restart"/>
            <w:vAlign w:val="center"/>
          </w:tcPr>
          <w:p w14:paraId="19445948" w14:textId="77777777" w:rsidR="00CF0C07" w:rsidRPr="002E2AF7" w:rsidRDefault="000C6FFB">
            <w:pPr>
              <w:pStyle w:val="af7"/>
              <w:rPr>
                <w:kern w:val="0"/>
              </w:rPr>
            </w:pPr>
            <w:r w:rsidRPr="002E2AF7">
              <w:rPr>
                <w:rFonts w:hint="eastAsia"/>
                <w:kern w:val="0"/>
              </w:rPr>
              <w:t>钢号</w:t>
            </w:r>
          </w:p>
        </w:tc>
        <w:tc>
          <w:tcPr>
            <w:tcW w:w="2835" w:type="dxa"/>
            <w:gridSpan w:val="2"/>
            <w:vAlign w:val="center"/>
          </w:tcPr>
          <w:p w14:paraId="19445949" w14:textId="77777777" w:rsidR="00CF0C07" w:rsidRPr="002E2AF7" w:rsidRDefault="000C6FFB">
            <w:pPr>
              <w:pStyle w:val="af7"/>
              <w:rPr>
                <w:kern w:val="0"/>
              </w:rPr>
            </w:pPr>
            <w:r w:rsidRPr="002E2AF7">
              <w:rPr>
                <w:rFonts w:hint="eastAsia"/>
                <w:kern w:val="0"/>
              </w:rPr>
              <w:t>强度（</w:t>
            </w:r>
            <w:r w:rsidRPr="002E2AF7">
              <w:rPr>
                <w:rFonts w:hint="eastAsia"/>
                <w:kern w:val="0"/>
              </w:rPr>
              <w:t>N</w:t>
            </w:r>
            <w:r w:rsidRPr="002E2AF7">
              <w:rPr>
                <w:kern w:val="0"/>
              </w:rPr>
              <w:t>/</w:t>
            </w:r>
            <w:r w:rsidRPr="002E2AF7">
              <w:rPr>
                <w:rFonts w:hint="eastAsia"/>
                <w:kern w:val="0"/>
              </w:rPr>
              <w:t>mm</w:t>
            </w:r>
            <w:r w:rsidRPr="002E2AF7">
              <w:rPr>
                <w:kern w:val="0"/>
                <w:vertAlign w:val="superscript"/>
              </w:rPr>
              <w:t>2</w:t>
            </w:r>
            <w:r w:rsidRPr="002E2AF7">
              <w:rPr>
                <w:rFonts w:hint="eastAsia"/>
                <w:kern w:val="0"/>
              </w:rPr>
              <w:t>）</w:t>
            </w:r>
          </w:p>
        </w:tc>
        <w:tc>
          <w:tcPr>
            <w:tcW w:w="2738" w:type="dxa"/>
            <w:gridSpan w:val="3"/>
            <w:vAlign w:val="center"/>
          </w:tcPr>
          <w:p w14:paraId="1944594A" w14:textId="77777777" w:rsidR="00CF0C07" w:rsidRPr="002E2AF7" w:rsidRDefault="000C6FFB">
            <w:pPr>
              <w:pStyle w:val="af7"/>
              <w:rPr>
                <w:kern w:val="0"/>
              </w:rPr>
            </w:pPr>
            <w:r w:rsidRPr="002E2AF7">
              <w:rPr>
                <w:rFonts w:hint="eastAsia"/>
                <w:kern w:val="0"/>
              </w:rPr>
              <w:t>伸长率</w:t>
            </w:r>
            <w:r w:rsidRPr="002E2AF7">
              <w:rPr>
                <w:rFonts w:hint="eastAsia"/>
                <w:kern w:val="0"/>
              </w:rPr>
              <w:t>%</w:t>
            </w:r>
          </w:p>
        </w:tc>
      </w:tr>
      <w:tr w:rsidR="00CF0C07" w:rsidRPr="002E2AF7" w14:paraId="19445952" w14:textId="77777777">
        <w:trPr>
          <w:trHeight w:val="151"/>
          <w:tblHeader/>
          <w:jc w:val="center"/>
        </w:trPr>
        <w:tc>
          <w:tcPr>
            <w:tcW w:w="1135" w:type="dxa"/>
            <w:vMerge/>
            <w:vAlign w:val="center"/>
          </w:tcPr>
          <w:p w14:paraId="1944594C" w14:textId="77777777" w:rsidR="00CF0C07" w:rsidRPr="002E2AF7" w:rsidRDefault="00CF0C07">
            <w:pPr>
              <w:pStyle w:val="af7"/>
              <w:rPr>
                <w:kern w:val="0"/>
              </w:rPr>
            </w:pPr>
          </w:p>
        </w:tc>
        <w:tc>
          <w:tcPr>
            <w:tcW w:w="1270" w:type="dxa"/>
            <w:vMerge/>
            <w:vAlign w:val="center"/>
          </w:tcPr>
          <w:p w14:paraId="1944594D" w14:textId="77777777" w:rsidR="00CF0C07" w:rsidRPr="002E2AF7" w:rsidRDefault="00CF0C07">
            <w:pPr>
              <w:pStyle w:val="af7"/>
              <w:rPr>
                <w:kern w:val="0"/>
              </w:rPr>
            </w:pPr>
          </w:p>
        </w:tc>
        <w:tc>
          <w:tcPr>
            <w:tcW w:w="1418" w:type="dxa"/>
            <w:vAlign w:val="center"/>
          </w:tcPr>
          <w:p w14:paraId="1944594E" w14:textId="77777777" w:rsidR="00CF0C07" w:rsidRPr="002E2AF7" w:rsidRDefault="0058062C">
            <w:pPr>
              <w:pStyle w:val="af7"/>
              <w:rPr>
                <w:kern w:val="0"/>
              </w:rPr>
            </w:pPr>
            <m:oMathPara>
              <m:oMath>
                <m:sSub>
                  <m:sSubPr>
                    <m:ctrlPr>
                      <w:rPr>
                        <w:rFonts w:ascii="Cambria Math" w:hAnsi="Cambria Math"/>
                        <w:i/>
                        <w:kern w:val="0"/>
                      </w:rPr>
                    </m:ctrlPr>
                  </m:sSubPr>
                  <m:e>
                    <m:r>
                      <w:rPr>
                        <w:rFonts w:ascii="Cambria Math" w:hAnsi="Cambria Math"/>
                        <w:kern w:val="0"/>
                      </w:rPr>
                      <m:t>f</m:t>
                    </m:r>
                  </m:e>
                  <m:sub>
                    <m:r>
                      <w:rPr>
                        <w:rFonts w:ascii="Cambria Math" w:hAnsi="Cambria Math"/>
                        <w:kern w:val="0"/>
                      </w:rPr>
                      <m:t>y</m:t>
                    </m:r>
                  </m:sub>
                </m:sSub>
              </m:oMath>
            </m:oMathPara>
          </w:p>
        </w:tc>
        <w:tc>
          <w:tcPr>
            <w:tcW w:w="1417" w:type="dxa"/>
            <w:vAlign w:val="center"/>
          </w:tcPr>
          <w:p w14:paraId="1944594F" w14:textId="77777777" w:rsidR="00CF0C07" w:rsidRPr="002E2AF7" w:rsidRDefault="0058062C">
            <w:pPr>
              <w:pStyle w:val="af7"/>
              <w:rPr>
                <w:kern w:val="0"/>
              </w:rPr>
            </w:pPr>
            <m:oMathPara>
              <m:oMath>
                <m:sSub>
                  <m:sSubPr>
                    <m:ctrlPr>
                      <w:rPr>
                        <w:rFonts w:ascii="Cambria Math" w:hAnsi="Cambria Math"/>
                        <w:i/>
                        <w:kern w:val="0"/>
                      </w:rPr>
                    </m:ctrlPr>
                  </m:sSubPr>
                  <m:e>
                    <m:r>
                      <w:rPr>
                        <w:rFonts w:ascii="Cambria Math" w:hAnsi="Cambria Math"/>
                        <w:kern w:val="0"/>
                      </w:rPr>
                      <m:t>f</m:t>
                    </m:r>
                  </m:e>
                  <m:sub>
                    <m:r>
                      <w:rPr>
                        <w:rFonts w:ascii="Cambria Math" w:hAnsi="Cambria Math"/>
                        <w:kern w:val="0"/>
                      </w:rPr>
                      <m:t>u</m:t>
                    </m:r>
                  </m:sub>
                </m:sSub>
              </m:oMath>
            </m:oMathPara>
          </w:p>
        </w:tc>
        <w:tc>
          <w:tcPr>
            <w:tcW w:w="1276" w:type="dxa"/>
            <w:vAlign w:val="center"/>
          </w:tcPr>
          <w:p w14:paraId="19445950" w14:textId="77777777" w:rsidR="00CF0C07" w:rsidRPr="002E2AF7" w:rsidRDefault="0058062C">
            <w:pPr>
              <w:pStyle w:val="af7"/>
              <w:rPr>
                <w:kern w:val="0"/>
              </w:rPr>
            </w:pPr>
            <m:oMathPara>
              <m:oMath>
                <m:sSub>
                  <m:sSubPr>
                    <m:ctrlPr>
                      <w:rPr>
                        <w:rFonts w:ascii="Cambria Math" w:hAnsi="Cambria Math"/>
                        <w:i/>
                        <w:kern w:val="0"/>
                      </w:rPr>
                    </m:ctrlPr>
                  </m:sSubPr>
                  <m:e>
                    <m:r>
                      <w:rPr>
                        <w:rFonts w:ascii="Cambria Math" w:hAnsi="Cambria Math"/>
                        <w:kern w:val="0"/>
                      </w:rPr>
                      <m:t>δ</m:t>
                    </m:r>
                  </m:e>
                  <m:sub>
                    <m:r>
                      <w:rPr>
                        <w:rFonts w:ascii="Cambria Math" w:hAnsi="Cambria Math"/>
                        <w:kern w:val="0"/>
                      </w:rPr>
                      <m:t>5</m:t>
                    </m:r>
                  </m:sub>
                </m:sSub>
              </m:oMath>
            </m:oMathPara>
          </w:p>
        </w:tc>
        <w:tc>
          <w:tcPr>
            <w:tcW w:w="1462" w:type="dxa"/>
            <w:gridSpan w:val="2"/>
            <w:vAlign w:val="center"/>
          </w:tcPr>
          <w:p w14:paraId="19445951" w14:textId="77777777" w:rsidR="00CF0C07" w:rsidRPr="002E2AF7" w:rsidRDefault="0058062C">
            <w:pPr>
              <w:pStyle w:val="af7"/>
              <w:rPr>
                <w:kern w:val="0"/>
              </w:rPr>
            </w:pPr>
            <m:oMathPara>
              <m:oMath>
                <m:sSub>
                  <m:sSubPr>
                    <m:ctrlPr>
                      <w:rPr>
                        <w:rFonts w:ascii="Cambria Math" w:hAnsi="Cambria Math"/>
                        <w:i/>
                        <w:kern w:val="0"/>
                      </w:rPr>
                    </m:ctrlPr>
                  </m:sSubPr>
                  <m:e>
                    <m:r>
                      <w:rPr>
                        <w:rFonts w:ascii="Cambria Math" w:hAnsi="Cambria Math"/>
                        <w:kern w:val="0"/>
                      </w:rPr>
                      <m:t>δ</m:t>
                    </m:r>
                  </m:e>
                  <m:sub>
                    <m:r>
                      <w:rPr>
                        <w:rFonts w:ascii="Cambria Math" w:hAnsi="Cambria Math"/>
                        <w:kern w:val="0"/>
                      </w:rPr>
                      <m:t>10</m:t>
                    </m:r>
                  </m:sub>
                </m:sSub>
              </m:oMath>
            </m:oMathPara>
          </w:p>
        </w:tc>
      </w:tr>
      <w:tr w:rsidR="00CF0C07" w:rsidRPr="002E2AF7" w14:paraId="19445959" w14:textId="77777777">
        <w:trPr>
          <w:jc w:val="center"/>
        </w:trPr>
        <w:tc>
          <w:tcPr>
            <w:tcW w:w="1135" w:type="dxa"/>
            <w:vMerge w:val="restart"/>
            <w:vAlign w:val="center"/>
          </w:tcPr>
          <w:p w14:paraId="19445953" w14:textId="77777777" w:rsidR="00CF0C07" w:rsidRPr="002E2AF7" w:rsidRDefault="000C6FFB">
            <w:pPr>
              <w:pStyle w:val="af7"/>
              <w:rPr>
                <w:rFonts w:cs="Arial"/>
                <w:color w:val="333333"/>
                <w:kern w:val="0"/>
                <w:shd w:val="clear" w:color="auto" w:fill="FFFFFF"/>
              </w:rPr>
            </w:pPr>
            <w:r w:rsidRPr="002E2AF7">
              <w:rPr>
                <w:rFonts w:hint="eastAsia"/>
                <w:kern w:val="0"/>
              </w:rPr>
              <w:t>普通热轧碳素钢</w:t>
            </w:r>
          </w:p>
        </w:tc>
        <w:tc>
          <w:tcPr>
            <w:tcW w:w="1270" w:type="dxa"/>
            <w:vAlign w:val="center"/>
          </w:tcPr>
          <w:p w14:paraId="19445954" w14:textId="77777777" w:rsidR="00CF0C07" w:rsidRPr="002E2AF7" w:rsidRDefault="000C6FFB">
            <w:pPr>
              <w:pStyle w:val="af7"/>
              <w:rPr>
                <w:kern w:val="0"/>
              </w:rPr>
            </w:pPr>
            <w:r w:rsidRPr="002E2AF7">
              <w:rPr>
                <w:rFonts w:cs="Arial"/>
                <w:color w:val="333333"/>
                <w:kern w:val="0"/>
                <w:shd w:val="clear" w:color="auto" w:fill="FFFFFF"/>
              </w:rPr>
              <w:t>Л.0</w:t>
            </w:r>
          </w:p>
        </w:tc>
        <w:tc>
          <w:tcPr>
            <w:tcW w:w="1418" w:type="dxa"/>
            <w:vAlign w:val="center"/>
          </w:tcPr>
          <w:p w14:paraId="19445955" w14:textId="77777777" w:rsidR="00CF0C07" w:rsidRPr="002E2AF7" w:rsidRDefault="000C6FFB">
            <w:pPr>
              <w:pStyle w:val="af7"/>
              <w:rPr>
                <w:kern w:val="0"/>
              </w:rPr>
            </w:pPr>
            <w:r w:rsidRPr="002E2AF7">
              <w:rPr>
                <w:rFonts w:hint="eastAsia"/>
                <w:kern w:val="0"/>
              </w:rPr>
              <w:t>≥</w:t>
            </w:r>
            <w:r w:rsidRPr="002E2AF7">
              <w:rPr>
                <w:kern w:val="0"/>
              </w:rPr>
              <w:t>190</w:t>
            </w:r>
          </w:p>
        </w:tc>
        <w:tc>
          <w:tcPr>
            <w:tcW w:w="1417" w:type="dxa"/>
            <w:vAlign w:val="center"/>
          </w:tcPr>
          <w:p w14:paraId="19445956" w14:textId="77777777" w:rsidR="00CF0C07" w:rsidRPr="002E2AF7" w:rsidRDefault="000C6FFB">
            <w:pPr>
              <w:pStyle w:val="af7"/>
              <w:rPr>
                <w:kern w:val="0"/>
              </w:rPr>
            </w:pPr>
            <w:r w:rsidRPr="002E2AF7">
              <w:rPr>
                <w:kern w:val="0"/>
              </w:rPr>
              <w:t>320</w:t>
            </w:r>
            <w:r w:rsidRPr="002E2AF7">
              <w:rPr>
                <w:kern w:val="0"/>
              </w:rPr>
              <w:t>～</w:t>
            </w:r>
            <w:r w:rsidRPr="002E2AF7">
              <w:rPr>
                <w:kern w:val="0"/>
              </w:rPr>
              <w:t>470</w:t>
            </w:r>
          </w:p>
        </w:tc>
        <w:tc>
          <w:tcPr>
            <w:tcW w:w="1276" w:type="dxa"/>
            <w:vAlign w:val="center"/>
          </w:tcPr>
          <w:p w14:paraId="19445957" w14:textId="77777777" w:rsidR="00CF0C07" w:rsidRPr="002E2AF7" w:rsidRDefault="000C6FFB">
            <w:pPr>
              <w:pStyle w:val="af7"/>
              <w:rPr>
                <w:kern w:val="0"/>
              </w:rPr>
            </w:pPr>
            <w:r w:rsidRPr="002E2AF7">
              <w:rPr>
                <w:rFonts w:hint="eastAsia"/>
                <w:kern w:val="0"/>
              </w:rPr>
              <w:t>≥</w:t>
            </w:r>
            <w:r w:rsidRPr="002E2AF7">
              <w:rPr>
                <w:kern w:val="0"/>
              </w:rPr>
              <w:t>22</w:t>
            </w:r>
          </w:p>
        </w:tc>
        <w:tc>
          <w:tcPr>
            <w:tcW w:w="1462" w:type="dxa"/>
            <w:gridSpan w:val="2"/>
            <w:vAlign w:val="center"/>
          </w:tcPr>
          <w:p w14:paraId="19445958" w14:textId="77777777" w:rsidR="00CF0C07" w:rsidRPr="002E2AF7" w:rsidRDefault="000C6FFB">
            <w:pPr>
              <w:pStyle w:val="af7"/>
              <w:rPr>
                <w:kern w:val="0"/>
              </w:rPr>
            </w:pPr>
            <w:r w:rsidRPr="002E2AF7">
              <w:rPr>
                <w:rFonts w:hint="eastAsia"/>
                <w:kern w:val="0"/>
              </w:rPr>
              <w:t>≥</w:t>
            </w:r>
            <w:r w:rsidRPr="002E2AF7">
              <w:rPr>
                <w:kern w:val="0"/>
              </w:rPr>
              <w:t>18</w:t>
            </w:r>
          </w:p>
        </w:tc>
      </w:tr>
      <w:tr w:rsidR="00CF0C07" w:rsidRPr="002E2AF7" w14:paraId="19445960" w14:textId="77777777">
        <w:trPr>
          <w:jc w:val="center"/>
        </w:trPr>
        <w:tc>
          <w:tcPr>
            <w:tcW w:w="1135" w:type="dxa"/>
            <w:vMerge/>
            <w:vAlign w:val="center"/>
          </w:tcPr>
          <w:p w14:paraId="1944595A" w14:textId="77777777" w:rsidR="00CF0C07" w:rsidRPr="002E2AF7" w:rsidRDefault="00CF0C07">
            <w:pPr>
              <w:pStyle w:val="af7"/>
              <w:rPr>
                <w:rFonts w:cs="Arial"/>
                <w:color w:val="333333"/>
                <w:kern w:val="0"/>
                <w:shd w:val="clear" w:color="auto" w:fill="FFFFFF"/>
              </w:rPr>
            </w:pPr>
          </w:p>
        </w:tc>
        <w:tc>
          <w:tcPr>
            <w:tcW w:w="1270" w:type="dxa"/>
            <w:vAlign w:val="center"/>
          </w:tcPr>
          <w:p w14:paraId="1944595B" w14:textId="77777777" w:rsidR="00CF0C07" w:rsidRPr="002E2AF7" w:rsidRDefault="000C6FFB">
            <w:pPr>
              <w:pStyle w:val="af7"/>
              <w:rPr>
                <w:kern w:val="0"/>
              </w:rPr>
            </w:pPr>
            <w:r w:rsidRPr="002E2AF7">
              <w:rPr>
                <w:rFonts w:cs="Arial"/>
                <w:color w:val="333333"/>
                <w:kern w:val="0"/>
                <w:shd w:val="clear" w:color="auto" w:fill="FFFFFF"/>
              </w:rPr>
              <w:t>Л.2</w:t>
            </w:r>
          </w:p>
        </w:tc>
        <w:tc>
          <w:tcPr>
            <w:tcW w:w="1418" w:type="dxa"/>
            <w:vAlign w:val="center"/>
          </w:tcPr>
          <w:p w14:paraId="1944595C" w14:textId="77777777" w:rsidR="00CF0C07" w:rsidRPr="002E2AF7" w:rsidRDefault="000C6FFB">
            <w:pPr>
              <w:pStyle w:val="af7"/>
              <w:rPr>
                <w:kern w:val="0"/>
              </w:rPr>
            </w:pPr>
            <w:r w:rsidRPr="002E2AF7">
              <w:rPr>
                <w:rFonts w:hint="eastAsia"/>
                <w:kern w:val="0"/>
              </w:rPr>
              <w:t>≥</w:t>
            </w:r>
            <w:r w:rsidRPr="002E2AF7">
              <w:rPr>
                <w:kern w:val="0"/>
              </w:rPr>
              <w:t>220</w:t>
            </w:r>
          </w:p>
        </w:tc>
        <w:tc>
          <w:tcPr>
            <w:tcW w:w="1417" w:type="dxa"/>
            <w:vAlign w:val="center"/>
          </w:tcPr>
          <w:p w14:paraId="1944595D" w14:textId="77777777" w:rsidR="00CF0C07" w:rsidRPr="002E2AF7" w:rsidRDefault="000C6FFB">
            <w:pPr>
              <w:pStyle w:val="af7"/>
              <w:rPr>
                <w:kern w:val="0"/>
              </w:rPr>
            </w:pPr>
            <w:r w:rsidRPr="002E2AF7">
              <w:rPr>
                <w:kern w:val="0"/>
              </w:rPr>
              <w:t>340</w:t>
            </w:r>
            <w:r w:rsidRPr="002E2AF7">
              <w:rPr>
                <w:kern w:val="0"/>
              </w:rPr>
              <w:t>～</w:t>
            </w:r>
            <w:r w:rsidRPr="002E2AF7">
              <w:rPr>
                <w:kern w:val="0"/>
              </w:rPr>
              <w:t>420</w:t>
            </w:r>
          </w:p>
        </w:tc>
        <w:tc>
          <w:tcPr>
            <w:tcW w:w="1276" w:type="dxa"/>
            <w:vAlign w:val="center"/>
          </w:tcPr>
          <w:p w14:paraId="1944595E" w14:textId="77777777" w:rsidR="00CF0C07" w:rsidRPr="002E2AF7" w:rsidRDefault="000C6FFB">
            <w:pPr>
              <w:pStyle w:val="af7"/>
              <w:rPr>
                <w:kern w:val="0"/>
              </w:rPr>
            </w:pPr>
            <w:r w:rsidRPr="002E2AF7">
              <w:rPr>
                <w:rFonts w:hint="eastAsia"/>
                <w:kern w:val="0"/>
              </w:rPr>
              <w:t>≥</w:t>
            </w:r>
            <w:r w:rsidRPr="002E2AF7">
              <w:rPr>
                <w:kern w:val="0"/>
              </w:rPr>
              <w:t>31</w:t>
            </w:r>
          </w:p>
        </w:tc>
        <w:tc>
          <w:tcPr>
            <w:tcW w:w="1462" w:type="dxa"/>
            <w:gridSpan w:val="2"/>
            <w:vAlign w:val="center"/>
          </w:tcPr>
          <w:p w14:paraId="1944595F" w14:textId="77777777" w:rsidR="00CF0C07" w:rsidRPr="002E2AF7" w:rsidRDefault="000C6FFB">
            <w:pPr>
              <w:pStyle w:val="af7"/>
              <w:rPr>
                <w:kern w:val="0"/>
              </w:rPr>
            </w:pPr>
            <w:r w:rsidRPr="002E2AF7">
              <w:rPr>
                <w:rFonts w:hint="eastAsia"/>
                <w:kern w:val="0"/>
              </w:rPr>
              <w:t>≥</w:t>
            </w:r>
            <w:r w:rsidRPr="002E2AF7">
              <w:rPr>
                <w:kern w:val="0"/>
              </w:rPr>
              <w:t>26</w:t>
            </w:r>
          </w:p>
        </w:tc>
      </w:tr>
      <w:tr w:rsidR="00CF0C07" w:rsidRPr="002E2AF7" w14:paraId="19445967" w14:textId="77777777">
        <w:trPr>
          <w:jc w:val="center"/>
        </w:trPr>
        <w:tc>
          <w:tcPr>
            <w:tcW w:w="1135" w:type="dxa"/>
            <w:vMerge/>
            <w:vAlign w:val="center"/>
          </w:tcPr>
          <w:p w14:paraId="19445961" w14:textId="77777777" w:rsidR="00CF0C07" w:rsidRPr="002E2AF7" w:rsidRDefault="00CF0C07">
            <w:pPr>
              <w:pStyle w:val="af7"/>
              <w:rPr>
                <w:rFonts w:cs="Arial"/>
                <w:color w:val="333333"/>
                <w:kern w:val="0"/>
                <w:shd w:val="clear" w:color="auto" w:fill="FFFFFF"/>
              </w:rPr>
            </w:pPr>
          </w:p>
        </w:tc>
        <w:tc>
          <w:tcPr>
            <w:tcW w:w="1270" w:type="dxa"/>
            <w:vAlign w:val="center"/>
          </w:tcPr>
          <w:p w14:paraId="19445962" w14:textId="77777777" w:rsidR="00CF0C07" w:rsidRPr="002E2AF7" w:rsidRDefault="000C6FFB">
            <w:pPr>
              <w:pStyle w:val="af7"/>
              <w:rPr>
                <w:kern w:val="0"/>
              </w:rPr>
            </w:pPr>
            <w:r w:rsidRPr="002E2AF7">
              <w:rPr>
                <w:rFonts w:cs="Arial"/>
                <w:color w:val="333333"/>
                <w:kern w:val="0"/>
                <w:shd w:val="clear" w:color="auto" w:fill="FFFFFF"/>
              </w:rPr>
              <w:t>Л.3</w:t>
            </w:r>
          </w:p>
        </w:tc>
        <w:tc>
          <w:tcPr>
            <w:tcW w:w="1418" w:type="dxa"/>
            <w:vAlign w:val="center"/>
          </w:tcPr>
          <w:p w14:paraId="19445963" w14:textId="77777777" w:rsidR="00CF0C07" w:rsidRPr="002E2AF7" w:rsidRDefault="000C6FFB">
            <w:pPr>
              <w:pStyle w:val="af7"/>
              <w:rPr>
                <w:kern w:val="0"/>
              </w:rPr>
            </w:pPr>
            <w:r w:rsidRPr="002E2AF7">
              <w:rPr>
                <w:rFonts w:hint="eastAsia"/>
                <w:kern w:val="0"/>
              </w:rPr>
              <w:t>≥</w:t>
            </w:r>
            <w:r w:rsidRPr="002E2AF7">
              <w:rPr>
                <w:kern w:val="0"/>
              </w:rPr>
              <w:t>240</w:t>
            </w:r>
          </w:p>
        </w:tc>
        <w:tc>
          <w:tcPr>
            <w:tcW w:w="1417" w:type="dxa"/>
            <w:vAlign w:val="center"/>
          </w:tcPr>
          <w:p w14:paraId="19445964" w14:textId="77777777" w:rsidR="00CF0C07" w:rsidRPr="002E2AF7" w:rsidRDefault="000C6FFB">
            <w:pPr>
              <w:pStyle w:val="af7"/>
              <w:rPr>
                <w:kern w:val="0"/>
              </w:rPr>
            </w:pPr>
            <w:r w:rsidRPr="002E2AF7">
              <w:rPr>
                <w:kern w:val="0"/>
              </w:rPr>
              <w:t>380</w:t>
            </w:r>
            <w:r w:rsidRPr="002E2AF7">
              <w:rPr>
                <w:kern w:val="0"/>
              </w:rPr>
              <w:t>～</w:t>
            </w:r>
            <w:r w:rsidRPr="002E2AF7">
              <w:rPr>
                <w:kern w:val="0"/>
              </w:rPr>
              <w:t>470</w:t>
            </w:r>
          </w:p>
        </w:tc>
        <w:tc>
          <w:tcPr>
            <w:tcW w:w="1276" w:type="dxa"/>
            <w:vAlign w:val="center"/>
          </w:tcPr>
          <w:p w14:paraId="19445965" w14:textId="77777777" w:rsidR="00CF0C07" w:rsidRPr="002E2AF7" w:rsidRDefault="000C6FFB">
            <w:pPr>
              <w:pStyle w:val="af7"/>
              <w:rPr>
                <w:kern w:val="0"/>
              </w:rPr>
            </w:pPr>
            <w:r w:rsidRPr="002E2AF7">
              <w:rPr>
                <w:rFonts w:hint="eastAsia"/>
                <w:kern w:val="0"/>
              </w:rPr>
              <w:t>≥</w:t>
            </w:r>
            <w:r w:rsidRPr="002E2AF7">
              <w:rPr>
                <w:kern w:val="0"/>
              </w:rPr>
              <w:t>25</w:t>
            </w:r>
            <w:r w:rsidRPr="002E2AF7">
              <w:rPr>
                <w:kern w:val="0"/>
              </w:rPr>
              <w:t>～</w:t>
            </w:r>
            <w:r w:rsidRPr="002E2AF7">
              <w:rPr>
                <w:kern w:val="0"/>
              </w:rPr>
              <w:t>27</w:t>
            </w:r>
          </w:p>
        </w:tc>
        <w:tc>
          <w:tcPr>
            <w:tcW w:w="1462" w:type="dxa"/>
            <w:gridSpan w:val="2"/>
            <w:vAlign w:val="center"/>
          </w:tcPr>
          <w:p w14:paraId="19445966" w14:textId="77777777" w:rsidR="00CF0C07" w:rsidRPr="002E2AF7" w:rsidRDefault="000C6FFB">
            <w:pPr>
              <w:pStyle w:val="af7"/>
              <w:rPr>
                <w:kern w:val="0"/>
              </w:rPr>
            </w:pPr>
            <w:r w:rsidRPr="002E2AF7">
              <w:rPr>
                <w:rFonts w:hint="eastAsia"/>
                <w:kern w:val="0"/>
              </w:rPr>
              <w:t>≥</w:t>
            </w:r>
            <w:r w:rsidRPr="002E2AF7">
              <w:rPr>
                <w:kern w:val="0"/>
              </w:rPr>
              <w:t>21</w:t>
            </w:r>
            <w:r w:rsidRPr="002E2AF7">
              <w:rPr>
                <w:kern w:val="0"/>
              </w:rPr>
              <w:t>～</w:t>
            </w:r>
            <w:r w:rsidRPr="002E2AF7">
              <w:rPr>
                <w:kern w:val="0"/>
              </w:rPr>
              <w:t>23</w:t>
            </w:r>
          </w:p>
        </w:tc>
      </w:tr>
      <w:tr w:rsidR="00CF0C07" w:rsidRPr="002E2AF7" w14:paraId="1944596D" w14:textId="77777777">
        <w:trPr>
          <w:jc w:val="center"/>
        </w:trPr>
        <w:tc>
          <w:tcPr>
            <w:tcW w:w="1135" w:type="dxa"/>
            <w:vMerge/>
            <w:vAlign w:val="center"/>
          </w:tcPr>
          <w:p w14:paraId="19445968" w14:textId="77777777" w:rsidR="00CF0C07" w:rsidRPr="002E2AF7" w:rsidRDefault="00CF0C07">
            <w:pPr>
              <w:pStyle w:val="af7"/>
              <w:rPr>
                <w:rFonts w:cs="Arial"/>
                <w:color w:val="333333"/>
                <w:kern w:val="0"/>
                <w:shd w:val="clear" w:color="auto" w:fill="FFFFFF"/>
              </w:rPr>
            </w:pPr>
          </w:p>
        </w:tc>
        <w:tc>
          <w:tcPr>
            <w:tcW w:w="1270" w:type="dxa"/>
            <w:vAlign w:val="center"/>
          </w:tcPr>
          <w:p w14:paraId="19445969"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C</w:t>
            </w:r>
            <w:r w:rsidRPr="002E2AF7">
              <w:rPr>
                <w:rFonts w:cs="Arial"/>
                <w:color w:val="333333"/>
                <w:kern w:val="0"/>
                <w:shd w:val="clear" w:color="auto" w:fill="FFFFFF"/>
                <w:vertAlign w:val="subscript"/>
              </w:rPr>
              <w:t>T</w:t>
            </w:r>
            <w:r w:rsidRPr="002E2AF7">
              <w:rPr>
                <w:rFonts w:cs="Arial"/>
                <w:color w:val="333333"/>
                <w:kern w:val="0"/>
                <w:shd w:val="clear" w:color="auto" w:fill="FFFFFF"/>
              </w:rPr>
              <w:t>.0</w:t>
            </w:r>
          </w:p>
        </w:tc>
        <w:tc>
          <w:tcPr>
            <w:tcW w:w="1418" w:type="dxa"/>
            <w:vAlign w:val="center"/>
          </w:tcPr>
          <w:p w14:paraId="1944596A"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190</w:t>
            </w:r>
          </w:p>
        </w:tc>
        <w:tc>
          <w:tcPr>
            <w:tcW w:w="1417" w:type="dxa"/>
            <w:vAlign w:val="center"/>
          </w:tcPr>
          <w:p w14:paraId="1944596B" w14:textId="77777777" w:rsidR="00CF0C07" w:rsidRPr="002E2AF7" w:rsidRDefault="000C6FFB">
            <w:pPr>
              <w:pStyle w:val="af7"/>
              <w:rPr>
                <w:kern w:val="0"/>
              </w:rPr>
            </w:pPr>
            <w:r w:rsidRPr="002E2AF7">
              <w:rPr>
                <w:rFonts w:cs="Arial"/>
                <w:color w:val="333333"/>
                <w:kern w:val="0"/>
                <w:shd w:val="clear" w:color="auto" w:fill="FFFFFF"/>
              </w:rPr>
              <w:t>320</w:t>
            </w:r>
            <w:r w:rsidRPr="002E2AF7">
              <w:rPr>
                <w:rFonts w:cs="Arial"/>
                <w:color w:val="333333"/>
                <w:kern w:val="0"/>
                <w:shd w:val="clear" w:color="auto" w:fill="FFFFFF"/>
              </w:rPr>
              <w:t>～</w:t>
            </w:r>
            <w:r w:rsidRPr="002E2AF7">
              <w:rPr>
                <w:rFonts w:cs="Arial"/>
                <w:color w:val="333333"/>
                <w:kern w:val="0"/>
                <w:shd w:val="clear" w:color="auto" w:fill="FFFFFF"/>
              </w:rPr>
              <w:t>470</w:t>
            </w:r>
          </w:p>
        </w:tc>
        <w:tc>
          <w:tcPr>
            <w:tcW w:w="2738" w:type="dxa"/>
            <w:gridSpan w:val="3"/>
            <w:vAlign w:val="center"/>
          </w:tcPr>
          <w:p w14:paraId="1944596C"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18</w:t>
            </w:r>
          </w:p>
        </w:tc>
      </w:tr>
      <w:tr w:rsidR="00CF0C07" w:rsidRPr="002E2AF7" w14:paraId="19445973" w14:textId="77777777">
        <w:trPr>
          <w:jc w:val="center"/>
        </w:trPr>
        <w:tc>
          <w:tcPr>
            <w:tcW w:w="1135" w:type="dxa"/>
            <w:vMerge/>
            <w:vAlign w:val="center"/>
          </w:tcPr>
          <w:p w14:paraId="1944596E" w14:textId="77777777" w:rsidR="00CF0C07" w:rsidRPr="002E2AF7" w:rsidRDefault="00CF0C07">
            <w:pPr>
              <w:pStyle w:val="af7"/>
              <w:rPr>
                <w:rFonts w:cs="Arial"/>
                <w:color w:val="333333"/>
                <w:kern w:val="0"/>
                <w:shd w:val="clear" w:color="auto" w:fill="FFFFFF"/>
              </w:rPr>
            </w:pPr>
          </w:p>
        </w:tc>
        <w:tc>
          <w:tcPr>
            <w:tcW w:w="1270" w:type="dxa"/>
            <w:vAlign w:val="center"/>
          </w:tcPr>
          <w:p w14:paraId="1944596F"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C</w:t>
            </w:r>
            <w:r w:rsidRPr="002E2AF7">
              <w:rPr>
                <w:rFonts w:cs="Arial"/>
                <w:color w:val="333333"/>
                <w:kern w:val="0"/>
                <w:shd w:val="clear" w:color="auto" w:fill="FFFFFF"/>
                <w:vertAlign w:val="subscript"/>
              </w:rPr>
              <w:t>T</w:t>
            </w:r>
            <w:r w:rsidRPr="002E2AF7">
              <w:rPr>
                <w:rFonts w:cs="Arial"/>
                <w:color w:val="333333"/>
                <w:kern w:val="0"/>
                <w:shd w:val="clear" w:color="auto" w:fill="FFFFFF"/>
              </w:rPr>
              <w:t>.2</w:t>
            </w:r>
          </w:p>
        </w:tc>
        <w:tc>
          <w:tcPr>
            <w:tcW w:w="1418" w:type="dxa"/>
            <w:vAlign w:val="center"/>
          </w:tcPr>
          <w:p w14:paraId="19445970"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220</w:t>
            </w:r>
          </w:p>
        </w:tc>
        <w:tc>
          <w:tcPr>
            <w:tcW w:w="1417" w:type="dxa"/>
            <w:vAlign w:val="center"/>
          </w:tcPr>
          <w:p w14:paraId="19445971" w14:textId="77777777" w:rsidR="00CF0C07" w:rsidRPr="002E2AF7" w:rsidRDefault="000C6FFB">
            <w:pPr>
              <w:pStyle w:val="af7"/>
              <w:rPr>
                <w:kern w:val="0"/>
              </w:rPr>
            </w:pPr>
            <w:r w:rsidRPr="002E2AF7">
              <w:rPr>
                <w:rFonts w:cs="Arial"/>
                <w:color w:val="333333"/>
                <w:kern w:val="0"/>
                <w:shd w:val="clear" w:color="auto" w:fill="FFFFFF"/>
              </w:rPr>
              <w:t>340</w:t>
            </w:r>
            <w:r w:rsidRPr="002E2AF7">
              <w:rPr>
                <w:rFonts w:cs="Arial"/>
                <w:color w:val="333333"/>
                <w:kern w:val="0"/>
                <w:shd w:val="clear" w:color="auto" w:fill="FFFFFF"/>
              </w:rPr>
              <w:t>～</w:t>
            </w:r>
            <w:r w:rsidRPr="002E2AF7">
              <w:rPr>
                <w:rFonts w:cs="Arial"/>
                <w:color w:val="333333"/>
                <w:kern w:val="0"/>
                <w:shd w:val="clear" w:color="auto" w:fill="FFFFFF"/>
              </w:rPr>
              <w:t>420</w:t>
            </w:r>
          </w:p>
        </w:tc>
        <w:tc>
          <w:tcPr>
            <w:tcW w:w="2738" w:type="dxa"/>
            <w:gridSpan w:val="3"/>
            <w:vAlign w:val="center"/>
          </w:tcPr>
          <w:p w14:paraId="19445972"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26</w:t>
            </w:r>
          </w:p>
        </w:tc>
      </w:tr>
      <w:tr w:rsidR="00CF0C07" w:rsidRPr="002E2AF7" w14:paraId="19445979" w14:textId="77777777">
        <w:trPr>
          <w:jc w:val="center"/>
        </w:trPr>
        <w:tc>
          <w:tcPr>
            <w:tcW w:w="1135" w:type="dxa"/>
            <w:vMerge/>
            <w:vAlign w:val="center"/>
          </w:tcPr>
          <w:p w14:paraId="19445974" w14:textId="77777777" w:rsidR="00CF0C07" w:rsidRPr="002E2AF7" w:rsidRDefault="00CF0C07">
            <w:pPr>
              <w:pStyle w:val="af7"/>
              <w:rPr>
                <w:rFonts w:cs="Arial"/>
                <w:color w:val="333333"/>
                <w:kern w:val="0"/>
                <w:shd w:val="clear" w:color="auto" w:fill="FFFFFF"/>
              </w:rPr>
            </w:pPr>
          </w:p>
        </w:tc>
        <w:tc>
          <w:tcPr>
            <w:tcW w:w="1270" w:type="dxa"/>
            <w:vAlign w:val="center"/>
          </w:tcPr>
          <w:p w14:paraId="19445975"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C</w:t>
            </w:r>
            <w:r w:rsidRPr="002E2AF7">
              <w:rPr>
                <w:rFonts w:cs="Arial"/>
                <w:color w:val="333333"/>
                <w:kern w:val="0"/>
                <w:shd w:val="clear" w:color="auto" w:fill="FFFFFF"/>
                <w:vertAlign w:val="subscript"/>
              </w:rPr>
              <w:t>T</w:t>
            </w:r>
            <w:r w:rsidRPr="002E2AF7">
              <w:rPr>
                <w:rFonts w:cs="Arial"/>
                <w:color w:val="333333"/>
                <w:kern w:val="0"/>
                <w:shd w:val="clear" w:color="auto" w:fill="FFFFFF"/>
              </w:rPr>
              <w:t>.3</w:t>
            </w:r>
          </w:p>
        </w:tc>
        <w:tc>
          <w:tcPr>
            <w:tcW w:w="1418" w:type="dxa"/>
            <w:vAlign w:val="center"/>
          </w:tcPr>
          <w:p w14:paraId="19445976"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240</w:t>
            </w:r>
          </w:p>
        </w:tc>
        <w:tc>
          <w:tcPr>
            <w:tcW w:w="1417" w:type="dxa"/>
            <w:vAlign w:val="center"/>
          </w:tcPr>
          <w:p w14:paraId="19445977" w14:textId="77777777" w:rsidR="00CF0C07" w:rsidRPr="002E2AF7" w:rsidRDefault="000C6FFB">
            <w:pPr>
              <w:pStyle w:val="af7"/>
              <w:rPr>
                <w:kern w:val="0"/>
              </w:rPr>
            </w:pPr>
            <w:r w:rsidRPr="002E2AF7">
              <w:rPr>
                <w:rFonts w:cs="Arial"/>
                <w:color w:val="333333"/>
                <w:kern w:val="0"/>
                <w:shd w:val="clear" w:color="auto" w:fill="FFFFFF"/>
              </w:rPr>
              <w:t>380</w:t>
            </w:r>
            <w:r w:rsidRPr="002E2AF7">
              <w:rPr>
                <w:rFonts w:cs="Arial"/>
                <w:color w:val="333333"/>
                <w:kern w:val="0"/>
                <w:shd w:val="clear" w:color="auto" w:fill="FFFFFF"/>
              </w:rPr>
              <w:t>～</w:t>
            </w:r>
            <w:r w:rsidRPr="002E2AF7">
              <w:rPr>
                <w:rFonts w:cs="Arial"/>
                <w:color w:val="333333"/>
                <w:kern w:val="0"/>
                <w:shd w:val="clear" w:color="auto" w:fill="FFFFFF"/>
              </w:rPr>
              <w:t>470</w:t>
            </w:r>
          </w:p>
        </w:tc>
        <w:tc>
          <w:tcPr>
            <w:tcW w:w="2738" w:type="dxa"/>
            <w:gridSpan w:val="3"/>
            <w:vAlign w:val="center"/>
          </w:tcPr>
          <w:p w14:paraId="19445978"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21</w:t>
            </w:r>
          </w:p>
        </w:tc>
      </w:tr>
      <w:tr w:rsidR="00CF0C07" w:rsidRPr="002E2AF7" w14:paraId="1944597F" w14:textId="77777777">
        <w:trPr>
          <w:jc w:val="center"/>
        </w:trPr>
        <w:tc>
          <w:tcPr>
            <w:tcW w:w="1135" w:type="dxa"/>
            <w:vMerge/>
            <w:vAlign w:val="center"/>
          </w:tcPr>
          <w:p w14:paraId="1944597A" w14:textId="77777777" w:rsidR="00CF0C07" w:rsidRPr="002E2AF7" w:rsidRDefault="00CF0C07">
            <w:pPr>
              <w:pStyle w:val="af7"/>
              <w:rPr>
                <w:rFonts w:cs="Arial"/>
                <w:color w:val="333333"/>
                <w:kern w:val="0"/>
                <w:shd w:val="clear" w:color="auto" w:fill="FFFFFF"/>
              </w:rPr>
            </w:pPr>
          </w:p>
        </w:tc>
        <w:tc>
          <w:tcPr>
            <w:tcW w:w="1270" w:type="dxa"/>
            <w:vAlign w:val="center"/>
          </w:tcPr>
          <w:p w14:paraId="1944597B"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C</w:t>
            </w:r>
            <w:r w:rsidRPr="002E2AF7">
              <w:rPr>
                <w:rFonts w:cs="Arial"/>
                <w:color w:val="333333"/>
                <w:kern w:val="0"/>
                <w:shd w:val="clear" w:color="auto" w:fill="FFFFFF"/>
                <w:vertAlign w:val="subscript"/>
              </w:rPr>
              <w:t>T</w:t>
            </w:r>
            <w:r w:rsidRPr="002E2AF7">
              <w:rPr>
                <w:rFonts w:cs="Arial"/>
                <w:color w:val="333333"/>
                <w:kern w:val="0"/>
                <w:shd w:val="clear" w:color="auto" w:fill="FFFFFF"/>
              </w:rPr>
              <w:t>.4</w:t>
            </w:r>
          </w:p>
        </w:tc>
        <w:tc>
          <w:tcPr>
            <w:tcW w:w="1418" w:type="dxa"/>
            <w:vAlign w:val="center"/>
          </w:tcPr>
          <w:p w14:paraId="1944597C"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260</w:t>
            </w:r>
          </w:p>
        </w:tc>
        <w:tc>
          <w:tcPr>
            <w:tcW w:w="1417" w:type="dxa"/>
            <w:vAlign w:val="center"/>
          </w:tcPr>
          <w:p w14:paraId="1944597D" w14:textId="77777777" w:rsidR="00CF0C07" w:rsidRPr="002E2AF7" w:rsidRDefault="000C6FFB">
            <w:pPr>
              <w:pStyle w:val="af7"/>
              <w:rPr>
                <w:kern w:val="0"/>
              </w:rPr>
            </w:pPr>
            <w:r w:rsidRPr="002E2AF7">
              <w:rPr>
                <w:rFonts w:cs="Arial"/>
                <w:color w:val="333333"/>
                <w:kern w:val="0"/>
                <w:shd w:val="clear" w:color="auto" w:fill="FFFFFF"/>
              </w:rPr>
              <w:t>420</w:t>
            </w:r>
            <w:r w:rsidRPr="002E2AF7">
              <w:rPr>
                <w:rFonts w:cs="Arial"/>
                <w:color w:val="333333"/>
                <w:kern w:val="0"/>
                <w:shd w:val="clear" w:color="auto" w:fill="FFFFFF"/>
              </w:rPr>
              <w:t>～</w:t>
            </w:r>
            <w:r w:rsidRPr="002E2AF7">
              <w:rPr>
                <w:rFonts w:cs="Arial"/>
                <w:color w:val="333333"/>
                <w:kern w:val="0"/>
                <w:shd w:val="clear" w:color="auto" w:fill="FFFFFF"/>
              </w:rPr>
              <w:t>520</w:t>
            </w:r>
          </w:p>
        </w:tc>
        <w:tc>
          <w:tcPr>
            <w:tcW w:w="2738" w:type="dxa"/>
            <w:gridSpan w:val="3"/>
            <w:vAlign w:val="center"/>
          </w:tcPr>
          <w:p w14:paraId="1944597E"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19</w:t>
            </w:r>
          </w:p>
        </w:tc>
      </w:tr>
      <w:tr w:rsidR="00CF0C07" w:rsidRPr="002E2AF7" w14:paraId="19445985" w14:textId="77777777">
        <w:trPr>
          <w:jc w:val="center"/>
        </w:trPr>
        <w:tc>
          <w:tcPr>
            <w:tcW w:w="1135" w:type="dxa"/>
            <w:vMerge/>
            <w:vAlign w:val="center"/>
          </w:tcPr>
          <w:p w14:paraId="19445980" w14:textId="77777777" w:rsidR="00CF0C07" w:rsidRPr="002E2AF7" w:rsidRDefault="00CF0C07">
            <w:pPr>
              <w:pStyle w:val="af7"/>
              <w:rPr>
                <w:rFonts w:cs="Arial"/>
                <w:color w:val="333333"/>
                <w:kern w:val="0"/>
                <w:shd w:val="clear" w:color="auto" w:fill="FFFFFF"/>
              </w:rPr>
            </w:pPr>
          </w:p>
        </w:tc>
        <w:tc>
          <w:tcPr>
            <w:tcW w:w="1270" w:type="dxa"/>
            <w:vAlign w:val="center"/>
          </w:tcPr>
          <w:p w14:paraId="19445981"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C</w:t>
            </w:r>
            <w:r w:rsidRPr="002E2AF7">
              <w:rPr>
                <w:rFonts w:cs="Arial"/>
                <w:color w:val="333333"/>
                <w:kern w:val="0"/>
                <w:shd w:val="clear" w:color="auto" w:fill="FFFFFF"/>
                <w:vertAlign w:val="subscript"/>
              </w:rPr>
              <w:t>T</w:t>
            </w:r>
            <w:r w:rsidRPr="002E2AF7">
              <w:rPr>
                <w:rFonts w:cs="Arial"/>
                <w:color w:val="333333"/>
                <w:kern w:val="0"/>
                <w:shd w:val="clear" w:color="auto" w:fill="FFFFFF"/>
              </w:rPr>
              <w:t>.5</w:t>
            </w:r>
          </w:p>
        </w:tc>
        <w:tc>
          <w:tcPr>
            <w:tcW w:w="1418" w:type="dxa"/>
            <w:vAlign w:val="center"/>
          </w:tcPr>
          <w:p w14:paraId="19445982"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280</w:t>
            </w:r>
          </w:p>
        </w:tc>
        <w:tc>
          <w:tcPr>
            <w:tcW w:w="1417" w:type="dxa"/>
            <w:vAlign w:val="center"/>
          </w:tcPr>
          <w:p w14:paraId="19445983" w14:textId="77777777" w:rsidR="00CF0C07" w:rsidRPr="002E2AF7" w:rsidRDefault="000C6FFB">
            <w:pPr>
              <w:pStyle w:val="af7"/>
              <w:rPr>
                <w:kern w:val="0"/>
              </w:rPr>
            </w:pPr>
            <w:r w:rsidRPr="002E2AF7">
              <w:rPr>
                <w:rFonts w:cs="Arial"/>
                <w:color w:val="333333"/>
                <w:kern w:val="0"/>
                <w:shd w:val="clear" w:color="auto" w:fill="FFFFFF"/>
              </w:rPr>
              <w:t>500</w:t>
            </w:r>
            <w:r w:rsidRPr="002E2AF7">
              <w:rPr>
                <w:rFonts w:cs="Arial"/>
                <w:color w:val="333333"/>
                <w:kern w:val="0"/>
                <w:shd w:val="clear" w:color="auto" w:fill="FFFFFF"/>
              </w:rPr>
              <w:t>～</w:t>
            </w:r>
            <w:r w:rsidRPr="002E2AF7">
              <w:rPr>
                <w:rFonts w:cs="Arial"/>
                <w:color w:val="333333"/>
                <w:kern w:val="0"/>
                <w:shd w:val="clear" w:color="auto" w:fill="FFFFFF"/>
              </w:rPr>
              <w:t>620</w:t>
            </w:r>
          </w:p>
        </w:tc>
        <w:tc>
          <w:tcPr>
            <w:tcW w:w="2738" w:type="dxa"/>
            <w:gridSpan w:val="3"/>
            <w:vAlign w:val="center"/>
          </w:tcPr>
          <w:p w14:paraId="19445984"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15</w:t>
            </w:r>
          </w:p>
        </w:tc>
      </w:tr>
      <w:tr w:rsidR="00CF0C07" w:rsidRPr="002E2AF7" w14:paraId="1944598B" w14:textId="77777777">
        <w:trPr>
          <w:jc w:val="center"/>
        </w:trPr>
        <w:tc>
          <w:tcPr>
            <w:tcW w:w="1135" w:type="dxa"/>
            <w:vAlign w:val="center"/>
          </w:tcPr>
          <w:p w14:paraId="19445986"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桥梁结构的热轧</w:t>
            </w:r>
            <w:r w:rsidRPr="002E2AF7">
              <w:rPr>
                <w:rFonts w:hint="eastAsia"/>
                <w:kern w:val="0"/>
              </w:rPr>
              <w:t>碳</w:t>
            </w:r>
            <w:r w:rsidRPr="002E2AF7">
              <w:rPr>
                <w:rFonts w:cs="Arial"/>
                <w:color w:val="333333"/>
                <w:kern w:val="0"/>
                <w:shd w:val="clear" w:color="auto" w:fill="FFFFFF"/>
              </w:rPr>
              <w:t>素钢</w:t>
            </w:r>
          </w:p>
        </w:tc>
        <w:tc>
          <w:tcPr>
            <w:tcW w:w="1270" w:type="dxa"/>
            <w:vAlign w:val="center"/>
          </w:tcPr>
          <w:p w14:paraId="19445987"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M16c</w:t>
            </w:r>
          </w:p>
        </w:tc>
        <w:tc>
          <w:tcPr>
            <w:tcW w:w="1418" w:type="dxa"/>
            <w:vAlign w:val="center"/>
          </w:tcPr>
          <w:p w14:paraId="19445988" w14:textId="77777777" w:rsidR="00CF0C07" w:rsidRPr="002E2AF7" w:rsidRDefault="000C6FFB">
            <w:pPr>
              <w:pStyle w:val="af7"/>
              <w:rPr>
                <w:rFonts w:cs="Arial"/>
                <w:color w:val="333333"/>
                <w:kern w:val="0"/>
                <w:shd w:val="clear" w:color="auto" w:fill="FFFFFF"/>
              </w:rPr>
            </w:pPr>
            <w:r w:rsidRPr="002E2AF7">
              <w:rPr>
                <w:rFonts w:hint="eastAsia"/>
                <w:kern w:val="0"/>
              </w:rPr>
              <w:t>≥</w:t>
            </w:r>
            <w:r w:rsidRPr="002E2AF7">
              <w:rPr>
                <w:rFonts w:cs="Arial"/>
                <w:color w:val="333333"/>
                <w:kern w:val="0"/>
                <w:shd w:val="clear" w:color="auto" w:fill="FFFFFF"/>
              </w:rPr>
              <w:t>230</w:t>
            </w:r>
          </w:p>
        </w:tc>
        <w:tc>
          <w:tcPr>
            <w:tcW w:w="1417" w:type="dxa"/>
            <w:vAlign w:val="center"/>
          </w:tcPr>
          <w:p w14:paraId="19445989"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380</w:t>
            </w:r>
          </w:p>
        </w:tc>
        <w:tc>
          <w:tcPr>
            <w:tcW w:w="2738" w:type="dxa"/>
            <w:gridSpan w:val="3"/>
            <w:vAlign w:val="center"/>
          </w:tcPr>
          <w:p w14:paraId="1944598A"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26</w:t>
            </w:r>
          </w:p>
        </w:tc>
      </w:tr>
      <w:tr w:rsidR="00CF0C07" w:rsidRPr="002E2AF7" w14:paraId="19445991" w14:textId="77777777">
        <w:trPr>
          <w:jc w:val="center"/>
        </w:trPr>
        <w:tc>
          <w:tcPr>
            <w:tcW w:w="1135" w:type="dxa"/>
            <w:vMerge w:val="restart"/>
            <w:vAlign w:val="center"/>
          </w:tcPr>
          <w:p w14:paraId="1944598C"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高等低</w:t>
            </w:r>
            <w:r w:rsidRPr="002E2AF7">
              <w:rPr>
                <w:rFonts w:hint="eastAsia"/>
                <w:kern w:val="0"/>
              </w:rPr>
              <w:t>碳</w:t>
            </w:r>
            <w:r w:rsidRPr="002E2AF7">
              <w:rPr>
                <w:rFonts w:cs="Arial"/>
                <w:color w:val="333333"/>
                <w:kern w:val="0"/>
                <w:shd w:val="clear" w:color="auto" w:fill="FFFFFF"/>
              </w:rPr>
              <w:t>钢</w:t>
            </w:r>
          </w:p>
        </w:tc>
        <w:tc>
          <w:tcPr>
            <w:tcW w:w="1270" w:type="dxa"/>
            <w:vAlign w:val="center"/>
          </w:tcPr>
          <w:p w14:paraId="1944598D"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HЛ1</w:t>
            </w:r>
          </w:p>
        </w:tc>
        <w:tc>
          <w:tcPr>
            <w:tcW w:w="1418" w:type="dxa"/>
            <w:vAlign w:val="center"/>
          </w:tcPr>
          <w:p w14:paraId="1944598E" w14:textId="77777777" w:rsidR="00CF0C07" w:rsidRPr="002E2AF7" w:rsidRDefault="000C6FFB">
            <w:pPr>
              <w:pStyle w:val="af7"/>
              <w:rPr>
                <w:rFonts w:cs="Arial"/>
                <w:color w:val="333333"/>
                <w:kern w:val="0"/>
                <w:shd w:val="clear" w:color="auto" w:fill="FFFFFF"/>
              </w:rPr>
            </w:pPr>
            <w:r w:rsidRPr="002E2AF7">
              <w:rPr>
                <w:rFonts w:hint="eastAsia"/>
                <w:kern w:val="0"/>
              </w:rPr>
              <w:t>≥</w:t>
            </w:r>
            <w:r w:rsidRPr="002E2AF7">
              <w:rPr>
                <w:rFonts w:cs="Arial"/>
                <w:color w:val="333333"/>
                <w:kern w:val="0"/>
                <w:shd w:val="clear" w:color="auto" w:fill="FFFFFF"/>
              </w:rPr>
              <w:t>300</w:t>
            </w:r>
          </w:p>
        </w:tc>
        <w:tc>
          <w:tcPr>
            <w:tcW w:w="1417" w:type="dxa"/>
            <w:vAlign w:val="center"/>
          </w:tcPr>
          <w:p w14:paraId="1944598F"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420</w:t>
            </w:r>
          </w:p>
        </w:tc>
        <w:tc>
          <w:tcPr>
            <w:tcW w:w="2738" w:type="dxa"/>
            <w:gridSpan w:val="3"/>
            <w:vAlign w:val="center"/>
          </w:tcPr>
          <w:p w14:paraId="19445990"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20</w:t>
            </w:r>
          </w:p>
        </w:tc>
      </w:tr>
      <w:tr w:rsidR="00CF0C07" w:rsidRPr="002E2AF7" w14:paraId="19445997" w14:textId="77777777">
        <w:trPr>
          <w:jc w:val="center"/>
        </w:trPr>
        <w:tc>
          <w:tcPr>
            <w:tcW w:w="1135" w:type="dxa"/>
            <w:vMerge/>
            <w:vAlign w:val="center"/>
          </w:tcPr>
          <w:p w14:paraId="19445992" w14:textId="77777777" w:rsidR="00CF0C07" w:rsidRPr="002E2AF7" w:rsidRDefault="00CF0C07">
            <w:pPr>
              <w:pStyle w:val="af7"/>
              <w:rPr>
                <w:rFonts w:cs="Arial"/>
                <w:color w:val="333333"/>
                <w:kern w:val="0"/>
                <w:shd w:val="clear" w:color="auto" w:fill="FFFFFF"/>
              </w:rPr>
            </w:pPr>
          </w:p>
        </w:tc>
        <w:tc>
          <w:tcPr>
            <w:tcW w:w="1270" w:type="dxa"/>
            <w:vAlign w:val="center"/>
          </w:tcPr>
          <w:p w14:paraId="19445993"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HЛ2</w:t>
            </w:r>
          </w:p>
        </w:tc>
        <w:tc>
          <w:tcPr>
            <w:tcW w:w="1418" w:type="dxa"/>
            <w:vAlign w:val="center"/>
          </w:tcPr>
          <w:p w14:paraId="19445994" w14:textId="77777777" w:rsidR="00CF0C07" w:rsidRPr="002E2AF7" w:rsidRDefault="000C6FFB">
            <w:pPr>
              <w:pStyle w:val="af7"/>
              <w:rPr>
                <w:rFonts w:cs="Arial"/>
                <w:color w:val="333333"/>
                <w:kern w:val="0"/>
                <w:shd w:val="clear" w:color="auto" w:fill="FFFFFF"/>
              </w:rPr>
            </w:pPr>
            <w:r w:rsidRPr="002E2AF7">
              <w:rPr>
                <w:rFonts w:hint="eastAsia"/>
                <w:kern w:val="0"/>
              </w:rPr>
              <w:t>≥</w:t>
            </w:r>
            <w:r w:rsidRPr="002E2AF7">
              <w:rPr>
                <w:rFonts w:cs="Arial"/>
                <w:color w:val="333333"/>
                <w:kern w:val="0"/>
                <w:shd w:val="clear" w:color="auto" w:fill="FFFFFF"/>
              </w:rPr>
              <w:t>340</w:t>
            </w:r>
          </w:p>
        </w:tc>
        <w:tc>
          <w:tcPr>
            <w:tcW w:w="1417" w:type="dxa"/>
            <w:vAlign w:val="center"/>
          </w:tcPr>
          <w:p w14:paraId="19445995"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480</w:t>
            </w:r>
            <w:r w:rsidRPr="002E2AF7">
              <w:rPr>
                <w:rFonts w:cs="Arial"/>
                <w:color w:val="333333"/>
                <w:kern w:val="0"/>
                <w:shd w:val="clear" w:color="auto" w:fill="FFFFFF"/>
              </w:rPr>
              <w:t>～</w:t>
            </w:r>
            <w:r w:rsidRPr="002E2AF7">
              <w:rPr>
                <w:rFonts w:cs="Arial"/>
                <w:color w:val="333333"/>
                <w:kern w:val="0"/>
                <w:shd w:val="clear" w:color="auto" w:fill="FFFFFF"/>
              </w:rPr>
              <w:t>630</w:t>
            </w:r>
          </w:p>
        </w:tc>
        <w:tc>
          <w:tcPr>
            <w:tcW w:w="2738" w:type="dxa"/>
            <w:gridSpan w:val="3"/>
            <w:vAlign w:val="center"/>
          </w:tcPr>
          <w:p w14:paraId="19445996"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18</w:t>
            </w:r>
          </w:p>
        </w:tc>
      </w:tr>
      <w:tr w:rsidR="00CF0C07" w:rsidRPr="002E2AF7" w14:paraId="1944599E" w14:textId="77777777">
        <w:trPr>
          <w:jc w:val="center"/>
        </w:trPr>
        <w:tc>
          <w:tcPr>
            <w:tcW w:w="1135" w:type="dxa"/>
            <w:vMerge w:val="restart"/>
            <w:vAlign w:val="center"/>
          </w:tcPr>
          <w:p w14:paraId="19445998" w14:textId="77777777" w:rsidR="00CF0C07" w:rsidRPr="002E2AF7" w:rsidRDefault="000C6FFB">
            <w:pPr>
              <w:pStyle w:val="af7"/>
              <w:rPr>
                <w:rFonts w:cs="Arial"/>
                <w:color w:val="333333"/>
                <w:kern w:val="0"/>
                <w:shd w:val="clear" w:color="auto" w:fill="FFFFFF"/>
              </w:rPr>
            </w:pPr>
            <w:r w:rsidRPr="002E2AF7">
              <w:rPr>
                <w:rFonts w:hint="eastAsia"/>
                <w:kern w:val="0"/>
              </w:rPr>
              <w:t>铆钉用的热轧碳素钢</w:t>
            </w:r>
          </w:p>
        </w:tc>
        <w:tc>
          <w:tcPr>
            <w:tcW w:w="1270" w:type="dxa"/>
            <w:vAlign w:val="center"/>
          </w:tcPr>
          <w:p w14:paraId="19445999" w14:textId="77777777" w:rsidR="00CF0C07" w:rsidRPr="002E2AF7" w:rsidRDefault="000C6FFB">
            <w:pPr>
              <w:pStyle w:val="af7"/>
              <w:rPr>
                <w:rFonts w:cs="Arial"/>
                <w:color w:val="333333"/>
                <w:kern w:val="0"/>
                <w:shd w:val="clear" w:color="auto" w:fill="FFFFFF"/>
              </w:rPr>
            </w:pPr>
            <w:r w:rsidRPr="002E2AF7">
              <w:rPr>
                <w:kern w:val="0"/>
              </w:rPr>
              <w:t>Л.2</w:t>
            </w:r>
          </w:p>
        </w:tc>
        <w:tc>
          <w:tcPr>
            <w:tcW w:w="1418" w:type="dxa"/>
            <w:vAlign w:val="center"/>
          </w:tcPr>
          <w:p w14:paraId="1944599A" w14:textId="77777777" w:rsidR="00CF0C07" w:rsidRPr="002E2AF7" w:rsidRDefault="000C6FFB">
            <w:pPr>
              <w:pStyle w:val="af7"/>
              <w:rPr>
                <w:rFonts w:cs="Arial"/>
                <w:color w:val="333333"/>
                <w:kern w:val="0"/>
                <w:shd w:val="clear" w:color="auto" w:fill="FFFFFF"/>
              </w:rPr>
            </w:pPr>
            <w:r w:rsidRPr="002E2AF7">
              <w:rPr>
                <w:rFonts w:hint="eastAsia"/>
                <w:kern w:val="0"/>
              </w:rPr>
              <w:t>/</w:t>
            </w:r>
          </w:p>
        </w:tc>
        <w:tc>
          <w:tcPr>
            <w:tcW w:w="1417" w:type="dxa"/>
            <w:vAlign w:val="center"/>
          </w:tcPr>
          <w:p w14:paraId="1944599B" w14:textId="77777777" w:rsidR="00CF0C07" w:rsidRPr="002E2AF7" w:rsidRDefault="000C6FFB">
            <w:pPr>
              <w:pStyle w:val="af7"/>
              <w:rPr>
                <w:rFonts w:cs="Arial"/>
                <w:color w:val="333333"/>
                <w:kern w:val="0"/>
                <w:shd w:val="clear" w:color="auto" w:fill="FFFFFF"/>
              </w:rPr>
            </w:pPr>
            <w:r w:rsidRPr="002E2AF7">
              <w:rPr>
                <w:kern w:val="0"/>
              </w:rPr>
              <w:t>340</w:t>
            </w:r>
            <w:r w:rsidRPr="002E2AF7">
              <w:rPr>
                <w:kern w:val="0"/>
              </w:rPr>
              <w:t>～</w:t>
            </w:r>
            <w:r w:rsidRPr="002E2AF7">
              <w:rPr>
                <w:kern w:val="0"/>
              </w:rPr>
              <w:t>420</w:t>
            </w:r>
          </w:p>
        </w:tc>
        <w:tc>
          <w:tcPr>
            <w:tcW w:w="1427" w:type="dxa"/>
            <w:gridSpan w:val="2"/>
            <w:vAlign w:val="center"/>
          </w:tcPr>
          <w:p w14:paraId="1944599C" w14:textId="77777777" w:rsidR="00CF0C07" w:rsidRPr="002E2AF7" w:rsidRDefault="000C6FFB">
            <w:pPr>
              <w:pStyle w:val="af7"/>
              <w:rPr>
                <w:kern w:val="0"/>
              </w:rPr>
            </w:pPr>
            <w:r w:rsidRPr="002E2AF7">
              <w:rPr>
                <w:kern w:val="0"/>
              </w:rPr>
              <w:t>/</w:t>
            </w:r>
          </w:p>
        </w:tc>
        <w:tc>
          <w:tcPr>
            <w:tcW w:w="1311" w:type="dxa"/>
            <w:vAlign w:val="center"/>
          </w:tcPr>
          <w:p w14:paraId="1944599D" w14:textId="77777777" w:rsidR="00CF0C07" w:rsidRPr="002E2AF7" w:rsidRDefault="000C6FFB">
            <w:pPr>
              <w:pStyle w:val="af7"/>
              <w:rPr>
                <w:kern w:val="0"/>
              </w:rPr>
            </w:pPr>
            <w:r w:rsidRPr="002E2AF7">
              <w:rPr>
                <w:rFonts w:hint="eastAsia"/>
                <w:kern w:val="0"/>
              </w:rPr>
              <w:t>≥</w:t>
            </w:r>
            <w:r w:rsidRPr="002E2AF7">
              <w:rPr>
                <w:kern w:val="0"/>
              </w:rPr>
              <w:t>26</w:t>
            </w:r>
          </w:p>
        </w:tc>
      </w:tr>
      <w:tr w:rsidR="00CF0C07" w:rsidRPr="002E2AF7" w14:paraId="194459A5" w14:textId="77777777">
        <w:trPr>
          <w:jc w:val="center"/>
        </w:trPr>
        <w:tc>
          <w:tcPr>
            <w:tcW w:w="1135" w:type="dxa"/>
            <w:vMerge/>
            <w:vAlign w:val="center"/>
          </w:tcPr>
          <w:p w14:paraId="1944599F" w14:textId="77777777" w:rsidR="00CF0C07" w:rsidRPr="002E2AF7" w:rsidRDefault="00CF0C07">
            <w:pPr>
              <w:pStyle w:val="af7"/>
              <w:rPr>
                <w:rFonts w:cs="Arial"/>
                <w:color w:val="333333"/>
                <w:kern w:val="0"/>
                <w:shd w:val="clear" w:color="auto" w:fill="FFFFFF"/>
              </w:rPr>
            </w:pPr>
          </w:p>
        </w:tc>
        <w:tc>
          <w:tcPr>
            <w:tcW w:w="1270" w:type="dxa"/>
            <w:vAlign w:val="center"/>
          </w:tcPr>
          <w:p w14:paraId="194459A0" w14:textId="77777777" w:rsidR="00CF0C07" w:rsidRPr="002E2AF7" w:rsidRDefault="000C6FFB">
            <w:pPr>
              <w:pStyle w:val="af7"/>
              <w:rPr>
                <w:rFonts w:cs="Arial"/>
                <w:color w:val="333333"/>
                <w:kern w:val="0"/>
                <w:shd w:val="clear" w:color="auto" w:fill="FFFFFF"/>
              </w:rPr>
            </w:pPr>
            <w:r w:rsidRPr="002E2AF7">
              <w:rPr>
                <w:kern w:val="0"/>
              </w:rPr>
              <w:t>Л.3</w:t>
            </w:r>
          </w:p>
        </w:tc>
        <w:tc>
          <w:tcPr>
            <w:tcW w:w="1418" w:type="dxa"/>
            <w:vAlign w:val="center"/>
          </w:tcPr>
          <w:p w14:paraId="194459A1" w14:textId="77777777" w:rsidR="00CF0C07" w:rsidRPr="002E2AF7" w:rsidRDefault="000C6FFB">
            <w:pPr>
              <w:pStyle w:val="af7"/>
              <w:rPr>
                <w:rFonts w:cs="Arial"/>
                <w:color w:val="333333"/>
                <w:kern w:val="0"/>
                <w:shd w:val="clear" w:color="auto" w:fill="FFFFFF"/>
              </w:rPr>
            </w:pPr>
            <w:r w:rsidRPr="002E2AF7">
              <w:rPr>
                <w:rFonts w:hint="eastAsia"/>
                <w:kern w:val="0"/>
              </w:rPr>
              <w:t>/</w:t>
            </w:r>
          </w:p>
        </w:tc>
        <w:tc>
          <w:tcPr>
            <w:tcW w:w="1417" w:type="dxa"/>
            <w:vAlign w:val="center"/>
          </w:tcPr>
          <w:p w14:paraId="194459A2" w14:textId="77777777" w:rsidR="00CF0C07" w:rsidRPr="002E2AF7" w:rsidRDefault="000C6FFB">
            <w:pPr>
              <w:pStyle w:val="af7"/>
              <w:rPr>
                <w:rFonts w:cs="Arial"/>
                <w:color w:val="333333"/>
                <w:kern w:val="0"/>
                <w:shd w:val="clear" w:color="auto" w:fill="FFFFFF"/>
              </w:rPr>
            </w:pPr>
            <w:r w:rsidRPr="002E2AF7">
              <w:rPr>
                <w:kern w:val="0"/>
              </w:rPr>
              <w:t>380</w:t>
            </w:r>
            <w:r w:rsidRPr="002E2AF7">
              <w:rPr>
                <w:kern w:val="0"/>
              </w:rPr>
              <w:t>～</w:t>
            </w:r>
            <w:r w:rsidRPr="002E2AF7">
              <w:rPr>
                <w:kern w:val="0"/>
              </w:rPr>
              <w:t>470</w:t>
            </w:r>
          </w:p>
        </w:tc>
        <w:tc>
          <w:tcPr>
            <w:tcW w:w="1427" w:type="dxa"/>
            <w:gridSpan w:val="2"/>
            <w:vAlign w:val="center"/>
          </w:tcPr>
          <w:p w14:paraId="194459A3" w14:textId="77777777" w:rsidR="00CF0C07" w:rsidRPr="002E2AF7" w:rsidRDefault="000C6FFB">
            <w:pPr>
              <w:pStyle w:val="af7"/>
              <w:rPr>
                <w:kern w:val="0"/>
              </w:rPr>
            </w:pPr>
            <w:r w:rsidRPr="002E2AF7">
              <w:rPr>
                <w:kern w:val="0"/>
              </w:rPr>
              <w:t>/</w:t>
            </w:r>
          </w:p>
        </w:tc>
        <w:tc>
          <w:tcPr>
            <w:tcW w:w="1311" w:type="dxa"/>
            <w:vAlign w:val="center"/>
          </w:tcPr>
          <w:p w14:paraId="194459A4" w14:textId="77777777" w:rsidR="00CF0C07" w:rsidRPr="002E2AF7" w:rsidRDefault="000C6FFB">
            <w:pPr>
              <w:pStyle w:val="af7"/>
              <w:rPr>
                <w:kern w:val="0"/>
              </w:rPr>
            </w:pPr>
            <w:r w:rsidRPr="002E2AF7">
              <w:rPr>
                <w:rFonts w:hint="eastAsia"/>
                <w:kern w:val="0"/>
              </w:rPr>
              <w:t>≥</w:t>
            </w:r>
            <w:r w:rsidRPr="002E2AF7">
              <w:rPr>
                <w:kern w:val="0"/>
              </w:rPr>
              <w:t>22</w:t>
            </w:r>
          </w:p>
        </w:tc>
      </w:tr>
      <w:tr w:rsidR="00CF0C07" w:rsidRPr="002E2AF7" w14:paraId="194459AB" w14:textId="77777777">
        <w:trPr>
          <w:jc w:val="center"/>
        </w:trPr>
        <w:tc>
          <w:tcPr>
            <w:tcW w:w="1135" w:type="dxa"/>
            <w:vMerge/>
            <w:vAlign w:val="center"/>
          </w:tcPr>
          <w:p w14:paraId="194459A6" w14:textId="77777777" w:rsidR="00CF0C07" w:rsidRPr="002E2AF7" w:rsidRDefault="00CF0C07">
            <w:pPr>
              <w:pStyle w:val="af7"/>
              <w:rPr>
                <w:rFonts w:cs="Arial"/>
                <w:color w:val="333333"/>
                <w:kern w:val="0"/>
                <w:shd w:val="clear" w:color="auto" w:fill="FFFFFF"/>
              </w:rPr>
            </w:pPr>
          </w:p>
        </w:tc>
        <w:tc>
          <w:tcPr>
            <w:tcW w:w="1270" w:type="dxa"/>
            <w:vAlign w:val="center"/>
          </w:tcPr>
          <w:p w14:paraId="194459A7"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C</w:t>
            </w:r>
            <w:r w:rsidRPr="002E2AF7">
              <w:rPr>
                <w:rFonts w:cs="Arial"/>
                <w:color w:val="333333"/>
                <w:kern w:val="0"/>
                <w:shd w:val="clear" w:color="auto" w:fill="FFFFFF"/>
                <w:vertAlign w:val="subscript"/>
              </w:rPr>
              <w:t>T</w:t>
            </w:r>
            <w:r w:rsidRPr="002E2AF7">
              <w:rPr>
                <w:rFonts w:cs="Arial"/>
                <w:color w:val="333333"/>
                <w:kern w:val="0"/>
                <w:shd w:val="clear" w:color="auto" w:fill="FFFFFF"/>
              </w:rPr>
              <w:t>.2закл</w:t>
            </w:r>
          </w:p>
        </w:tc>
        <w:tc>
          <w:tcPr>
            <w:tcW w:w="1418" w:type="dxa"/>
            <w:vAlign w:val="center"/>
          </w:tcPr>
          <w:p w14:paraId="194459A8" w14:textId="77777777" w:rsidR="00CF0C07" w:rsidRPr="002E2AF7" w:rsidRDefault="000C6FFB">
            <w:pPr>
              <w:pStyle w:val="af7"/>
              <w:rPr>
                <w:rFonts w:cs="Arial"/>
                <w:color w:val="333333"/>
                <w:kern w:val="0"/>
                <w:shd w:val="clear" w:color="auto" w:fill="FFFFFF"/>
              </w:rPr>
            </w:pPr>
            <w:r w:rsidRPr="002E2AF7">
              <w:rPr>
                <w:rFonts w:hint="eastAsia"/>
                <w:kern w:val="0"/>
              </w:rPr>
              <w:t>≥</w:t>
            </w:r>
            <w:r w:rsidRPr="002E2AF7">
              <w:rPr>
                <w:rFonts w:cs="Arial"/>
                <w:color w:val="333333"/>
                <w:kern w:val="0"/>
                <w:shd w:val="clear" w:color="auto" w:fill="FFFFFF"/>
              </w:rPr>
              <w:t>210</w:t>
            </w:r>
          </w:p>
        </w:tc>
        <w:tc>
          <w:tcPr>
            <w:tcW w:w="1417" w:type="dxa"/>
            <w:vAlign w:val="center"/>
          </w:tcPr>
          <w:p w14:paraId="194459A9"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340</w:t>
            </w:r>
            <w:r w:rsidRPr="002E2AF7">
              <w:rPr>
                <w:rFonts w:cs="Arial"/>
                <w:color w:val="333333"/>
                <w:kern w:val="0"/>
                <w:shd w:val="clear" w:color="auto" w:fill="FFFFFF"/>
              </w:rPr>
              <w:t>～</w:t>
            </w:r>
            <w:r w:rsidRPr="002E2AF7">
              <w:rPr>
                <w:rFonts w:cs="Arial"/>
                <w:color w:val="333333"/>
                <w:kern w:val="0"/>
                <w:shd w:val="clear" w:color="auto" w:fill="FFFFFF"/>
              </w:rPr>
              <w:t>420</w:t>
            </w:r>
          </w:p>
        </w:tc>
        <w:tc>
          <w:tcPr>
            <w:tcW w:w="2738" w:type="dxa"/>
            <w:gridSpan w:val="3"/>
            <w:vAlign w:val="center"/>
          </w:tcPr>
          <w:p w14:paraId="194459AA"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26</w:t>
            </w:r>
          </w:p>
        </w:tc>
      </w:tr>
      <w:tr w:rsidR="00CF0C07" w:rsidRPr="002E2AF7" w14:paraId="194459B1" w14:textId="77777777">
        <w:trPr>
          <w:jc w:val="center"/>
        </w:trPr>
        <w:tc>
          <w:tcPr>
            <w:tcW w:w="1135" w:type="dxa"/>
            <w:vMerge/>
            <w:vAlign w:val="center"/>
          </w:tcPr>
          <w:p w14:paraId="194459AC" w14:textId="77777777" w:rsidR="00CF0C07" w:rsidRPr="002E2AF7" w:rsidRDefault="00CF0C07">
            <w:pPr>
              <w:pStyle w:val="af7"/>
              <w:rPr>
                <w:rFonts w:cs="Arial"/>
                <w:color w:val="333333"/>
                <w:kern w:val="0"/>
                <w:shd w:val="clear" w:color="auto" w:fill="FFFFFF"/>
              </w:rPr>
            </w:pPr>
          </w:p>
        </w:tc>
        <w:tc>
          <w:tcPr>
            <w:tcW w:w="1270" w:type="dxa"/>
            <w:vAlign w:val="center"/>
          </w:tcPr>
          <w:p w14:paraId="194459AD"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CT.3закл</w:t>
            </w:r>
          </w:p>
        </w:tc>
        <w:tc>
          <w:tcPr>
            <w:tcW w:w="1418" w:type="dxa"/>
            <w:vAlign w:val="center"/>
          </w:tcPr>
          <w:p w14:paraId="194459AE" w14:textId="77777777" w:rsidR="00CF0C07" w:rsidRPr="002E2AF7" w:rsidRDefault="000C6FFB">
            <w:pPr>
              <w:pStyle w:val="af7"/>
              <w:rPr>
                <w:rFonts w:cs="Arial"/>
                <w:color w:val="333333"/>
                <w:kern w:val="0"/>
                <w:shd w:val="clear" w:color="auto" w:fill="FFFFFF"/>
              </w:rPr>
            </w:pPr>
            <w:r w:rsidRPr="002E2AF7">
              <w:rPr>
                <w:rFonts w:hint="eastAsia"/>
                <w:kern w:val="0"/>
              </w:rPr>
              <w:t>≥</w:t>
            </w:r>
            <w:r w:rsidRPr="002E2AF7">
              <w:rPr>
                <w:rFonts w:cs="Arial"/>
                <w:color w:val="333333"/>
                <w:kern w:val="0"/>
                <w:shd w:val="clear" w:color="auto" w:fill="FFFFFF"/>
              </w:rPr>
              <w:t>210</w:t>
            </w:r>
          </w:p>
        </w:tc>
        <w:tc>
          <w:tcPr>
            <w:tcW w:w="1417" w:type="dxa"/>
            <w:vAlign w:val="center"/>
          </w:tcPr>
          <w:p w14:paraId="194459AF" w14:textId="77777777" w:rsidR="00CF0C07" w:rsidRPr="002E2AF7" w:rsidRDefault="000C6FFB">
            <w:pPr>
              <w:pStyle w:val="af7"/>
              <w:rPr>
                <w:rFonts w:cs="Arial"/>
                <w:color w:val="333333"/>
                <w:kern w:val="0"/>
                <w:shd w:val="clear" w:color="auto" w:fill="FFFFFF"/>
              </w:rPr>
            </w:pPr>
            <w:r w:rsidRPr="002E2AF7">
              <w:rPr>
                <w:rFonts w:cs="Arial"/>
                <w:color w:val="333333"/>
                <w:kern w:val="0"/>
                <w:shd w:val="clear" w:color="auto" w:fill="FFFFFF"/>
              </w:rPr>
              <w:t>380</w:t>
            </w:r>
            <w:r w:rsidRPr="002E2AF7">
              <w:rPr>
                <w:rFonts w:cs="Arial"/>
                <w:color w:val="333333"/>
                <w:kern w:val="0"/>
                <w:shd w:val="clear" w:color="auto" w:fill="FFFFFF"/>
              </w:rPr>
              <w:t>～</w:t>
            </w:r>
            <w:r w:rsidRPr="002E2AF7">
              <w:rPr>
                <w:rFonts w:cs="Arial"/>
                <w:color w:val="333333"/>
                <w:kern w:val="0"/>
                <w:shd w:val="clear" w:color="auto" w:fill="FFFFFF"/>
              </w:rPr>
              <w:t>470</w:t>
            </w:r>
          </w:p>
        </w:tc>
        <w:tc>
          <w:tcPr>
            <w:tcW w:w="2738" w:type="dxa"/>
            <w:gridSpan w:val="3"/>
            <w:vAlign w:val="center"/>
          </w:tcPr>
          <w:p w14:paraId="194459B0" w14:textId="77777777" w:rsidR="00CF0C07" w:rsidRPr="002E2AF7" w:rsidRDefault="000C6FFB">
            <w:pPr>
              <w:pStyle w:val="af7"/>
              <w:rPr>
                <w:kern w:val="0"/>
              </w:rPr>
            </w:pPr>
            <w:r w:rsidRPr="002E2AF7">
              <w:rPr>
                <w:rFonts w:hint="eastAsia"/>
                <w:kern w:val="0"/>
              </w:rPr>
              <w:t>≥</w:t>
            </w:r>
            <w:r w:rsidRPr="002E2AF7">
              <w:rPr>
                <w:rFonts w:cs="Arial"/>
                <w:color w:val="333333"/>
                <w:kern w:val="0"/>
                <w:shd w:val="clear" w:color="auto" w:fill="FFFFFF"/>
              </w:rPr>
              <w:t>22</w:t>
            </w:r>
          </w:p>
        </w:tc>
      </w:tr>
    </w:tbl>
    <w:p w14:paraId="194459B2" w14:textId="77777777" w:rsidR="00CF0C07" w:rsidRPr="002E2AF7" w:rsidRDefault="000C6FFB">
      <w:pPr>
        <w:pStyle w:val="af7"/>
        <w:ind w:firstLine="420"/>
        <w:jc w:val="left"/>
      </w:pPr>
      <w:r w:rsidRPr="002E2AF7">
        <w:rPr>
          <w:rFonts w:hint="eastAsia"/>
        </w:rPr>
        <w:t>注：表中数据来源《钢结构设计规范试行草案》规结</w:t>
      </w:r>
      <w:r w:rsidRPr="002E2AF7">
        <w:rPr>
          <w:rFonts w:hint="eastAsia"/>
        </w:rPr>
        <w:t>-4-54</w:t>
      </w:r>
      <w:r w:rsidRPr="002E2AF7">
        <w:rPr>
          <w:rFonts w:hint="eastAsia"/>
        </w:rPr>
        <w:t>，《钢结构设计标准及技术规范》</w:t>
      </w:r>
      <w:r w:rsidRPr="002E2AF7">
        <w:rPr>
          <w:rFonts w:hint="eastAsia"/>
        </w:rPr>
        <w:t>H</w:t>
      </w:r>
      <w:r w:rsidRPr="002E2AF7">
        <w:rPr>
          <w:rFonts w:hint="eastAsia"/>
        </w:rPr>
        <w:t>и</w:t>
      </w:r>
      <w:r w:rsidRPr="002E2AF7">
        <w:rPr>
          <w:rFonts w:hint="eastAsia"/>
        </w:rPr>
        <w:t>Ty 121-55</w:t>
      </w:r>
      <w:r w:rsidRPr="002E2AF7">
        <w:rPr>
          <w:rFonts w:hint="eastAsia"/>
        </w:rPr>
        <w:t>。</w:t>
      </w:r>
    </w:p>
    <w:p w14:paraId="194459B3" w14:textId="77777777" w:rsidR="00CF0C07" w:rsidRPr="002E2AF7" w:rsidRDefault="000C6FFB">
      <w:pPr>
        <w:spacing w:line="300" w:lineRule="auto"/>
        <w:ind w:firstLineChars="0" w:firstLine="0"/>
      </w:pPr>
      <w:r w:rsidRPr="002E2AF7">
        <w:rPr>
          <w:rFonts w:hint="eastAsia"/>
          <w:b/>
        </w:rPr>
        <w:t>C</w:t>
      </w:r>
      <w:r w:rsidRPr="002E2AF7">
        <w:rPr>
          <w:b/>
        </w:rPr>
        <w:t>.1.2</w:t>
      </w:r>
      <w:r w:rsidRPr="002E2AF7">
        <w:t xml:space="preserve"> 1960</w:t>
      </w:r>
      <w:r w:rsidRPr="002E2AF7">
        <w:rPr>
          <w:rFonts w:hint="eastAsia"/>
        </w:rPr>
        <w:t>年代</w:t>
      </w:r>
      <w:r w:rsidRPr="002E2AF7">
        <w:rPr>
          <w:rFonts w:hint="eastAsia"/>
        </w:rPr>
        <w:t>-</w:t>
      </w:r>
      <w:r w:rsidRPr="002E2AF7">
        <w:t>1970</w:t>
      </w:r>
      <w:r w:rsidRPr="002E2AF7">
        <w:rPr>
          <w:rFonts w:hint="eastAsia"/>
        </w:rPr>
        <w:t>年代的普通碳素钢钢材的分组见表</w:t>
      </w:r>
      <w:r w:rsidRPr="002E2AF7">
        <w:rPr>
          <w:rFonts w:hint="eastAsia"/>
        </w:rPr>
        <w:t>C</w:t>
      </w:r>
      <w:r w:rsidRPr="002E2AF7">
        <w:t>.1.2</w:t>
      </w:r>
    </w:p>
    <w:p w14:paraId="194459B4"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 xml:space="preserve">.1.2 </w:t>
      </w:r>
      <w:r w:rsidRPr="002E2AF7">
        <w:rPr>
          <w:rFonts w:eastAsia="宋体" w:hint="eastAsia"/>
          <w:b w:val="0"/>
          <w:szCs w:val="21"/>
        </w:rPr>
        <w:t>钢材分组</w:t>
      </w:r>
    </w:p>
    <w:tbl>
      <w:tblPr>
        <w:tblStyle w:val="af2"/>
        <w:tblW w:w="0" w:type="auto"/>
        <w:tblLook w:val="04A0" w:firstRow="1" w:lastRow="0" w:firstColumn="1" w:lastColumn="0" w:noHBand="0" w:noVBand="1"/>
      </w:tblPr>
      <w:tblGrid>
        <w:gridCol w:w="1271"/>
        <w:gridCol w:w="1985"/>
        <w:gridCol w:w="2409"/>
        <w:gridCol w:w="2631"/>
      </w:tblGrid>
      <w:tr w:rsidR="00CF0C07" w:rsidRPr="002E2AF7" w14:paraId="194459B7" w14:textId="77777777">
        <w:tc>
          <w:tcPr>
            <w:tcW w:w="1271" w:type="dxa"/>
            <w:vMerge w:val="restart"/>
            <w:vAlign w:val="center"/>
          </w:tcPr>
          <w:p w14:paraId="194459B5"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组别</w:t>
            </w:r>
          </w:p>
        </w:tc>
        <w:tc>
          <w:tcPr>
            <w:tcW w:w="7025" w:type="dxa"/>
            <w:gridSpan w:val="3"/>
            <w:vAlign w:val="center"/>
          </w:tcPr>
          <w:p w14:paraId="194459B6"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钢材尺寸（mm）</w:t>
            </w:r>
          </w:p>
        </w:tc>
      </w:tr>
      <w:tr w:rsidR="00CF0C07" w:rsidRPr="002E2AF7" w14:paraId="194459BC" w14:textId="77777777">
        <w:tc>
          <w:tcPr>
            <w:tcW w:w="1271" w:type="dxa"/>
            <w:vMerge/>
            <w:vAlign w:val="center"/>
          </w:tcPr>
          <w:p w14:paraId="194459B8"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985" w:type="dxa"/>
            <w:vAlign w:val="center"/>
          </w:tcPr>
          <w:p w14:paraId="194459B9"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棒钢直径或厚度</w:t>
            </w:r>
          </w:p>
        </w:tc>
        <w:tc>
          <w:tcPr>
            <w:tcW w:w="2409" w:type="dxa"/>
            <w:vAlign w:val="center"/>
          </w:tcPr>
          <w:p w14:paraId="194459BA"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型钢和异型钢厚度</w:t>
            </w:r>
          </w:p>
        </w:tc>
        <w:tc>
          <w:tcPr>
            <w:tcW w:w="2631" w:type="dxa"/>
            <w:vAlign w:val="center"/>
          </w:tcPr>
          <w:p w14:paraId="194459BB"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钢板厚度</w:t>
            </w:r>
          </w:p>
        </w:tc>
      </w:tr>
      <w:tr w:rsidR="00CF0C07" w:rsidRPr="002E2AF7" w14:paraId="194459C1" w14:textId="77777777">
        <w:tc>
          <w:tcPr>
            <w:tcW w:w="1271" w:type="dxa"/>
          </w:tcPr>
          <w:p w14:paraId="194459BD"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第1组</w:t>
            </w:r>
          </w:p>
        </w:tc>
        <w:tc>
          <w:tcPr>
            <w:tcW w:w="1985" w:type="dxa"/>
          </w:tcPr>
          <w:p w14:paraId="194459BE"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≤40</w:t>
            </w:r>
          </w:p>
        </w:tc>
        <w:tc>
          <w:tcPr>
            <w:tcW w:w="2409" w:type="dxa"/>
          </w:tcPr>
          <w:p w14:paraId="194459BF"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≤15</w:t>
            </w:r>
          </w:p>
        </w:tc>
        <w:tc>
          <w:tcPr>
            <w:tcW w:w="2631" w:type="dxa"/>
          </w:tcPr>
          <w:p w14:paraId="194459C0"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4～20</w:t>
            </w:r>
          </w:p>
        </w:tc>
      </w:tr>
      <w:tr w:rsidR="00CF0C07" w:rsidRPr="002E2AF7" w14:paraId="194459C6" w14:textId="77777777">
        <w:tc>
          <w:tcPr>
            <w:tcW w:w="1271" w:type="dxa"/>
          </w:tcPr>
          <w:p w14:paraId="194459C2"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第2组</w:t>
            </w:r>
          </w:p>
        </w:tc>
        <w:tc>
          <w:tcPr>
            <w:tcW w:w="1985" w:type="dxa"/>
          </w:tcPr>
          <w:p w14:paraId="194459C3"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＞40～100</w:t>
            </w:r>
          </w:p>
        </w:tc>
        <w:tc>
          <w:tcPr>
            <w:tcW w:w="2409" w:type="dxa"/>
          </w:tcPr>
          <w:p w14:paraId="194459C4"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＞15～20</w:t>
            </w:r>
          </w:p>
        </w:tc>
        <w:tc>
          <w:tcPr>
            <w:tcW w:w="2631" w:type="dxa"/>
          </w:tcPr>
          <w:p w14:paraId="194459C5"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＞20～40</w:t>
            </w:r>
          </w:p>
        </w:tc>
      </w:tr>
      <w:tr w:rsidR="00CF0C07" w:rsidRPr="002E2AF7" w14:paraId="194459CB" w14:textId="77777777">
        <w:tc>
          <w:tcPr>
            <w:tcW w:w="1271" w:type="dxa"/>
          </w:tcPr>
          <w:p w14:paraId="194459C7"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第3组</w:t>
            </w:r>
          </w:p>
        </w:tc>
        <w:tc>
          <w:tcPr>
            <w:tcW w:w="1985" w:type="dxa"/>
          </w:tcPr>
          <w:p w14:paraId="194459C8"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＞100～250</w:t>
            </w:r>
          </w:p>
        </w:tc>
        <w:tc>
          <w:tcPr>
            <w:tcW w:w="2409" w:type="dxa"/>
          </w:tcPr>
          <w:p w14:paraId="194459C9"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＞20</w:t>
            </w:r>
          </w:p>
        </w:tc>
        <w:tc>
          <w:tcPr>
            <w:tcW w:w="2631" w:type="dxa"/>
          </w:tcPr>
          <w:p w14:paraId="194459CA"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＞40～60</w:t>
            </w:r>
          </w:p>
        </w:tc>
      </w:tr>
    </w:tbl>
    <w:p w14:paraId="194459CC"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注:1棒钢包括圆钢、方钢、扁钢和六角钢；型钢包括角钢、工字钢和槽钢；</w:t>
      </w:r>
    </w:p>
    <w:p w14:paraId="194459CD" w14:textId="77777777" w:rsidR="00CF0C07" w:rsidRPr="002E2AF7" w:rsidRDefault="000C6FFB">
      <w:pPr>
        <w:ind w:firstLineChars="10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2工字钢和槽钢的厚度系指腹板的厚度。</w:t>
      </w:r>
    </w:p>
    <w:p w14:paraId="194459CE" w14:textId="77777777" w:rsidR="00CF0C07" w:rsidRPr="002E2AF7" w:rsidRDefault="000C6FFB">
      <w:pPr>
        <w:ind w:firstLineChars="100"/>
        <w:rPr>
          <w:rFonts w:ascii="宋体" w:hAnsi="宋体" w:cs="Arial"/>
          <w:color w:val="333333"/>
          <w:szCs w:val="21"/>
          <w:shd w:val="clear" w:color="auto" w:fill="FFFFFF"/>
        </w:rPr>
      </w:pPr>
      <w:r w:rsidRPr="002E2AF7">
        <w:rPr>
          <w:rFonts w:ascii="宋体" w:hAnsi="宋体" w:cs="Arial" w:hint="eastAsia"/>
          <w:color w:val="333333"/>
          <w:kern w:val="0"/>
          <w:sz w:val="20"/>
          <w:szCs w:val="21"/>
          <w:shd w:val="clear" w:color="auto" w:fill="FFFFFF"/>
        </w:rPr>
        <w:t>3 第一组钢材，直径或厚度不大于8mm的棒钢或钢板，厚度小于6毫米的型钢和异型钢，直径或厚度每减少1mm，其伸长率相应降低1%（绝对值）。第二组钢材，直径或厚度每增加1mm，其伸长率相应降低0.25%，但最多降低3%（绝对值）。</w:t>
      </w:r>
    </w:p>
    <w:p w14:paraId="194459CF" w14:textId="77777777" w:rsidR="00CF0C07" w:rsidRPr="002E2AF7" w:rsidRDefault="000C6FFB">
      <w:pPr>
        <w:spacing w:line="300" w:lineRule="auto"/>
        <w:ind w:firstLineChars="0" w:firstLine="0"/>
      </w:pPr>
      <w:r w:rsidRPr="002E2AF7">
        <w:rPr>
          <w:rFonts w:hint="eastAsia"/>
          <w:b/>
        </w:rPr>
        <w:t>C</w:t>
      </w:r>
      <w:r w:rsidRPr="002E2AF7">
        <w:rPr>
          <w:b/>
        </w:rPr>
        <w:t>.1.3</w:t>
      </w:r>
      <w:r w:rsidRPr="002E2AF7">
        <w:t xml:space="preserve"> 1960</w:t>
      </w:r>
      <w:r w:rsidRPr="002E2AF7">
        <w:rPr>
          <w:rFonts w:hint="eastAsia"/>
        </w:rPr>
        <w:t>年代</w:t>
      </w:r>
      <w:r w:rsidRPr="002E2AF7">
        <w:rPr>
          <w:rFonts w:hint="eastAsia"/>
        </w:rPr>
        <w:t>-</w:t>
      </w:r>
      <w:r w:rsidRPr="002E2AF7">
        <w:t>1970</w:t>
      </w:r>
      <w:r w:rsidRPr="002E2AF7">
        <w:rPr>
          <w:rFonts w:hint="eastAsia"/>
        </w:rPr>
        <w:t>年代的普通碳素钢的钢材强度标准值和伸长率应按表</w:t>
      </w:r>
      <w:r w:rsidRPr="002E2AF7">
        <w:rPr>
          <w:rFonts w:hint="eastAsia"/>
        </w:rPr>
        <w:t>C</w:t>
      </w:r>
      <w:r w:rsidRPr="002E2AF7">
        <w:t>.1.3</w:t>
      </w:r>
      <w:r w:rsidRPr="002E2AF7">
        <w:rPr>
          <w:rFonts w:hint="eastAsia"/>
        </w:rPr>
        <w:t>采用。</w:t>
      </w:r>
    </w:p>
    <w:p w14:paraId="194459D0" w14:textId="77777777" w:rsidR="00CF0C07" w:rsidRPr="002E2AF7" w:rsidRDefault="000C6FFB">
      <w:pPr>
        <w:pStyle w:val="af6"/>
        <w:spacing w:before="156"/>
        <w:ind w:firstLine="360"/>
        <w:rPr>
          <w:rFonts w:eastAsia="宋体"/>
          <w:b w:val="0"/>
          <w:szCs w:val="21"/>
        </w:rPr>
      </w:pPr>
      <w:bookmarkStart w:id="509" w:name="_Hlk82623163"/>
      <w:bookmarkEnd w:id="508"/>
      <w:r w:rsidRPr="002E2AF7">
        <w:rPr>
          <w:rFonts w:eastAsia="宋体" w:hint="eastAsia"/>
          <w:b w:val="0"/>
          <w:szCs w:val="21"/>
        </w:rPr>
        <w:lastRenderedPageBreak/>
        <w:t>表</w:t>
      </w:r>
      <w:r w:rsidRPr="002E2AF7">
        <w:rPr>
          <w:rFonts w:eastAsia="宋体" w:hint="eastAsia"/>
          <w:b w:val="0"/>
          <w:szCs w:val="21"/>
        </w:rPr>
        <w:t>C</w:t>
      </w:r>
      <w:r w:rsidRPr="002E2AF7">
        <w:rPr>
          <w:rFonts w:eastAsia="宋体"/>
          <w:b w:val="0"/>
          <w:szCs w:val="21"/>
        </w:rPr>
        <w:t>.1.3  1960</w:t>
      </w:r>
      <w:r w:rsidRPr="002E2AF7">
        <w:rPr>
          <w:rFonts w:eastAsia="宋体" w:hint="eastAsia"/>
          <w:b w:val="0"/>
          <w:szCs w:val="21"/>
        </w:rPr>
        <w:t>年代</w:t>
      </w:r>
      <w:r w:rsidRPr="002E2AF7">
        <w:rPr>
          <w:rFonts w:eastAsia="宋体" w:hint="eastAsia"/>
          <w:b w:val="0"/>
          <w:szCs w:val="21"/>
        </w:rPr>
        <w:t>-</w:t>
      </w:r>
      <w:r w:rsidRPr="002E2AF7">
        <w:rPr>
          <w:rFonts w:eastAsia="宋体"/>
          <w:b w:val="0"/>
          <w:szCs w:val="21"/>
        </w:rPr>
        <w:t>1970</w:t>
      </w:r>
      <w:r w:rsidRPr="002E2AF7">
        <w:rPr>
          <w:rFonts w:eastAsia="宋体" w:hint="eastAsia"/>
          <w:b w:val="0"/>
          <w:szCs w:val="21"/>
        </w:rPr>
        <w:t>年代普通碳素钢钢材强度标准值与伸长率</w:t>
      </w:r>
    </w:p>
    <w:tbl>
      <w:tblPr>
        <w:tblStyle w:val="af2"/>
        <w:tblW w:w="5000" w:type="pct"/>
        <w:jc w:val="center"/>
        <w:tblLook w:val="04A0" w:firstRow="1" w:lastRow="0" w:firstColumn="1" w:lastColumn="0" w:noHBand="0" w:noVBand="1"/>
      </w:tblPr>
      <w:tblGrid>
        <w:gridCol w:w="1208"/>
        <w:gridCol w:w="1548"/>
        <w:gridCol w:w="1362"/>
        <w:gridCol w:w="1588"/>
        <w:gridCol w:w="1341"/>
        <w:gridCol w:w="1250"/>
      </w:tblGrid>
      <w:tr w:rsidR="00CF0C07" w:rsidRPr="002E2AF7" w14:paraId="194459D4" w14:textId="77777777">
        <w:trPr>
          <w:trHeight w:val="150"/>
          <w:tblHeader/>
          <w:jc w:val="center"/>
        </w:trPr>
        <w:tc>
          <w:tcPr>
            <w:tcW w:w="1661" w:type="pct"/>
            <w:gridSpan w:val="2"/>
            <w:vMerge w:val="restart"/>
            <w:vAlign w:val="center"/>
          </w:tcPr>
          <w:p w14:paraId="194459D1" w14:textId="77777777" w:rsidR="00CF0C07" w:rsidRPr="002E2AF7" w:rsidRDefault="000C6FFB">
            <w:pPr>
              <w:ind w:firstLineChars="0" w:firstLine="0"/>
              <w:jc w:val="center"/>
              <w:rPr>
                <w:rFonts w:ascii="宋体" w:hAnsi="宋体"/>
                <w:kern w:val="0"/>
                <w:sz w:val="20"/>
                <w:szCs w:val="21"/>
              </w:rPr>
            </w:pPr>
            <w:bookmarkStart w:id="510" w:name="_Hlk82623078"/>
            <w:bookmarkEnd w:id="509"/>
            <w:r w:rsidRPr="002E2AF7">
              <w:rPr>
                <w:rFonts w:ascii="宋体" w:hAnsi="宋体" w:hint="eastAsia"/>
                <w:kern w:val="0"/>
                <w:sz w:val="20"/>
                <w:szCs w:val="21"/>
              </w:rPr>
              <w:t>钢号</w:t>
            </w:r>
          </w:p>
        </w:tc>
        <w:tc>
          <w:tcPr>
            <w:tcW w:w="1778" w:type="pct"/>
            <w:gridSpan w:val="2"/>
            <w:vAlign w:val="center"/>
          </w:tcPr>
          <w:p w14:paraId="194459D2"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强度（N</w:t>
            </w:r>
            <w:r w:rsidRPr="002E2AF7">
              <w:rPr>
                <w:rFonts w:ascii="宋体" w:hAnsi="宋体"/>
                <w:kern w:val="0"/>
                <w:sz w:val="20"/>
                <w:szCs w:val="21"/>
              </w:rPr>
              <w:t>/</w:t>
            </w:r>
            <w:r w:rsidRPr="002E2AF7">
              <w:rPr>
                <w:rFonts w:ascii="宋体" w:hAnsi="宋体" w:hint="eastAsia"/>
                <w:kern w:val="0"/>
                <w:sz w:val="20"/>
                <w:szCs w:val="21"/>
              </w:rPr>
              <w:t>mm</w:t>
            </w:r>
            <w:r w:rsidRPr="002E2AF7">
              <w:rPr>
                <w:rFonts w:ascii="宋体" w:hAnsi="宋体"/>
                <w:kern w:val="0"/>
                <w:sz w:val="20"/>
                <w:szCs w:val="21"/>
                <w:vertAlign w:val="superscript"/>
              </w:rPr>
              <w:t>2</w:t>
            </w:r>
            <w:r w:rsidRPr="002E2AF7">
              <w:rPr>
                <w:rFonts w:ascii="宋体" w:hAnsi="宋体" w:hint="eastAsia"/>
                <w:kern w:val="0"/>
                <w:sz w:val="20"/>
                <w:szCs w:val="21"/>
              </w:rPr>
              <w:t>）</w:t>
            </w:r>
          </w:p>
        </w:tc>
        <w:tc>
          <w:tcPr>
            <w:tcW w:w="1561" w:type="pct"/>
            <w:gridSpan w:val="2"/>
            <w:vAlign w:val="center"/>
          </w:tcPr>
          <w:p w14:paraId="194459D3"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伸长率%</w:t>
            </w:r>
          </w:p>
        </w:tc>
      </w:tr>
      <w:tr w:rsidR="00CF0C07" w:rsidRPr="002E2AF7" w14:paraId="194459DA" w14:textId="77777777">
        <w:trPr>
          <w:trHeight w:val="151"/>
          <w:tblHeader/>
          <w:jc w:val="center"/>
        </w:trPr>
        <w:tc>
          <w:tcPr>
            <w:tcW w:w="1661" w:type="pct"/>
            <w:gridSpan w:val="2"/>
            <w:vMerge/>
            <w:vAlign w:val="center"/>
          </w:tcPr>
          <w:p w14:paraId="194459D5" w14:textId="77777777" w:rsidR="00CF0C07" w:rsidRPr="002E2AF7" w:rsidRDefault="00CF0C07">
            <w:pPr>
              <w:ind w:firstLineChars="0" w:firstLine="0"/>
              <w:jc w:val="center"/>
              <w:rPr>
                <w:rFonts w:ascii="宋体" w:hAnsi="宋体"/>
                <w:kern w:val="0"/>
                <w:sz w:val="20"/>
                <w:szCs w:val="21"/>
              </w:rPr>
            </w:pPr>
          </w:p>
        </w:tc>
        <w:tc>
          <w:tcPr>
            <w:tcW w:w="821" w:type="pct"/>
            <w:vAlign w:val="center"/>
          </w:tcPr>
          <w:p w14:paraId="194459D6" w14:textId="77777777" w:rsidR="00CF0C07" w:rsidRPr="002E2AF7" w:rsidRDefault="0058062C">
            <w:pPr>
              <w:ind w:firstLineChars="0" w:firstLine="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y</m:t>
                    </m:r>
                  </m:sub>
                </m:sSub>
              </m:oMath>
            </m:oMathPara>
          </w:p>
        </w:tc>
        <w:tc>
          <w:tcPr>
            <w:tcW w:w="956" w:type="pct"/>
            <w:vAlign w:val="center"/>
          </w:tcPr>
          <w:p w14:paraId="194459D7" w14:textId="77777777" w:rsidR="00CF0C07" w:rsidRPr="002E2AF7" w:rsidRDefault="0058062C">
            <w:pPr>
              <w:ind w:firstLineChars="0" w:firstLine="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u</m:t>
                    </m:r>
                  </m:sub>
                </m:sSub>
              </m:oMath>
            </m:oMathPara>
          </w:p>
        </w:tc>
        <w:tc>
          <w:tcPr>
            <w:tcW w:w="808" w:type="pct"/>
            <w:vAlign w:val="center"/>
          </w:tcPr>
          <w:p w14:paraId="194459D8" w14:textId="77777777" w:rsidR="00CF0C07" w:rsidRPr="002E2AF7" w:rsidRDefault="0058062C">
            <w:pPr>
              <w:ind w:firstLineChars="0" w:firstLine="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δ</m:t>
                    </m:r>
                  </m:e>
                  <m:sub>
                    <m:r>
                      <w:rPr>
                        <w:rFonts w:ascii="Cambria Math" w:hAnsi="Cambria Math"/>
                        <w:kern w:val="0"/>
                        <w:sz w:val="20"/>
                        <w:szCs w:val="20"/>
                      </w:rPr>
                      <m:t>5</m:t>
                    </m:r>
                  </m:sub>
                </m:sSub>
              </m:oMath>
            </m:oMathPara>
          </w:p>
        </w:tc>
        <w:tc>
          <w:tcPr>
            <w:tcW w:w="753" w:type="pct"/>
            <w:vAlign w:val="center"/>
          </w:tcPr>
          <w:p w14:paraId="194459D9" w14:textId="77777777" w:rsidR="00CF0C07" w:rsidRPr="002E2AF7" w:rsidRDefault="0058062C">
            <w:pPr>
              <w:ind w:firstLineChars="0" w:firstLine="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δ</m:t>
                    </m:r>
                  </m:e>
                  <m:sub>
                    <m:r>
                      <w:rPr>
                        <w:rFonts w:ascii="Cambria Math" w:hAnsi="Cambria Math"/>
                        <w:kern w:val="0"/>
                        <w:sz w:val="20"/>
                        <w:szCs w:val="20"/>
                      </w:rPr>
                      <m:t>10</m:t>
                    </m:r>
                  </m:sub>
                </m:sSub>
              </m:oMath>
            </m:oMathPara>
          </w:p>
        </w:tc>
      </w:tr>
      <w:bookmarkEnd w:id="510"/>
      <w:tr w:rsidR="00CF0C07" w:rsidRPr="002E2AF7" w14:paraId="194459E1" w14:textId="77777777">
        <w:trPr>
          <w:trHeight w:val="251"/>
          <w:jc w:val="center"/>
        </w:trPr>
        <w:tc>
          <w:tcPr>
            <w:tcW w:w="728" w:type="pct"/>
            <w:vMerge w:val="restart"/>
            <w:vAlign w:val="center"/>
          </w:tcPr>
          <w:p w14:paraId="194459DB"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2号钢(</w:t>
            </w:r>
            <w:r w:rsidRPr="002E2AF7">
              <w:rPr>
                <w:rFonts w:ascii="宋体" w:hAnsi="宋体" w:cs="Arial"/>
                <w:color w:val="333333"/>
                <w:kern w:val="0"/>
                <w:sz w:val="20"/>
                <w:szCs w:val="21"/>
                <w:shd w:val="clear" w:color="auto" w:fill="FFFFFF"/>
              </w:rPr>
              <w:t>A2)</w:t>
            </w:r>
          </w:p>
        </w:tc>
        <w:tc>
          <w:tcPr>
            <w:tcW w:w="932" w:type="pct"/>
            <w:vAlign w:val="center"/>
          </w:tcPr>
          <w:p w14:paraId="194459DC"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第一组</w:t>
            </w:r>
          </w:p>
        </w:tc>
        <w:tc>
          <w:tcPr>
            <w:tcW w:w="821" w:type="pct"/>
            <w:vAlign w:val="center"/>
          </w:tcPr>
          <w:p w14:paraId="194459DD"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220</w:t>
            </w:r>
          </w:p>
        </w:tc>
        <w:tc>
          <w:tcPr>
            <w:tcW w:w="956" w:type="pct"/>
            <w:vMerge w:val="restart"/>
            <w:vAlign w:val="center"/>
          </w:tcPr>
          <w:p w14:paraId="194459DE"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340～420</w:t>
            </w:r>
          </w:p>
        </w:tc>
        <w:tc>
          <w:tcPr>
            <w:tcW w:w="808" w:type="pct"/>
            <w:vMerge w:val="restart"/>
            <w:vAlign w:val="center"/>
          </w:tcPr>
          <w:p w14:paraId="194459DF"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31</w:t>
            </w:r>
          </w:p>
        </w:tc>
        <w:tc>
          <w:tcPr>
            <w:tcW w:w="753" w:type="pct"/>
            <w:vMerge w:val="restart"/>
            <w:vAlign w:val="center"/>
          </w:tcPr>
          <w:p w14:paraId="194459E0"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≥2</w:t>
            </w:r>
            <w:r w:rsidRPr="002E2AF7">
              <w:rPr>
                <w:rFonts w:ascii="宋体" w:hAnsi="宋体"/>
                <w:kern w:val="0"/>
                <w:sz w:val="20"/>
                <w:szCs w:val="21"/>
              </w:rPr>
              <w:t>6</w:t>
            </w:r>
          </w:p>
        </w:tc>
      </w:tr>
      <w:tr w:rsidR="00CF0C07" w:rsidRPr="002E2AF7" w14:paraId="194459E8" w14:textId="77777777">
        <w:trPr>
          <w:trHeight w:val="129"/>
          <w:jc w:val="center"/>
        </w:trPr>
        <w:tc>
          <w:tcPr>
            <w:tcW w:w="728" w:type="pct"/>
            <w:vMerge/>
            <w:vAlign w:val="center"/>
          </w:tcPr>
          <w:p w14:paraId="194459E2"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932" w:type="pct"/>
            <w:vAlign w:val="center"/>
          </w:tcPr>
          <w:p w14:paraId="194459E3"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第二组</w:t>
            </w:r>
          </w:p>
        </w:tc>
        <w:tc>
          <w:tcPr>
            <w:tcW w:w="821" w:type="pct"/>
            <w:vAlign w:val="center"/>
          </w:tcPr>
          <w:p w14:paraId="194459E4"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200</w:t>
            </w:r>
          </w:p>
        </w:tc>
        <w:tc>
          <w:tcPr>
            <w:tcW w:w="956" w:type="pct"/>
            <w:vMerge/>
            <w:vAlign w:val="center"/>
          </w:tcPr>
          <w:p w14:paraId="194459E5"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808" w:type="pct"/>
            <w:vMerge/>
            <w:vAlign w:val="center"/>
          </w:tcPr>
          <w:p w14:paraId="194459E6" w14:textId="77777777" w:rsidR="00CF0C07" w:rsidRPr="002E2AF7" w:rsidRDefault="00CF0C07">
            <w:pPr>
              <w:ind w:firstLineChars="0" w:firstLine="0"/>
              <w:jc w:val="center"/>
              <w:rPr>
                <w:rFonts w:ascii="宋体" w:hAnsi="宋体"/>
                <w:kern w:val="0"/>
                <w:sz w:val="20"/>
                <w:szCs w:val="21"/>
              </w:rPr>
            </w:pPr>
          </w:p>
        </w:tc>
        <w:tc>
          <w:tcPr>
            <w:tcW w:w="753" w:type="pct"/>
            <w:vMerge/>
            <w:vAlign w:val="center"/>
          </w:tcPr>
          <w:p w14:paraId="194459E7" w14:textId="77777777" w:rsidR="00CF0C07" w:rsidRPr="002E2AF7" w:rsidRDefault="00CF0C07">
            <w:pPr>
              <w:ind w:firstLineChars="0" w:firstLine="0"/>
              <w:jc w:val="center"/>
              <w:rPr>
                <w:rFonts w:ascii="宋体" w:hAnsi="宋体"/>
                <w:kern w:val="0"/>
                <w:sz w:val="20"/>
                <w:szCs w:val="21"/>
              </w:rPr>
            </w:pPr>
          </w:p>
        </w:tc>
      </w:tr>
      <w:tr w:rsidR="00CF0C07" w:rsidRPr="002E2AF7" w14:paraId="194459EF" w14:textId="77777777">
        <w:trPr>
          <w:trHeight w:val="226"/>
          <w:jc w:val="center"/>
        </w:trPr>
        <w:tc>
          <w:tcPr>
            <w:tcW w:w="728" w:type="pct"/>
            <w:vMerge/>
            <w:vAlign w:val="center"/>
          </w:tcPr>
          <w:p w14:paraId="194459E9"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932" w:type="pct"/>
            <w:vAlign w:val="center"/>
          </w:tcPr>
          <w:p w14:paraId="194459EA"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第三组</w:t>
            </w:r>
          </w:p>
        </w:tc>
        <w:tc>
          <w:tcPr>
            <w:tcW w:w="821" w:type="pct"/>
            <w:vAlign w:val="center"/>
          </w:tcPr>
          <w:p w14:paraId="194459EB"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190</w:t>
            </w:r>
          </w:p>
        </w:tc>
        <w:tc>
          <w:tcPr>
            <w:tcW w:w="956" w:type="pct"/>
            <w:vMerge/>
            <w:vAlign w:val="center"/>
          </w:tcPr>
          <w:p w14:paraId="194459EC"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808" w:type="pct"/>
            <w:vMerge/>
            <w:vAlign w:val="center"/>
          </w:tcPr>
          <w:p w14:paraId="194459ED" w14:textId="77777777" w:rsidR="00CF0C07" w:rsidRPr="002E2AF7" w:rsidRDefault="00CF0C07">
            <w:pPr>
              <w:ind w:firstLineChars="0" w:firstLine="0"/>
              <w:jc w:val="center"/>
              <w:rPr>
                <w:rFonts w:ascii="宋体" w:hAnsi="宋体"/>
                <w:kern w:val="0"/>
                <w:sz w:val="20"/>
                <w:szCs w:val="21"/>
              </w:rPr>
            </w:pPr>
          </w:p>
        </w:tc>
        <w:tc>
          <w:tcPr>
            <w:tcW w:w="753" w:type="pct"/>
            <w:vMerge/>
            <w:vAlign w:val="center"/>
          </w:tcPr>
          <w:p w14:paraId="194459EE" w14:textId="77777777" w:rsidR="00CF0C07" w:rsidRPr="002E2AF7" w:rsidRDefault="00CF0C07">
            <w:pPr>
              <w:ind w:firstLineChars="0" w:firstLine="0"/>
              <w:jc w:val="center"/>
              <w:rPr>
                <w:rFonts w:ascii="宋体" w:hAnsi="宋体"/>
                <w:kern w:val="0"/>
                <w:sz w:val="20"/>
                <w:szCs w:val="21"/>
              </w:rPr>
            </w:pPr>
          </w:p>
        </w:tc>
      </w:tr>
      <w:tr w:rsidR="00CF0C07" w:rsidRPr="002E2AF7" w14:paraId="194459F8" w14:textId="77777777">
        <w:trPr>
          <w:trHeight w:val="183"/>
          <w:jc w:val="center"/>
        </w:trPr>
        <w:tc>
          <w:tcPr>
            <w:tcW w:w="728" w:type="pct"/>
            <w:vMerge w:val="restart"/>
            <w:vAlign w:val="center"/>
          </w:tcPr>
          <w:p w14:paraId="194459F0"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3号钢</w:t>
            </w:r>
          </w:p>
          <w:p w14:paraId="194459F1"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镇静钢</w:t>
            </w:r>
          </w:p>
          <w:p w14:paraId="194459F2"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A3)</w:t>
            </w:r>
          </w:p>
        </w:tc>
        <w:tc>
          <w:tcPr>
            <w:tcW w:w="932" w:type="pct"/>
            <w:vAlign w:val="center"/>
          </w:tcPr>
          <w:p w14:paraId="194459F3"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第一组</w:t>
            </w:r>
          </w:p>
        </w:tc>
        <w:tc>
          <w:tcPr>
            <w:tcW w:w="821" w:type="pct"/>
            <w:vAlign w:val="center"/>
          </w:tcPr>
          <w:p w14:paraId="194459F4"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240</w:t>
            </w:r>
          </w:p>
        </w:tc>
        <w:tc>
          <w:tcPr>
            <w:tcW w:w="956" w:type="pct"/>
            <w:vMerge w:val="restart"/>
            <w:vAlign w:val="center"/>
          </w:tcPr>
          <w:p w14:paraId="194459F5"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380～470</w:t>
            </w:r>
          </w:p>
        </w:tc>
        <w:tc>
          <w:tcPr>
            <w:tcW w:w="808" w:type="pct"/>
            <w:vMerge w:val="restart"/>
            <w:vAlign w:val="center"/>
          </w:tcPr>
          <w:p w14:paraId="194459F6"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hint="eastAsia"/>
                <w:kern w:val="0"/>
                <w:sz w:val="20"/>
                <w:szCs w:val="21"/>
              </w:rPr>
              <w:t>≥2</w:t>
            </w:r>
            <w:r w:rsidRPr="002E2AF7">
              <w:rPr>
                <w:rFonts w:ascii="宋体" w:hAnsi="宋体"/>
                <w:kern w:val="0"/>
                <w:sz w:val="20"/>
                <w:szCs w:val="21"/>
              </w:rPr>
              <w:t>6</w:t>
            </w:r>
          </w:p>
        </w:tc>
        <w:tc>
          <w:tcPr>
            <w:tcW w:w="753" w:type="pct"/>
            <w:vMerge w:val="restart"/>
            <w:vAlign w:val="center"/>
          </w:tcPr>
          <w:p w14:paraId="194459F7"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hint="eastAsia"/>
                <w:kern w:val="0"/>
                <w:sz w:val="20"/>
                <w:szCs w:val="21"/>
              </w:rPr>
              <w:t>≥2</w:t>
            </w:r>
            <w:r w:rsidRPr="002E2AF7">
              <w:rPr>
                <w:rFonts w:ascii="宋体" w:hAnsi="宋体"/>
                <w:kern w:val="0"/>
                <w:sz w:val="20"/>
                <w:szCs w:val="21"/>
              </w:rPr>
              <w:t>2</w:t>
            </w:r>
          </w:p>
        </w:tc>
      </w:tr>
      <w:tr w:rsidR="00CF0C07" w:rsidRPr="002E2AF7" w14:paraId="194459FF" w14:textId="77777777">
        <w:trPr>
          <w:trHeight w:val="182"/>
          <w:jc w:val="center"/>
        </w:trPr>
        <w:tc>
          <w:tcPr>
            <w:tcW w:w="728" w:type="pct"/>
            <w:vMerge/>
            <w:vAlign w:val="center"/>
          </w:tcPr>
          <w:p w14:paraId="194459F9"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932" w:type="pct"/>
            <w:vAlign w:val="center"/>
          </w:tcPr>
          <w:p w14:paraId="194459FA"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第二组</w:t>
            </w:r>
          </w:p>
        </w:tc>
        <w:tc>
          <w:tcPr>
            <w:tcW w:w="821" w:type="pct"/>
            <w:vAlign w:val="center"/>
          </w:tcPr>
          <w:p w14:paraId="194459FB"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230</w:t>
            </w:r>
          </w:p>
        </w:tc>
        <w:tc>
          <w:tcPr>
            <w:tcW w:w="956" w:type="pct"/>
            <w:vMerge/>
            <w:vAlign w:val="center"/>
          </w:tcPr>
          <w:p w14:paraId="194459FC"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808" w:type="pct"/>
            <w:vMerge/>
            <w:vAlign w:val="center"/>
          </w:tcPr>
          <w:p w14:paraId="194459FD"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753" w:type="pct"/>
            <w:vMerge/>
            <w:vAlign w:val="center"/>
          </w:tcPr>
          <w:p w14:paraId="194459FE" w14:textId="77777777" w:rsidR="00CF0C07" w:rsidRPr="002E2AF7" w:rsidRDefault="00CF0C07">
            <w:pPr>
              <w:ind w:firstLineChars="0" w:firstLine="0"/>
              <w:rPr>
                <w:rFonts w:ascii="宋体" w:hAnsi="宋体" w:cs="Arial"/>
                <w:color w:val="333333"/>
                <w:kern w:val="0"/>
                <w:sz w:val="20"/>
                <w:szCs w:val="21"/>
                <w:shd w:val="clear" w:color="auto" w:fill="FFFFFF"/>
              </w:rPr>
            </w:pPr>
          </w:p>
        </w:tc>
      </w:tr>
      <w:tr w:rsidR="00CF0C07" w:rsidRPr="002E2AF7" w14:paraId="19445A06" w14:textId="77777777">
        <w:trPr>
          <w:trHeight w:val="119"/>
          <w:jc w:val="center"/>
        </w:trPr>
        <w:tc>
          <w:tcPr>
            <w:tcW w:w="728" w:type="pct"/>
            <w:vMerge/>
            <w:vAlign w:val="center"/>
          </w:tcPr>
          <w:p w14:paraId="19445A00"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932" w:type="pct"/>
            <w:vAlign w:val="center"/>
          </w:tcPr>
          <w:p w14:paraId="19445A01"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第三组</w:t>
            </w:r>
          </w:p>
        </w:tc>
        <w:tc>
          <w:tcPr>
            <w:tcW w:w="821" w:type="pct"/>
            <w:vAlign w:val="center"/>
          </w:tcPr>
          <w:p w14:paraId="19445A02"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220</w:t>
            </w:r>
          </w:p>
        </w:tc>
        <w:tc>
          <w:tcPr>
            <w:tcW w:w="956" w:type="pct"/>
            <w:vMerge/>
            <w:vAlign w:val="center"/>
          </w:tcPr>
          <w:p w14:paraId="19445A03"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808" w:type="pct"/>
            <w:vMerge/>
            <w:vAlign w:val="center"/>
          </w:tcPr>
          <w:p w14:paraId="19445A04"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753" w:type="pct"/>
            <w:vMerge/>
            <w:vAlign w:val="center"/>
          </w:tcPr>
          <w:p w14:paraId="19445A05" w14:textId="77777777" w:rsidR="00CF0C07" w:rsidRPr="002E2AF7" w:rsidRDefault="00CF0C07">
            <w:pPr>
              <w:ind w:firstLineChars="0" w:firstLine="0"/>
              <w:rPr>
                <w:rFonts w:ascii="宋体" w:hAnsi="宋体" w:cs="Arial"/>
                <w:color w:val="333333"/>
                <w:kern w:val="0"/>
                <w:sz w:val="20"/>
                <w:szCs w:val="21"/>
                <w:shd w:val="clear" w:color="auto" w:fill="FFFFFF"/>
              </w:rPr>
            </w:pPr>
          </w:p>
        </w:tc>
      </w:tr>
      <w:tr w:rsidR="00CF0C07" w:rsidRPr="002E2AF7" w14:paraId="19445A0F" w14:textId="77777777">
        <w:trPr>
          <w:trHeight w:val="140"/>
          <w:jc w:val="center"/>
        </w:trPr>
        <w:tc>
          <w:tcPr>
            <w:tcW w:w="728" w:type="pct"/>
            <w:vMerge w:val="restart"/>
            <w:vAlign w:val="center"/>
          </w:tcPr>
          <w:p w14:paraId="19445A07"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3号钢</w:t>
            </w:r>
          </w:p>
          <w:p w14:paraId="19445A08"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沸腾钢</w:t>
            </w:r>
          </w:p>
          <w:p w14:paraId="19445A09"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A3F)</w:t>
            </w:r>
          </w:p>
        </w:tc>
        <w:tc>
          <w:tcPr>
            <w:tcW w:w="932" w:type="pct"/>
            <w:vAlign w:val="center"/>
          </w:tcPr>
          <w:p w14:paraId="19445A0A"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第一组</w:t>
            </w:r>
          </w:p>
        </w:tc>
        <w:tc>
          <w:tcPr>
            <w:tcW w:w="821" w:type="pct"/>
            <w:vAlign w:val="center"/>
          </w:tcPr>
          <w:p w14:paraId="19445A0B"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240</w:t>
            </w:r>
          </w:p>
        </w:tc>
        <w:tc>
          <w:tcPr>
            <w:tcW w:w="956" w:type="pct"/>
            <w:vMerge/>
            <w:vAlign w:val="center"/>
          </w:tcPr>
          <w:p w14:paraId="19445A0C"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808" w:type="pct"/>
            <w:vMerge/>
            <w:vAlign w:val="center"/>
          </w:tcPr>
          <w:p w14:paraId="19445A0D"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753" w:type="pct"/>
            <w:vMerge/>
            <w:vAlign w:val="center"/>
          </w:tcPr>
          <w:p w14:paraId="19445A0E" w14:textId="77777777" w:rsidR="00CF0C07" w:rsidRPr="002E2AF7" w:rsidRDefault="00CF0C07">
            <w:pPr>
              <w:ind w:firstLineChars="0" w:firstLine="0"/>
              <w:rPr>
                <w:rFonts w:ascii="宋体" w:hAnsi="宋体" w:cs="Arial"/>
                <w:color w:val="333333"/>
                <w:kern w:val="0"/>
                <w:sz w:val="20"/>
                <w:szCs w:val="21"/>
                <w:shd w:val="clear" w:color="auto" w:fill="FFFFFF"/>
              </w:rPr>
            </w:pPr>
          </w:p>
        </w:tc>
      </w:tr>
      <w:tr w:rsidR="00CF0C07" w:rsidRPr="002E2AF7" w14:paraId="19445A16" w14:textId="77777777">
        <w:trPr>
          <w:trHeight w:val="182"/>
          <w:jc w:val="center"/>
        </w:trPr>
        <w:tc>
          <w:tcPr>
            <w:tcW w:w="728" w:type="pct"/>
            <w:vMerge/>
            <w:vAlign w:val="center"/>
          </w:tcPr>
          <w:p w14:paraId="19445A10"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932" w:type="pct"/>
            <w:vAlign w:val="center"/>
          </w:tcPr>
          <w:p w14:paraId="19445A11"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第二组</w:t>
            </w:r>
          </w:p>
        </w:tc>
        <w:tc>
          <w:tcPr>
            <w:tcW w:w="821" w:type="pct"/>
            <w:vAlign w:val="center"/>
          </w:tcPr>
          <w:p w14:paraId="19445A12"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220</w:t>
            </w:r>
          </w:p>
        </w:tc>
        <w:tc>
          <w:tcPr>
            <w:tcW w:w="956" w:type="pct"/>
            <w:vMerge/>
            <w:vAlign w:val="center"/>
          </w:tcPr>
          <w:p w14:paraId="19445A13"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808" w:type="pct"/>
            <w:vMerge/>
            <w:vAlign w:val="center"/>
          </w:tcPr>
          <w:p w14:paraId="19445A14"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753" w:type="pct"/>
            <w:vMerge/>
            <w:vAlign w:val="center"/>
          </w:tcPr>
          <w:p w14:paraId="19445A15" w14:textId="77777777" w:rsidR="00CF0C07" w:rsidRPr="002E2AF7" w:rsidRDefault="00CF0C07">
            <w:pPr>
              <w:ind w:firstLineChars="0" w:firstLine="0"/>
              <w:rPr>
                <w:rFonts w:ascii="宋体" w:hAnsi="宋体" w:cs="Arial"/>
                <w:color w:val="333333"/>
                <w:kern w:val="0"/>
                <w:sz w:val="20"/>
                <w:szCs w:val="21"/>
                <w:shd w:val="clear" w:color="auto" w:fill="FFFFFF"/>
              </w:rPr>
            </w:pPr>
          </w:p>
        </w:tc>
      </w:tr>
      <w:tr w:rsidR="00CF0C07" w:rsidRPr="002E2AF7" w14:paraId="19445A1D" w14:textId="77777777">
        <w:trPr>
          <w:trHeight w:val="119"/>
          <w:jc w:val="center"/>
        </w:trPr>
        <w:tc>
          <w:tcPr>
            <w:tcW w:w="728" w:type="pct"/>
            <w:vMerge/>
            <w:vAlign w:val="center"/>
          </w:tcPr>
          <w:p w14:paraId="19445A17"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932" w:type="pct"/>
            <w:vAlign w:val="center"/>
          </w:tcPr>
          <w:p w14:paraId="19445A18"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第三组</w:t>
            </w:r>
          </w:p>
        </w:tc>
        <w:tc>
          <w:tcPr>
            <w:tcW w:w="821" w:type="pct"/>
            <w:vAlign w:val="center"/>
          </w:tcPr>
          <w:p w14:paraId="19445A19"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210</w:t>
            </w:r>
          </w:p>
        </w:tc>
        <w:tc>
          <w:tcPr>
            <w:tcW w:w="956" w:type="pct"/>
            <w:vMerge/>
            <w:vAlign w:val="center"/>
          </w:tcPr>
          <w:p w14:paraId="19445A1A"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808" w:type="pct"/>
            <w:vMerge/>
            <w:vAlign w:val="center"/>
          </w:tcPr>
          <w:p w14:paraId="19445A1B"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753" w:type="pct"/>
            <w:vMerge/>
            <w:vAlign w:val="center"/>
          </w:tcPr>
          <w:p w14:paraId="19445A1C" w14:textId="77777777" w:rsidR="00CF0C07" w:rsidRPr="002E2AF7" w:rsidRDefault="00CF0C07">
            <w:pPr>
              <w:ind w:firstLineChars="0" w:firstLine="0"/>
              <w:rPr>
                <w:rFonts w:ascii="宋体" w:hAnsi="宋体" w:cs="Arial"/>
                <w:color w:val="333333"/>
                <w:kern w:val="0"/>
                <w:sz w:val="20"/>
                <w:szCs w:val="21"/>
                <w:shd w:val="clear" w:color="auto" w:fill="FFFFFF"/>
              </w:rPr>
            </w:pPr>
          </w:p>
        </w:tc>
      </w:tr>
      <w:tr w:rsidR="00CF0C07" w:rsidRPr="002E2AF7" w14:paraId="19445A25" w14:textId="77777777">
        <w:trPr>
          <w:trHeight w:val="150"/>
          <w:jc w:val="center"/>
        </w:trPr>
        <w:tc>
          <w:tcPr>
            <w:tcW w:w="728" w:type="pct"/>
            <w:vMerge w:val="restart"/>
            <w:vAlign w:val="center"/>
          </w:tcPr>
          <w:p w14:paraId="19445A1E"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5号钢</w:t>
            </w:r>
          </w:p>
          <w:p w14:paraId="19445A1F"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kern w:val="0"/>
                <w:sz w:val="20"/>
                <w:szCs w:val="21"/>
              </w:rPr>
              <w:t>A5)</w:t>
            </w:r>
          </w:p>
        </w:tc>
        <w:tc>
          <w:tcPr>
            <w:tcW w:w="932" w:type="pct"/>
            <w:vAlign w:val="center"/>
          </w:tcPr>
          <w:p w14:paraId="19445A20" w14:textId="77777777" w:rsidR="00CF0C07" w:rsidRPr="002E2AF7" w:rsidRDefault="000C6FFB">
            <w:pPr>
              <w:ind w:firstLineChars="0" w:firstLine="0"/>
              <w:rPr>
                <w:rFonts w:ascii="宋体" w:hAnsi="宋体"/>
                <w:kern w:val="0"/>
                <w:sz w:val="20"/>
                <w:szCs w:val="21"/>
              </w:rPr>
            </w:pPr>
            <w:r w:rsidRPr="002E2AF7">
              <w:rPr>
                <w:rFonts w:ascii="宋体" w:hAnsi="宋体" w:cs="Arial" w:hint="eastAsia"/>
                <w:color w:val="333333"/>
                <w:kern w:val="0"/>
                <w:sz w:val="20"/>
                <w:szCs w:val="21"/>
                <w:shd w:val="clear" w:color="auto" w:fill="FFFFFF"/>
              </w:rPr>
              <w:t>第一组</w:t>
            </w:r>
          </w:p>
        </w:tc>
        <w:tc>
          <w:tcPr>
            <w:tcW w:w="821" w:type="pct"/>
            <w:vAlign w:val="center"/>
          </w:tcPr>
          <w:p w14:paraId="19445A21" w14:textId="77777777" w:rsidR="00CF0C07" w:rsidRPr="002E2AF7" w:rsidRDefault="000C6FFB">
            <w:pPr>
              <w:ind w:firstLineChars="0" w:firstLine="0"/>
              <w:rPr>
                <w:rFonts w:ascii="宋体" w:hAnsi="宋体"/>
                <w:kern w:val="0"/>
                <w:sz w:val="20"/>
                <w:szCs w:val="21"/>
              </w:rPr>
            </w:pPr>
            <w:r w:rsidRPr="002E2AF7">
              <w:rPr>
                <w:rFonts w:hint="eastAsia"/>
                <w:kern w:val="0"/>
                <w:sz w:val="20"/>
                <w:szCs w:val="20"/>
              </w:rPr>
              <w:t>≥</w:t>
            </w:r>
            <w:r w:rsidRPr="002E2AF7">
              <w:rPr>
                <w:rFonts w:ascii="宋体" w:hAnsi="宋体" w:hint="eastAsia"/>
                <w:kern w:val="0"/>
                <w:sz w:val="20"/>
                <w:szCs w:val="21"/>
              </w:rPr>
              <w:t>2</w:t>
            </w:r>
            <w:r w:rsidRPr="002E2AF7">
              <w:rPr>
                <w:rFonts w:ascii="宋体" w:hAnsi="宋体"/>
                <w:kern w:val="0"/>
                <w:sz w:val="20"/>
                <w:szCs w:val="21"/>
              </w:rPr>
              <w:t>80</w:t>
            </w:r>
          </w:p>
        </w:tc>
        <w:tc>
          <w:tcPr>
            <w:tcW w:w="956" w:type="pct"/>
            <w:vMerge w:val="restart"/>
            <w:vAlign w:val="center"/>
          </w:tcPr>
          <w:p w14:paraId="19445A22" w14:textId="77777777" w:rsidR="00CF0C07" w:rsidRPr="002E2AF7" w:rsidRDefault="000C6FFB">
            <w:pPr>
              <w:ind w:firstLineChars="0" w:firstLine="0"/>
              <w:rPr>
                <w:rFonts w:ascii="宋体" w:hAnsi="宋体"/>
                <w:kern w:val="0"/>
                <w:sz w:val="20"/>
                <w:szCs w:val="21"/>
              </w:rPr>
            </w:pPr>
            <w:r w:rsidRPr="002E2AF7">
              <w:rPr>
                <w:rFonts w:ascii="宋体" w:hAnsi="宋体" w:cs="Arial"/>
                <w:color w:val="333333"/>
                <w:kern w:val="0"/>
                <w:sz w:val="20"/>
                <w:szCs w:val="21"/>
                <w:shd w:val="clear" w:color="auto" w:fill="FFFFFF"/>
              </w:rPr>
              <w:t>500～620</w:t>
            </w:r>
          </w:p>
        </w:tc>
        <w:tc>
          <w:tcPr>
            <w:tcW w:w="808" w:type="pct"/>
            <w:vMerge w:val="restart"/>
            <w:vAlign w:val="center"/>
          </w:tcPr>
          <w:p w14:paraId="19445A23" w14:textId="77777777" w:rsidR="00CF0C07" w:rsidRPr="002E2AF7" w:rsidRDefault="000C6FFB">
            <w:pPr>
              <w:ind w:firstLineChars="0" w:firstLine="0"/>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20</w:t>
            </w:r>
          </w:p>
        </w:tc>
        <w:tc>
          <w:tcPr>
            <w:tcW w:w="753" w:type="pct"/>
            <w:vMerge w:val="restart"/>
            <w:vAlign w:val="center"/>
          </w:tcPr>
          <w:p w14:paraId="19445A24" w14:textId="77777777" w:rsidR="00CF0C07" w:rsidRPr="002E2AF7" w:rsidRDefault="000C6FFB">
            <w:pPr>
              <w:ind w:firstLineChars="0" w:firstLine="0"/>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16</w:t>
            </w:r>
          </w:p>
        </w:tc>
      </w:tr>
      <w:tr w:rsidR="00CF0C07" w:rsidRPr="002E2AF7" w14:paraId="19445A2C" w14:textId="77777777">
        <w:trPr>
          <w:trHeight w:val="151"/>
          <w:jc w:val="center"/>
        </w:trPr>
        <w:tc>
          <w:tcPr>
            <w:tcW w:w="728" w:type="pct"/>
            <w:vMerge/>
            <w:vAlign w:val="center"/>
          </w:tcPr>
          <w:p w14:paraId="19445A26" w14:textId="77777777" w:rsidR="00CF0C07" w:rsidRPr="002E2AF7" w:rsidRDefault="00CF0C07">
            <w:pPr>
              <w:ind w:firstLineChars="0" w:firstLine="0"/>
              <w:rPr>
                <w:rFonts w:ascii="宋体" w:hAnsi="宋体"/>
                <w:kern w:val="0"/>
                <w:sz w:val="20"/>
                <w:szCs w:val="21"/>
              </w:rPr>
            </w:pPr>
          </w:p>
        </w:tc>
        <w:tc>
          <w:tcPr>
            <w:tcW w:w="932" w:type="pct"/>
            <w:vAlign w:val="center"/>
          </w:tcPr>
          <w:p w14:paraId="19445A27" w14:textId="77777777" w:rsidR="00CF0C07" w:rsidRPr="002E2AF7" w:rsidRDefault="000C6FFB">
            <w:pPr>
              <w:ind w:firstLineChars="0" w:firstLine="0"/>
              <w:rPr>
                <w:rFonts w:ascii="宋体" w:hAnsi="宋体"/>
                <w:kern w:val="0"/>
                <w:sz w:val="20"/>
                <w:szCs w:val="21"/>
              </w:rPr>
            </w:pPr>
            <w:r w:rsidRPr="002E2AF7">
              <w:rPr>
                <w:rFonts w:ascii="宋体" w:hAnsi="宋体" w:cs="Arial" w:hint="eastAsia"/>
                <w:color w:val="333333"/>
                <w:kern w:val="0"/>
                <w:sz w:val="20"/>
                <w:szCs w:val="21"/>
                <w:shd w:val="clear" w:color="auto" w:fill="FFFFFF"/>
              </w:rPr>
              <w:t>第二组</w:t>
            </w:r>
          </w:p>
        </w:tc>
        <w:tc>
          <w:tcPr>
            <w:tcW w:w="821" w:type="pct"/>
            <w:vAlign w:val="center"/>
          </w:tcPr>
          <w:p w14:paraId="19445A28" w14:textId="77777777" w:rsidR="00CF0C07" w:rsidRPr="002E2AF7" w:rsidRDefault="000C6FFB">
            <w:pPr>
              <w:ind w:firstLineChars="0" w:firstLine="0"/>
              <w:rPr>
                <w:rFonts w:ascii="宋体" w:hAnsi="宋体"/>
                <w:kern w:val="0"/>
                <w:sz w:val="20"/>
                <w:szCs w:val="21"/>
              </w:rPr>
            </w:pPr>
            <w:r w:rsidRPr="002E2AF7">
              <w:rPr>
                <w:rFonts w:hint="eastAsia"/>
                <w:kern w:val="0"/>
                <w:sz w:val="20"/>
                <w:szCs w:val="20"/>
              </w:rPr>
              <w:t>≥</w:t>
            </w:r>
            <w:r w:rsidRPr="002E2AF7">
              <w:rPr>
                <w:rFonts w:ascii="宋体" w:hAnsi="宋体" w:hint="eastAsia"/>
                <w:kern w:val="0"/>
                <w:sz w:val="20"/>
                <w:szCs w:val="21"/>
              </w:rPr>
              <w:t>2</w:t>
            </w:r>
            <w:r w:rsidRPr="002E2AF7">
              <w:rPr>
                <w:rFonts w:ascii="宋体" w:hAnsi="宋体"/>
                <w:kern w:val="0"/>
                <w:sz w:val="20"/>
                <w:szCs w:val="21"/>
              </w:rPr>
              <w:t>70</w:t>
            </w:r>
          </w:p>
        </w:tc>
        <w:tc>
          <w:tcPr>
            <w:tcW w:w="956" w:type="pct"/>
            <w:vMerge/>
            <w:vAlign w:val="center"/>
          </w:tcPr>
          <w:p w14:paraId="19445A29" w14:textId="77777777" w:rsidR="00CF0C07" w:rsidRPr="002E2AF7" w:rsidRDefault="00CF0C07">
            <w:pPr>
              <w:ind w:firstLineChars="0" w:firstLine="0"/>
              <w:rPr>
                <w:rFonts w:ascii="宋体" w:hAnsi="宋体"/>
                <w:kern w:val="0"/>
                <w:sz w:val="20"/>
                <w:szCs w:val="21"/>
              </w:rPr>
            </w:pPr>
          </w:p>
        </w:tc>
        <w:tc>
          <w:tcPr>
            <w:tcW w:w="808" w:type="pct"/>
            <w:vMerge/>
            <w:vAlign w:val="center"/>
          </w:tcPr>
          <w:p w14:paraId="19445A2A" w14:textId="77777777" w:rsidR="00CF0C07" w:rsidRPr="002E2AF7" w:rsidRDefault="00CF0C07">
            <w:pPr>
              <w:ind w:firstLineChars="0" w:firstLine="0"/>
              <w:rPr>
                <w:rFonts w:ascii="宋体" w:hAnsi="宋体"/>
                <w:kern w:val="0"/>
                <w:sz w:val="20"/>
                <w:szCs w:val="21"/>
              </w:rPr>
            </w:pPr>
          </w:p>
        </w:tc>
        <w:tc>
          <w:tcPr>
            <w:tcW w:w="753" w:type="pct"/>
            <w:vMerge/>
            <w:vAlign w:val="center"/>
          </w:tcPr>
          <w:p w14:paraId="19445A2B" w14:textId="77777777" w:rsidR="00CF0C07" w:rsidRPr="002E2AF7" w:rsidRDefault="00CF0C07">
            <w:pPr>
              <w:ind w:firstLineChars="0" w:firstLine="0"/>
              <w:rPr>
                <w:rFonts w:ascii="宋体" w:hAnsi="宋体"/>
                <w:kern w:val="0"/>
                <w:sz w:val="20"/>
                <w:szCs w:val="21"/>
              </w:rPr>
            </w:pPr>
          </w:p>
        </w:tc>
      </w:tr>
      <w:tr w:rsidR="00CF0C07" w:rsidRPr="002E2AF7" w14:paraId="19445A33" w14:textId="77777777">
        <w:trPr>
          <w:trHeight w:val="129"/>
          <w:jc w:val="center"/>
        </w:trPr>
        <w:tc>
          <w:tcPr>
            <w:tcW w:w="728" w:type="pct"/>
            <w:vMerge/>
            <w:vAlign w:val="center"/>
          </w:tcPr>
          <w:p w14:paraId="19445A2D" w14:textId="77777777" w:rsidR="00CF0C07" w:rsidRPr="002E2AF7" w:rsidRDefault="00CF0C07">
            <w:pPr>
              <w:ind w:firstLineChars="0" w:firstLine="0"/>
              <w:rPr>
                <w:rFonts w:ascii="宋体" w:hAnsi="宋体"/>
                <w:kern w:val="0"/>
                <w:sz w:val="20"/>
                <w:szCs w:val="21"/>
              </w:rPr>
            </w:pPr>
          </w:p>
        </w:tc>
        <w:tc>
          <w:tcPr>
            <w:tcW w:w="932" w:type="pct"/>
            <w:vAlign w:val="center"/>
          </w:tcPr>
          <w:p w14:paraId="19445A2E" w14:textId="77777777" w:rsidR="00CF0C07" w:rsidRPr="002E2AF7" w:rsidRDefault="000C6FFB">
            <w:pPr>
              <w:ind w:firstLineChars="0" w:firstLine="0"/>
              <w:rPr>
                <w:rFonts w:ascii="宋体" w:hAnsi="宋体"/>
                <w:kern w:val="0"/>
                <w:sz w:val="20"/>
                <w:szCs w:val="21"/>
              </w:rPr>
            </w:pPr>
            <w:r w:rsidRPr="002E2AF7">
              <w:rPr>
                <w:rFonts w:ascii="宋体" w:hAnsi="宋体" w:cs="Arial" w:hint="eastAsia"/>
                <w:color w:val="333333"/>
                <w:kern w:val="0"/>
                <w:sz w:val="20"/>
                <w:szCs w:val="21"/>
                <w:shd w:val="clear" w:color="auto" w:fill="FFFFFF"/>
              </w:rPr>
              <w:t>第三组</w:t>
            </w:r>
          </w:p>
        </w:tc>
        <w:tc>
          <w:tcPr>
            <w:tcW w:w="821" w:type="pct"/>
            <w:vAlign w:val="center"/>
          </w:tcPr>
          <w:p w14:paraId="19445A2F" w14:textId="77777777" w:rsidR="00CF0C07" w:rsidRPr="002E2AF7" w:rsidRDefault="000C6FFB">
            <w:pPr>
              <w:ind w:firstLineChars="0" w:firstLine="0"/>
              <w:rPr>
                <w:rFonts w:ascii="宋体" w:hAnsi="宋体"/>
                <w:kern w:val="0"/>
                <w:sz w:val="20"/>
                <w:szCs w:val="21"/>
              </w:rPr>
            </w:pPr>
            <w:r w:rsidRPr="002E2AF7">
              <w:rPr>
                <w:rFonts w:hint="eastAsia"/>
                <w:kern w:val="0"/>
                <w:sz w:val="20"/>
                <w:szCs w:val="20"/>
              </w:rPr>
              <w:t>≥</w:t>
            </w:r>
            <w:r w:rsidRPr="002E2AF7">
              <w:rPr>
                <w:rFonts w:ascii="宋体" w:hAnsi="宋体" w:hint="eastAsia"/>
                <w:kern w:val="0"/>
                <w:sz w:val="20"/>
                <w:szCs w:val="21"/>
              </w:rPr>
              <w:t>2</w:t>
            </w:r>
            <w:r w:rsidRPr="002E2AF7">
              <w:rPr>
                <w:rFonts w:ascii="宋体" w:hAnsi="宋体"/>
                <w:kern w:val="0"/>
                <w:sz w:val="20"/>
                <w:szCs w:val="21"/>
              </w:rPr>
              <w:t>60</w:t>
            </w:r>
          </w:p>
        </w:tc>
        <w:tc>
          <w:tcPr>
            <w:tcW w:w="956" w:type="pct"/>
            <w:vMerge/>
            <w:vAlign w:val="center"/>
          </w:tcPr>
          <w:p w14:paraId="19445A30" w14:textId="77777777" w:rsidR="00CF0C07" w:rsidRPr="002E2AF7" w:rsidRDefault="00CF0C07">
            <w:pPr>
              <w:ind w:firstLineChars="0" w:firstLine="0"/>
              <w:rPr>
                <w:rFonts w:ascii="宋体" w:hAnsi="宋体"/>
                <w:kern w:val="0"/>
                <w:sz w:val="20"/>
                <w:szCs w:val="21"/>
              </w:rPr>
            </w:pPr>
          </w:p>
        </w:tc>
        <w:tc>
          <w:tcPr>
            <w:tcW w:w="808" w:type="pct"/>
            <w:vMerge/>
            <w:vAlign w:val="center"/>
          </w:tcPr>
          <w:p w14:paraId="19445A31" w14:textId="77777777" w:rsidR="00CF0C07" w:rsidRPr="002E2AF7" w:rsidRDefault="00CF0C07">
            <w:pPr>
              <w:ind w:firstLineChars="0" w:firstLine="0"/>
              <w:rPr>
                <w:rFonts w:ascii="宋体" w:hAnsi="宋体"/>
                <w:kern w:val="0"/>
                <w:sz w:val="20"/>
                <w:szCs w:val="21"/>
              </w:rPr>
            </w:pPr>
          </w:p>
        </w:tc>
        <w:tc>
          <w:tcPr>
            <w:tcW w:w="753" w:type="pct"/>
            <w:vMerge/>
            <w:vAlign w:val="center"/>
          </w:tcPr>
          <w:p w14:paraId="19445A32" w14:textId="77777777" w:rsidR="00CF0C07" w:rsidRPr="002E2AF7" w:rsidRDefault="00CF0C07">
            <w:pPr>
              <w:ind w:firstLineChars="0" w:firstLine="0"/>
              <w:rPr>
                <w:rFonts w:ascii="宋体" w:hAnsi="宋体"/>
                <w:kern w:val="0"/>
                <w:sz w:val="20"/>
                <w:szCs w:val="21"/>
              </w:rPr>
            </w:pPr>
          </w:p>
        </w:tc>
      </w:tr>
    </w:tbl>
    <w:p w14:paraId="19445A34"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w:t>
      </w:r>
      <w:r w:rsidRPr="002E2AF7">
        <w:rPr>
          <w:rFonts w:hint="eastAsia"/>
        </w:rPr>
        <w:t xml:space="preserve"> </w:t>
      </w:r>
      <w:r w:rsidRPr="002E2AF7">
        <w:rPr>
          <w:rFonts w:ascii="宋体" w:hAnsi="宋体" w:cs="Arial" w:hint="eastAsia"/>
          <w:color w:val="333333"/>
          <w:kern w:val="0"/>
          <w:sz w:val="20"/>
          <w:szCs w:val="21"/>
          <w:shd w:val="clear" w:color="auto" w:fill="FFFFFF"/>
        </w:rPr>
        <w:t>表中数据来源《普通炭素钢钢号和一般技术条件》GB 700-65/YB151-63，《普通碳素结构钢技术条件》G</w:t>
      </w:r>
      <w:r w:rsidRPr="002E2AF7">
        <w:rPr>
          <w:rFonts w:ascii="宋体" w:hAnsi="宋体" w:cs="Arial"/>
          <w:color w:val="333333"/>
          <w:kern w:val="0"/>
          <w:sz w:val="20"/>
          <w:szCs w:val="21"/>
          <w:shd w:val="clear" w:color="auto" w:fill="FFFFFF"/>
        </w:rPr>
        <w:t>B 700-79</w:t>
      </w:r>
      <w:r w:rsidRPr="002E2AF7">
        <w:rPr>
          <w:rFonts w:ascii="宋体" w:hAnsi="宋体" w:cs="Arial" w:hint="eastAsia"/>
          <w:color w:val="333333"/>
          <w:kern w:val="0"/>
          <w:sz w:val="20"/>
          <w:szCs w:val="21"/>
          <w:shd w:val="clear" w:color="auto" w:fill="FFFFFF"/>
        </w:rPr>
        <w:t>。</w:t>
      </w:r>
    </w:p>
    <w:p w14:paraId="19445A35" w14:textId="77777777" w:rsidR="00CF0C07" w:rsidRPr="002E2AF7" w:rsidRDefault="000C6FFB">
      <w:pPr>
        <w:spacing w:line="300" w:lineRule="auto"/>
        <w:ind w:firstLineChars="0" w:firstLine="0"/>
      </w:pPr>
      <w:r w:rsidRPr="002E2AF7">
        <w:rPr>
          <w:rFonts w:hint="eastAsia"/>
          <w:b/>
        </w:rPr>
        <w:t>C</w:t>
      </w:r>
      <w:r w:rsidRPr="002E2AF7">
        <w:rPr>
          <w:b/>
        </w:rPr>
        <w:t xml:space="preserve">.1.4 </w:t>
      </w:r>
      <w:r w:rsidRPr="002E2AF7">
        <w:t>1980</w:t>
      </w:r>
      <w:r w:rsidRPr="002E2AF7">
        <w:rPr>
          <w:rFonts w:hint="eastAsia"/>
        </w:rPr>
        <w:t>年代</w:t>
      </w:r>
      <w:r w:rsidRPr="002E2AF7">
        <w:rPr>
          <w:rFonts w:hint="eastAsia"/>
        </w:rPr>
        <w:t>-</w:t>
      </w:r>
      <w:r w:rsidRPr="002E2AF7">
        <w:t>1990</w:t>
      </w:r>
      <w:r w:rsidRPr="002E2AF7">
        <w:rPr>
          <w:rFonts w:hint="eastAsia"/>
        </w:rPr>
        <w:t>年代普通碳素钢的钢材强度标准值和伸长率应按表</w:t>
      </w:r>
      <w:r w:rsidRPr="002E2AF7">
        <w:rPr>
          <w:rFonts w:hint="eastAsia"/>
        </w:rPr>
        <w:t>C</w:t>
      </w:r>
      <w:r w:rsidRPr="002E2AF7">
        <w:t>.1.4</w:t>
      </w:r>
      <w:r w:rsidRPr="002E2AF7">
        <w:rPr>
          <w:rFonts w:hint="eastAsia"/>
        </w:rPr>
        <w:t>采用。</w:t>
      </w:r>
    </w:p>
    <w:p w14:paraId="19445A36"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.1.4 1980</w:t>
      </w:r>
      <w:r w:rsidRPr="002E2AF7">
        <w:rPr>
          <w:rFonts w:eastAsia="宋体" w:hint="eastAsia"/>
          <w:b w:val="0"/>
          <w:szCs w:val="21"/>
        </w:rPr>
        <w:t>年代</w:t>
      </w:r>
      <w:r w:rsidRPr="002E2AF7">
        <w:rPr>
          <w:rFonts w:eastAsia="宋体" w:hint="eastAsia"/>
          <w:b w:val="0"/>
          <w:szCs w:val="21"/>
        </w:rPr>
        <w:t>-</w:t>
      </w:r>
      <w:r w:rsidRPr="002E2AF7">
        <w:rPr>
          <w:rFonts w:eastAsia="宋体"/>
          <w:b w:val="0"/>
          <w:szCs w:val="21"/>
        </w:rPr>
        <w:t>1990</w:t>
      </w:r>
      <w:r w:rsidRPr="002E2AF7">
        <w:rPr>
          <w:rFonts w:eastAsia="宋体" w:hint="eastAsia"/>
          <w:b w:val="0"/>
          <w:szCs w:val="21"/>
        </w:rPr>
        <w:t>年代普通碳素钢钢材强度标准值与伸长率</w:t>
      </w:r>
    </w:p>
    <w:tbl>
      <w:tblPr>
        <w:tblStyle w:val="af2"/>
        <w:tblW w:w="5000" w:type="pct"/>
        <w:jc w:val="center"/>
        <w:tblLook w:val="04A0" w:firstRow="1" w:lastRow="0" w:firstColumn="1" w:lastColumn="0" w:noHBand="0" w:noVBand="1"/>
      </w:tblPr>
      <w:tblGrid>
        <w:gridCol w:w="1258"/>
        <w:gridCol w:w="1636"/>
        <w:gridCol w:w="1430"/>
        <w:gridCol w:w="1668"/>
        <w:gridCol w:w="2305"/>
      </w:tblGrid>
      <w:tr w:rsidR="00CF0C07" w:rsidRPr="002E2AF7" w14:paraId="19445A3C" w14:textId="77777777">
        <w:trPr>
          <w:trHeight w:val="150"/>
          <w:tblHeader/>
          <w:jc w:val="center"/>
        </w:trPr>
        <w:tc>
          <w:tcPr>
            <w:tcW w:w="758" w:type="pct"/>
            <w:vMerge w:val="restart"/>
            <w:vAlign w:val="center"/>
          </w:tcPr>
          <w:p w14:paraId="19445A37" w14:textId="77777777" w:rsidR="00CF0C07" w:rsidRPr="002E2AF7" w:rsidRDefault="000C6FFB">
            <w:pPr>
              <w:ind w:firstLineChars="0" w:firstLine="0"/>
              <w:rPr>
                <w:rFonts w:ascii="宋体" w:hAnsi="宋体"/>
                <w:kern w:val="0"/>
                <w:sz w:val="20"/>
                <w:szCs w:val="21"/>
              </w:rPr>
            </w:pPr>
            <w:r w:rsidRPr="002E2AF7">
              <w:rPr>
                <w:rFonts w:ascii="宋体" w:hAnsi="宋体" w:hint="eastAsia"/>
                <w:kern w:val="0"/>
                <w:sz w:val="20"/>
                <w:szCs w:val="21"/>
              </w:rPr>
              <w:t>钢号</w:t>
            </w:r>
          </w:p>
        </w:tc>
        <w:tc>
          <w:tcPr>
            <w:tcW w:w="986" w:type="pct"/>
            <w:vMerge w:val="restart"/>
            <w:vAlign w:val="center"/>
          </w:tcPr>
          <w:p w14:paraId="19445A38" w14:textId="77777777" w:rsidR="00CF0C07" w:rsidRPr="002E2AF7" w:rsidRDefault="000C6FFB">
            <w:pPr>
              <w:ind w:firstLineChars="0" w:firstLine="0"/>
              <w:rPr>
                <w:rFonts w:ascii="宋体" w:hAnsi="宋体"/>
                <w:kern w:val="0"/>
                <w:sz w:val="20"/>
                <w:szCs w:val="21"/>
              </w:rPr>
            </w:pPr>
            <w:r w:rsidRPr="002E2AF7">
              <w:rPr>
                <w:rFonts w:ascii="宋体" w:hAnsi="宋体" w:hint="eastAsia"/>
                <w:kern w:val="0"/>
                <w:sz w:val="20"/>
                <w:szCs w:val="21"/>
              </w:rPr>
              <w:t>钢材厚度</w:t>
            </w:r>
          </w:p>
        </w:tc>
        <w:tc>
          <w:tcPr>
            <w:tcW w:w="1867" w:type="pct"/>
            <w:gridSpan w:val="2"/>
            <w:vAlign w:val="center"/>
          </w:tcPr>
          <w:p w14:paraId="19445A39"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强度（N</w:t>
            </w:r>
            <w:r w:rsidRPr="002E2AF7">
              <w:rPr>
                <w:rFonts w:ascii="宋体" w:hAnsi="宋体"/>
                <w:kern w:val="0"/>
                <w:sz w:val="20"/>
                <w:szCs w:val="21"/>
              </w:rPr>
              <w:t>/</w:t>
            </w:r>
            <w:r w:rsidRPr="002E2AF7">
              <w:rPr>
                <w:rFonts w:ascii="宋体" w:hAnsi="宋体" w:hint="eastAsia"/>
                <w:kern w:val="0"/>
                <w:sz w:val="20"/>
                <w:szCs w:val="21"/>
              </w:rPr>
              <w:t>mm</w:t>
            </w:r>
            <w:r w:rsidRPr="002E2AF7">
              <w:rPr>
                <w:rFonts w:ascii="宋体" w:hAnsi="宋体"/>
                <w:kern w:val="0"/>
                <w:sz w:val="20"/>
                <w:szCs w:val="21"/>
                <w:vertAlign w:val="superscript"/>
              </w:rPr>
              <w:t>2</w:t>
            </w:r>
            <w:r w:rsidRPr="002E2AF7">
              <w:rPr>
                <w:rFonts w:ascii="宋体" w:hAnsi="宋体" w:hint="eastAsia"/>
                <w:kern w:val="0"/>
                <w:sz w:val="20"/>
                <w:szCs w:val="21"/>
              </w:rPr>
              <w:t>）</w:t>
            </w:r>
          </w:p>
        </w:tc>
        <w:tc>
          <w:tcPr>
            <w:tcW w:w="1389" w:type="pct"/>
            <w:vMerge w:val="restart"/>
            <w:vAlign w:val="center"/>
          </w:tcPr>
          <w:p w14:paraId="19445A3A"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伸长率%</w:t>
            </w:r>
          </w:p>
          <w:p w14:paraId="19445A3B" w14:textId="77777777" w:rsidR="00CF0C07" w:rsidRPr="002E2AF7" w:rsidRDefault="0058062C">
            <w:pPr>
              <w:ind w:firstLine="40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δ</m:t>
                    </m:r>
                  </m:e>
                  <m:sub>
                    <m:r>
                      <w:rPr>
                        <w:rFonts w:ascii="Cambria Math" w:hAnsi="Cambria Math"/>
                        <w:kern w:val="0"/>
                        <w:sz w:val="20"/>
                        <w:szCs w:val="20"/>
                      </w:rPr>
                      <m:t>5</m:t>
                    </m:r>
                  </m:sub>
                </m:sSub>
              </m:oMath>
            </m:oMathPara>
          </w:p>
        </w:tc>
      </w:tr>
      <w:tr w:rsidR="00CF0C07" w:rsidRPr="002E2AF7" w14:paraId="19445A42" w14:textId="77777777">
        <w:trPr>
          <w:trHeight w:val="151"/>
          <w:tblHeader/>
          <w:jc w:val="center"/>
        </w:trPr>
        <w:tc>
          <w:tcPr>
            <w:tcW w:w="758" w:type="pct"/>
            <w:vMerge/>
            <w:vAlign w:val="center"/>
          </w:tcPr>
          <w:p w14:paraId="19445A3D" w14:textId="77777777" w:rsidR="00CF0C07" w:rsidRPr="002E2AF7" w:rsidRDefault="00CF0C07">
            <w:pPr>
              <w:ind w:firstLineChars="0" w:firstLine="0"/>
              <w:rPr>
                <w:rFonts w:ascii="宋体" w:hAnsi="宋体"/>
                <w:kern w:val="0"/>
                <w:sz w:val="20"/>
                <w:szCs w:val="21"/>
              </w:rPr>
            </w:pPr>
          </w:p>
        </w:tc>
        <w:tc>
          <w:tcPr>
            <w:tcW w:w="986" w:type="pct"/>
            <w:vMerge/>
            <w:vAlign w:val="center"/>
          </w:tcPr>
          <w:p w14:paraId="19445A3E" w14:textId="77777777" w:rsidR="00CF0C07" w:rsidRPr="002E2AF7" w:rsidRDefault="00CF0C07">
            <w:pPr>
              <w:ind w:firstLineChars="0" w:firstLine="0"/>
              <w:rPr>
                <w:rFonts w:ascii="宋体" w:hAnsi="宋体"/>
                <w:kern w:val="0"/>
                <w:sz w:val="20"/>
                <w:szCs w:val="21"/>
              </w:rPr>
            </w:pPr>
          </w:p>
        </w:tc>
        <w:tc>
          <w:tcPr>
            <w:tcW w:w="862" w:type="pct"/>
            <w:vAlign w:val="center"/>
          </w:tcPr>
          <w:p w14:paraId="19445A3F" w14:textId="77777777" w:rsidR="00CF0C07" w:rsidRPr="002E2AF7" w:rsidRDefault="0058062C">
            <w:pPr>
              <w:ind w:firstLineChars="0" w:firstLine="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y</m:t>
                    </m:r>
                  </m:sub>
                </m:sSub>
              </m:oMath>
            </m:oMathPara>
          </w:p>
        </w:tc>
        <w:tc>
          <w:tcPr>
            <w:tcW w:w="1004" w:type="pct"/>
            <w:vAlign w:val="center"/>
          </w:tcPr>
          <w:p w14:paraId="19445A40" w14:textId="77777777" w:rsidR="00CF0C07" w:rsidRPr="002E2AF7" w:rsidRDefault="0058062C">
            <w:pPr>
              <w:ind w:firstLineChars="0" w:firstLine="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u</m:t>
                    </m:r>
                  </m:sub>
                </m:sSub>
              </m:oMath>
            </m:oMathPara>
          </w:p>
        </w:tc>
        <w:tc>
          <w:tcPr>
            <w:tcW w:w="1389" w:type="pct"/>
            <w:vMerge/>
            <w:vAlign w:val="center"/>
          </w:tcPr>
          <w:p w14:paraId="19445A41" w14:textId="77777777" w:rsidR="00CF0C07" w:rsidRPr="002E2AF7" w:rsidRDefault="00CF0C07">
            <w:pPr>
              <w:ind w:firstLineChars="0" w:firstLine="0"/>
              <w:jc w:val="center"/>
              <w:rPr>
                <w:rFonts w:ascii="宋体" w:hAnsi="宋体"/>
                <w:kern w:val="0"/>
                <w:sz w:val="20"/>
                <w:szCs w:val="21"/>
              </w:rPr>
            </w:pPr>
          </w:p>
        </w:tc>
      </w:tr>
      <w:tr w:rsidR="00CF0C07" w:rsidRPr="002E2AF7" w14:paraId="19445A48" w14:textId="77777777">
        <w:trPr>
          <w:trHeight w:val="251"/>
          <w:jc w:val="center"/>
        </w:trPr>
        <w:tc>
          <w:tcPr>
            <w:tcW w:w="758" w:type="pct"/>
            <w:vMerge w:val="restart"/>
            <w:vAlign w:val="center"/>
          </w:tcPr>
          <w:p w14:paraId="19445A43"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Q235</w:t>
            </w:r>
          </w:p>
        </w:tc>
        <w:tc>
          <w:tcPr>
            <w:tcW w:w="986" w:type="pct"/>
            <w:vAlign w:val="center"/>
          </w:tcPr>
          <w:p w14:paraId="19445A44"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≤16</w:t>
            </w:r>
          </w:p>
        </w:tc>
        <w:tc>
          <w:tcPr>
            <w:tcW w:w="862" w:type="pct"/>
            <w:vAlign w:val="center"/>
          </w:tcPr>
          <w:p w14:paraId="19445A45"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35</w:t>
            </w:r>
          </w:p>
        </w:tc>
        <w:tc>
          <w:tcPr>
            <w:tcW w:w="1004" w:type="pct"/>
            <w:vMerge w:val="restart"/>
            <w:vAlign w:val="center"/>
          </w:tcPr>
          <w:p w14:paraId="19445A46"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375</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500</w:t>
            </w:r>
          </w:p>
        </w:tc>
        <w:tc>
          <w:tcPr>
            <w:tcW w:w="1389" w:type="pct"/>
          </w:tcPr>
          <w:p w14:paraId="19445A47"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26</w:t>
            </w:r>
          </w:p>
        </w:tc>
      </w:tr>
      <w:tr w:rsidR="00CF0C07" w:rsidRPr="002E2AF7" w14:paraId="19445A4E" w14:textId="77777777">
        <w:trPr>
          <w:trHeight w:val="129"/>
          <w:jc w:val="center"/>
        </w:trPr>
        <w:tc>
          <w:tcPr>
            <w:tcW w:w="758" w:type="pct"/>
            <w:vMerge/>
            <w:vAlign w:val="center"/>
          </w:tcPr>
          <w:p w14:paraId="19445A49"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vAlign w:val="center"/>
          </w:tcPr>
          <w:p w14:paraId="19445A4A"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6</w:t>
            </w:r>
            <w:r w:rsidRPr="002E2AF7">
              <w:rPr>
                <w:rFonts w:ascii="宋体" w:hAnsi="宋体" w:cs="Arial" w:hint="eastAsia"/>
                <w:color w:val="333333"/>
                <w:kern w:val="0"/>
                <w:sz w:val="20"/>
                <w:szCs w:val="21"/>
                <w:shd w:val="clear" w:color="auto" w:fill="FFFFFF"/>
              </w:rPr>
              <w:t>～4</w:t>
            </w:r>
            <w:r w:rsidRPr="002E2AF7">
              <w:rPr>
                <w:rFonts w:ascii="宋体" w:hAnsi="宋体" w:cs="Arial"/>
                <w:color w:val="333333"/>
                <w:kern w:val="0"/>
                <w:sz w:val="20"/>
                <w:szCs w:val="21"/>
                <w:shd w:val="clear" w:color="auto" w:fill="FFFFFF"/>
              </w:rPr>
              <w:t>0</w:t>
            </w:r>
          </w:p>
        </w:tc>
        <w:tc>
          <w:tcPr>
            <w:tcW w:w="862" w:type="pct"/>
            <w:vAlign w:val="center"/>
          </w:tcPr>
          <w:p w14:paraId="19445A4B"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225</w:t>
            </w:r>
          </w:p>
        </w:tc>
        <w:tc>
          <w:tcPr>
            <w:tcW w:w="1004" w:type="pct"/>
            <w:vMerge/>
            <w:vAlign w:val="center"/>
          </w:tcPr>
          <w:p w14:paraId="19445A4C"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tcPr>
          <w:p w14:paraId="19445A4D"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25</w:t>
            </w:r>
          </w:p>
        </w:tc>
      </w:tr>
      <w:tr w:rsidR="00CF0C07" w:rsidRPr="002E2AF7" w14:paraId="19445A54" w14:textId="77777777">
        <w:trPr>
          <w:trHeight w:val="129"/>
          <w:jc w:val="center"/>
        </w:trPr>
        <w:tc>
          <w:tcPr>
            <w:tcW w:w="758" w:type="pct"/>
            <w:vMerge/>
            <w:vAlign w:val="center"/>
          </w:tcPr>
          <w:p w14:paraId="19445A4F"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tcPr>
          <w:p w14:paraId="19445A50"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40</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60</w:t>
            </w:r>
          </w:p>
        </w:tc>
        <w:tc>
          <w:tcPr>
            <w:tcW w:w="862" w:type="pct"/>
            <w:vAlign w:val="center"/>
          </w:tcPr>
          <w:p w14:paraId="19445A51"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15</w:t>
            </w:r>
          </w:p>
        </w:tc>
        <w:tc>
          <w:tcPr>
            <w:tcW w:w="1004" w:type="pct"/>
            <w:vMerge/>
            <w:vAlign w:val="center"/>
          </w:tcPr>
          <w:p w14:paraId="19445A52"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tcPr>
          <w:p w14:paraId="19445A53"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24</w:t>
            </w:r>
          </w:p>
        </w:tc>
      </w:tr>
      <w:tr w:rsidR="00CF0C07" w:rsidRPr="002E2AF7" w14:paraId="19445A5A" w14:textId="77777777">
        <w:trPr>
          <w:trHeight w:val="129"/>
          <w:jc w:val="center"/>
        </w:trPr>
        <w:tc>
          <w:tcPr>
            <w:tcW w:w="758" w:type="pct"/>
            <w:vMerge/>
            <w:vAlign w:val="center"/>
          </w:tcPr>
          <w:p w14:paraId="19445A55"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tcPr>
          <w:p w14:paraId="19445A56"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60</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100</w:t>
            </w:r>
          </w:p>
        </w:tc>
        <w:tc>
          <w:tcPr>
            <w:tcW w:w="862" w:type="pct"/>
            <w:vAlign w:val="center"/>
          </w:tcPr>
          <w:p w14:paraId="19445A57"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05</w:t>
            </w:r>
          </w:p>
        </w:tc>
        <w:tc>
          <w:tcPr>
            <w:tcW w:w="1004" w:type="pct"/>
            <w:vMerge/>
            <w:vAlign w:val="center"/>
          </w:tcPr>
          <w:p w14:paraId="19445A58"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tcPr>
          <w:p w14:paraId="19445A59"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23</w:t>
            </w:r>
          </w:p>
        </w:tc>
      </w:tr>
      <w:tr w:rsidR="00CF0C07" w:rsidRPr="002E2AF7" w14:paraId="19445A60" w14:textId="77777777">
        <w:trPr>
          <w:trHeight w:val="129"/>
          <w:jc w:val="center"/>
        </w:trPr>
        <w:tc>
          <w:tcPr>
            <w:tcW w:w="758" w:type="pct"/>
            <w:vMerge/>
            <w:vAlign w:val="center"/>
          </w:tcPr>
          <w:p w14:paraId="19445A5B"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tcPr>
          <w:p w14:paraId="19445A5C"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00</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150</w:t>
            </w:r>
          </w:p>
        </w:tc>
        <w:tc>
          <w:tcPr>
            <w:tcW w:w="862" w:type="pct"/>
            <w:vAlign w:val="center"/>
          </w:tcPr>
          <w:p w14:paraId="19445A5D"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95</w:t>
            </w:r>
          </w:p>
        </w:tc>
        <w:tc>
          <w:tcPr>
            <w:tcW w:w="1004" w:type="pct"/>
            <w:vMerge/>
            <w:vAlign w:val="center"/>
          </w:tcPr>
          <w:p w14:paraId="19445A5E"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tcPr>
          <w:p w14:paraId="19445A5F"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22</w:t>
            </w:r>
          </w:p>
        </w:tc>
      </w:tr>
      <w:tr w:rsidR="00CF0C07" w:rsidRPr="002E2AF7" w14:paraId="19445A66" w14:textId="77777777">
        <w:trPr>
          <w:trHeight w:val="226"/>
          <w:jc w:val="center"/>
        </w:trPr>
        <w:tc>
          <w:tcPr>
            <w:tcW w:w="758" w:type="pct"/>
            <w:vMerge/>
            <w:vAlign w:val="center"/>
          </w:tcPr>
          <w:p w14:paraId="19445A61"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tcPr>
          <w:p w14:paraId="19445A62"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50</w:t>
            </w:r>
          </w:p>
        </w:tc>
        <w:tc>
          <w:tcPr>
            <w:tcW w:w="862" w:type="pct"/>
            <w:vAlign w:val="center"/>
          </w:tcPr>
          <w:p w14:paraId="19445A63"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185</w:t>
            </w:r>
          </w:p>
        </w:tc>
        <w:tc>
          <w:tcPr>
            <w:tcW w:w="1004" w:type="pct"/>
            <w:vMerge/>
            <w:vAlign w:val="center"/>
          </w:tcPr>
          <w:p w14:paraId="19445A64"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tcPr>
          <w:p w14:paraId="19445A65"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21</w:t>
            </w:r>
          </w:p>
        </w:tc>
      </w:tr>
    </w:tbl>
    <w:p w14:paraId="19445A67"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w:t>
      </w:r>
      <w:r w:rsidRPr="002E2AF7">
        <w:rPr>
          <w:rFonts w:hint="eastAsia"/>
        </w:rPr>
        <w:t xml:space="preserve"> </w:t>
      </w:r>
      <w:r w:rsidRPr="002E2AF7">
        <w:rPr>
          <w:rFonts w:ascii="宋体" w:hAnsi="宋体" w:cs="Arial" w:hint="eastAsia"/>
          <w:color w:val="333333"/>
          <w:kern w:val="0"/>
          <w:sz w:val="20"/>
          <w:szCs w:val="21"/>
          <w:shd w:val="clear" w:color="auto" w:fill="FFFFFF"/>
        </w:rPr>
        <w:t>表中数据来源《碳素结构钢》GB/T 700-88。</w:t>
      </w:r>
    </w:p>
    <w:p w14:paraId="19445A68" w14:textId="77777777" w:rsidR="00CF0C07" w:rsidRPr="002E2AF7" w:rsidRDefault="000C6FFB">
      <w:pPr>
        <w:spacing w:line="300" w:lineRule="auto"/>
        <w:ind w:firstLineChars="0" w:firstLine="0"/>
      </w:pPr>
      <w:r w:rsidRPr="002E2AF7">
        <w:rPr>
          <w:rFonts w:hint="eastAsia"/>
          <w:b/>
        </w:rPr>
        <w:t>C</w:t>
      </w:r>
      <w:r w:rsidRPr="002E2AF7">
        <w:rPr>
          <w:b/>
        </w:rPr>
        <w:t xml:space="preserve">.1.5 </w:t>
      </w:r>
      <w:r w:rsidRPr="002E2AF7">
        <w:t>2000</w:t>
      </w:r>
      <w:r w:rsidRPr="002E2AF7">
        <w:rPr>
          <w:rFonts w:hint="eastAsia"/>
        </w:rPr>
        <w:t>年代普通碳素钢的钢材强度标准值和伸长率应按表</w:t>
      </w:r>
      <w:r w:rsidRPr="002E2AF7">
        <w:rPr>
          <w:rFonts w:hint="eastAsia"/>
        </w:rPr>
        <w:t>C</w:t>
      </w:r>
      <w:r w:rsidRPr="002E2AF7">
        <w:t>.1.</w:t>
      </w:r>
      <w:r w:rsidRPr="002E2AF7">
        <w:rPr>
          <w:rFonts w:hint="eastAsia"/>
        </w:rPr>
        <w:t>5</w:t>
      </w:r>
      <w:r w:rsidRPr="002E2AF7">
        <w:rPr>
          <w:rFonts w:hint="eastAsia"/>
        </w:rPr>
        <w:t>采用。</w:t>
      </w:r>
    </w:p>
    <w:p w14:paraId="19445A69"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.1.5 2000</w:t>
      </w:r>
      <w:r w:rsidRPr="002E2AF7">
        <w:rPr>
          <w:rFonts w:eastAsia="宋体" w:hint="eastAsia"/>
          <w:b w:val="0"/>
          <w:szCs w:val="21"/>
        </w:rPr>
        <w:t>年代普通碳素钢钢材强度标准值与伸长率</w:t>
      </w:r>
    </w:p>
    <w:tbl>
      <w:tblPr>
        <w:tblStyle w:val="af2"/>
        <w:tblW w:w="5000" w:type="pct"/>
        <w:jc w:val="center"/>
        <w:tblLook w:val="04A0" w:firstRow="1" w:lastRow="0" w:firstColumn="1" w:lastColumn="0" w:noHBand="0" w:noVBand="1"/>
      </w:tblPr>
      <w:tblGrid>
        <w:gridCol w:w="1258"/>
        <w:gridCol w:w="1636"/>
        <w:gridCol w:w="1430"/>
        <w:gridCol w:w="1668"/>
        <w:gridCol w:w="2305"/>
      </w:tblGrid>
      <w:tr w:rsidR="00CF0C07" w:rsidRPr="002E2AF7" w14:paraId="19445A6F" w14:textId="77777777">
        <w:trPr>
          <w:trHeight w:val="150"/>
          <w:tblHeader/>
          <w:jc w:val="center"/>
        </w:trPr>
        <w:tc>
          <w:tcPr>
            <w:tcW w:w="758" w:type="pct"/>
            <w:vMerge w:val="restart"/>
            <w:vAlign w:val="center"/>
          </w:tcPr>
          <w:p w14:paraId="19445A6A" w14:textId="77777777" w:rsidR="00CF0C07" w:rsidRPr="002E2AF7" w:rsidRDefault="000C6FFB">
            <w:pPr>
              <w:ind w:firstLineChars="0" w:firstLine="0"/>
              <w:rPr>
                <w:rFonts w:ascii="宋体" w:hAnsi="宋体"/>
                <w:kern w:val="0"/>
                <w:sz w:val="20"/>
                <w:szCs w:val="21"/>
              </w:rPr>
            </w:pPr>
            <w:r w:rsidRPr="002E2AF7">
              <w:rPr>
                <w:rFonts w:ascii="宋体" w:hAnsi="宋体" w:hint="eastAsia"/>
                <w:kern w:val="0"/>
                <w:sz w:val="20"/>
                <w:szCs w:val="21"/>
              </w:rPr>
              <w:t>钢号</w:t>
            </w:r>
          </w:p>
        </w:tc>
        <w:tc>
          <w:tcPr>
            <w:tcW w:w="986" w:type="pct"/>
            <w:vMerge w:val="restart"/>
            <w:vAlign w:val="center"/>
          </w:tcPr>
          <w:p w14:paraId="19445A6B" w14:textId="77777777" w:rsidR="00CF0C07" w:rsidRPr="002E2AF7" w:rsidRDefault="000C6FFB">
            <w:pPr>
              <w:ind w:firstLineChars="0" w:firstLine="0"/>
              <w:rPr>
                <w:rFonts w:ascii="宋体" w:hAnsi="宋体"/>
                <w:kern w:val="0"/>
                <w:sz w:val="20"/>
                <w:szCs w:val="21"/>
              </w:rPr>
            </w:pPr>
            <w:r w:rsidRPr="002E2AF7">
              <w:rPr>
                <w:rFonts w:ascii="宋体" w:hAnsi="宋体" w:hint="eastAsia"/>
                <w:kern w:val="0"/>
                <w:sz w:val="20"/>
                <w:szCs w:val="21"/>
              </w:rPr>
              <w:t>钢材厚度</w:t>
            </w:r>
          </w:p>
        </w:tc>
        <w:tc>
          <w:tcPr>
            <w:tcW w:w="1867" w:type="pct"/>
            <w:gridSpan w:val="2"/>
            <w:vAlign w:val="center"/>
          </w:tcPr>
          <w:p w14:paraId="19445A6C"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强度（N</w:t>
            </w:r>
            <w:r w:rsidRPr="002E2AF7">
              <w:rPr>
                <w:rFonts w:ascii="宋体" w:hAnsi="宋体"/>
                <w:kern w:val="0"/>
                <w:sz w:val="20"/>
                <w:szCs w:val="21"/>
              </w:rPr>
              <w:t>/</w:t>
            </w:r>
            <w:r w:rsidRPr="002E2AF7">
              <w:rPr>
                <w:rFonts w:ascii="宋体" w:hAnsi="宋体" w:hint="eastAsia"/>
                <w:kern w:val="0"/>
                <w:sz w:val="20"/>
                <w:szCs w:val="21"/>
              </w:rPr>
              <w:t>mm</w:t>
            </w:r>
            <w:r w:rsidRPr="002E2AF7">
              <w:rPr>
                <w:rFonts w:ascii="宋体" w:hAnsi="宋体"/>
                <w:kern w:val="0"/>
                <w:sz w:val="20"/>
                <w:szCs w:val="21"/>
                <w:vertAlign w:val="superscript"/>
              </w:rPr>
              <w:t>2</w:t>
            </w:r>
            <w:r w:rsidRPr="002E2AF7">
              <w:rPr>
                <w:rFonts w:ascii="宋体" w:hAnsi="宋体" w:hint="eastAsia"/>
                <w:kern w:val="0"/>
                <w:sz w:val="20"/>
                <w:szCs w:val="21"/>
              </w:rPr>
              <w:t>）</w:t>
            </w:r>
          </w:p>
        </w:tc>
        <w:tc>
          <w:tcPr>
            <w:tcW w:w="1389" w:type="pct"/>
            <w:vMerge w:val="restart"/>
            <w:vAlign w:val="center"/>
          </w:tcPr>
          <w:p w14:paraId="19445A6D"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伸长率%</w:t>
            </w:r>
          </w:p>
          <w:p w14:paraId="19445A6E" w14:textId="77777777" w:rsidR="00CF0C07" w:rsidRPr="002E2AF7" w:rsidRDefault="0058062C">
            <w:pPr>
              <w:ind w:firstLineChars="0" w:firstLine="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δ</m:t>
                    </m:r>
                  </m:e>
                  <m:sub>
                    <m:r>
                      <w:rPr>
                        <w:rFonts w:ascii="Cambria Math" w:hAnsi="Cambria Math"/>
                        <w:kern w:val="0"/>
                        <w:sz w:val="20"/>
                        <w:szCs w:val="20"/>
                      </w:rPr>
                      <m:t>5</m:t>
                    </m:r>
                  </m:sub>
                </m:sSub>
              </m:oMath>
            </m:oMathPara>
          </w:p>
        </w:tc>
      </w:tr>
      <w:tr w:rsidR="00CF0C07" w:rsidRPr="002E2AF7" w14:paraId="19445A75" w14:textId="77777777">
        <w:trPr>
          <w:trHeight w:val="151"/>
          <w:tblHeader/>
          <w:jc w:val="center"/>
        </w:trPr>
        <w:tc>
          <w:tcPr>
            <w:tcW w:w="758" w:type="pct"/>
            <w:vMerge/>
            <w:vAlign w:val="center"/>
          </w:tcPr>
          <w:p w14:paraId="19445A70" w14:textId="77777777" w:rsidR="00CF0C07" w:rsidRPr="002E2AF7" w:rsidRDefault="00CF0C07">
            <w:pPr>
              <w:ind w:firstLineChars="0" w:firstLine="0"/>
              <w:rPr>
                <w:rFonts w:ascii="宋体" w:hAnsi="宋体"/>
                <w:kern w:val="0"/>
                <w:sz w:val="20"/>
                <w:szCs w:val="21"/>
              </w:rPr>
            </w:pPr>
          </w:p>
        </w:tc>
        <w:tc>
          <w:tcPr>
            <w:tcW w:w="986" w:type="pct"/>
            <w:vMerge/>
            <w:vAlign w:val="center"/>
          </w:tcPr>
          <w:p w14:paraId="19445A71" w14:textId="77777777" w:rsidR="00CF0C07" w:rsidRPr="002E2AF7" w:rsidRDefault="00CF0C07">
            <w:pPr>
              <w:ind w:firstLineChars="0" w:firstLine="0"/>
              <w:rPr>
                <w:rFonts w:ascii="宋体" w:hAnsi="宋体"/>
                <w:kern w:val="0"/>
                <w:sz w:val="20"/>
                <w:szCs w:val="21"/>
              </w:rPr>
            </w:pPr>
          </w:p>
        </w:tc>
        <w:tc>
          <w:tcPr>
            <w:tcW w:w="862" w:type="pct"/>
            <w:vAlign w:val="center"/>
          </w:tcPr>
          <w:p w14:paraId="19445A72" w14:textId="77777777" w:rsidR="00CF0C07" w:rsidRPr="002E2AF7" w:rsidRDefault="0058062C">
            <w:pPr>
              <w:ind w:firstLineChars="0" w:firstLine="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y</m:t>
                    </m:r>
                  </m:sub>
                </m:sSub>
              </m:oMath>
            </m:oMathPara>
          </w:p>
        </w:tc>
        <w:tc>
          <w:tcPr>
            <w:tcW w:w="1004" w:type="pct"/>
            <w:vAlign w:val="center"/>
          </w:tcPr>
          <w:p w14:paraId="19445A73" w14:textId="77777777" w:rsidR="00CF0C07" w:rsidRPr="002E2AF7" w:rsidRDefault="0058062C">
            <w:pPr>
              <w:ind w:firstLineChars="0" w:firstLine="0"/>
              <w:jc w:val="center"/>
              <w:rPr>
                <w:rFonts w:ascii="宋体" w:hAnsi="宋体"/>
                <w:kern w:val="0"/>
                <w:sz w:val="20"/>
                <w:szCs w:val="21"/>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u</m:t>
                    </m:r>
                  </m:sub>
                </m:sSub>
              </m:oMath>
            </m:oMathPara>
          </w:p>
        </w:tc>
        <w:tc>
          <w:tcPr>
            <w:tcW w:w="1389" w:type="pct"/>
            <w:vMerge/>
            <w:vAlign w:val="center"/>
          </w:tcPr>
          <w:p w14:paraId="19445A74" w14:textId="77777777" w:rsidR="00CF0C07" w:rsidRPr="002E2AF7" w:rsidRDefault="00CF0C07">
            <w:pPr>
              <w:ind w:firstLineChars="0" w:firstLine="0"/>
              <w:jc w:val="center"/>
              <w:rPr>
                <w:rFonts w:ascii="宋体" w:hAnsi="宋体"/>
                <w:kern w:val="0"/>
                <w:sz w:val="20"/>
                <w:szCs w:val="21"/>
              </w:rPr>
            </w:pPr>
          </w:p>
        </w:tc>
      </w:tr>
      <w:tr w:rsidR="00CF0C07" w:rsidRPr="002E2AF7" w14:paraId="19445A7B" w14:textId="77777777">
        <w:trPr>
          <w:trHeight w:val="251"/>
          <w:jc w:val="center"/>
        </w:trPr>
        <w:tc>
          <w:tcPr>
            <w:tcW w:w="758" w:type="pct"/>
            <w:vMerge w:val="restart"/>
            <w:vAlign w:val="center"/>
          </w:tcPr>
          <w:p w14:paraId="19445A76"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Q235</w:t>
            </w:r>
          </w:p>
        </w:tc>
        <w:tc>
          <w:tcPr>
            <w:tcW w:w="986" w:type="pct"/>
            <w:vAlign w:val="center"/>
          </w:tcPr>
          <w:p w14:paraId="19445A77"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≤16</w:t>
            </w:r>
          </w:p>
        </w:tc>
        <w:tc>
          <w:tcPr>
            <w:tcW w:w="862" w:type="pct"/>
            <w:vAlign w:val="center"/>
          </w:tcPr>
          <w:p w14:paraId="19445A78"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35</w:t>
            </w:r>
          </w:p>
        </w:tc>
        <w:tc>
          <w:tcPr>
            <w:tcW w:w="1004" w:type="pct"/>
            <w:vMerge w:val="restart"/>
            <w:vAlign w:val="center"/>
          </w:tcPr>
          <w:p w14:paraId="19445A79"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375</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500</w:t>
            </w:r>
          </w:p>
        </w:tc>
        <w:tc>
          <w:tcPr>
            <w:tcW w:w="1389" w:type="pct"/>
            <w:vMerge w:val="restart"/>
            <w:vAlign w:val="center"/>
          </w:tcPr>
          <w:p w14:paraId="19445A7A"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26</w:t>
            </w:r>
          </w:p>
        </w:tc>
      </w:tr>
      <w:tr w:rsidR="00CF0C07" w:rsidRPr="002E2AF7" w14:paraId="19445A81" w14:textId="77777777">
        <w:trPr>
          <w:trHeight w:val="129"/>
          <w:jc w:val="center"/>
        </w:trPr>
        <w:tc>
          <w:tcPr>
            <w:tcW w:w="758" w:type="pct"/>
            <w:vMerge/>
            <w:vAlign w:val="center"/>
          </w:tcPr>
          <w:p w14:paraId="19445A7C"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vAlign w:val="center"/>
          </w:tcPr>
          <w:p w14:paraId="19445A7D"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6</w:t>
            </w:r>
            <w:r w:rsidRPr="002E2AF7">
              <w:rPr>
                <w:rFonts w:ascii="宋体" w:hAnsi="宋体" w:cs="Arial" w:hint="eastAsia"/>
                <w:color w:val="333333"/>
                <w:kern w:val="0"/>
                <w:sz w:val="20"/>
                <w:szCs w:val="21"/>
                <w:shd w:val="clear" w:color="auto" w:fill="FFFFFF"/>
              </w:rPr>
              <w:t>～4</w:t>
            </w:r>
            <w:r w:rsidRPr="002E2AF7">
              <w:rPr>
                <w:rFonts w:ascii="宋体" w:hAnsi="宋体" w:cs="Arial"/>
                <w:color w:val="333333"/>
                <w:kern w:val="0"/>
                <w:sz w:val="20"/>
                <w:szCs w:val="21"/>
                <w:shd w:val="clear" w:color="auto" w:fill="FFFFFF"/>
              </w:rPr>
              <w:t>0</w:t>
            </w:r>
          </w:p>
        </w:tc>
        <w:tc>
          <w:tcPr>
            <w:tcW w:w="862" w:type="pct"/>
            <w:vAlign w:val="center"/>
          </w:tcPr>
          <w:p w14:paraId="19445A7E"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225</w:t>
            </w:r>
          </w:p>
        </w:tc>
        <w:tc>
          <w:tcPr>
            <w:tcW w:w="1004" w:type="pct"/>
            <w:vMerge/>
            <w:vAlign w:val="center"/>
          </w:tcPr>
          <w:p w14:paraId="19445A7F"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vMerge/>
            <w:vAlign w:val="center"/>
          </w:tcPr>
          <w:p w14:paraId="19445A80" w14:textId="77777777" w:rsidR="00CF0C07" w:rsidRPr="002E2AF7" w:rsidRDefault="00CF0C07">
            <w:pPr>
              <w:ind w:firstLineChars="0" w:firstLine="0"/>
              <w:jc w:val="center"/>
              <w:rPr>
                <w:rFonts w:ascii="宋体" w:hAnsi="宋体"/>
                <w:kern w:val="0"/>
                <w:sz w:val="20"/>
                <w:szCs w:val="21"/>
              </w:rPr>
            </w:pPr>
          </w:p>
        </w:tc>
      </w:tr>
      <w:tr w:rsidR="00CF0C07" w:rsidRPr="002E2AF7" w14:paraId="19445A87" w14:textId="77777777">
        <w:trPr>
          <w:trHeight w:val="129"/>
          <w:jc w:val="center"/>
        </w:trPr>
        <w:tc>
          <w:tcPr>
            <w:tcW w:w="758" w:type="pct"/>
            <w:vMerge/>
            <w:vAlign w:val="center"/>
          </w:tcPr>
          <w:p w14:paraId="19445A82"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vAlign w:val="center"/>
          </w:tcPr>
          <w:p w14:paraId="19445A83"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40</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60</w:t>
            </w:r>
          </w:p>
        </w:tc>
        <w:tc>
          <w:tcPr>
            <w:tcW w:w="862" w:type="pct"/>
            <w:vAlign w:val="center"/>
          </w:tcPr>
          <w:p w14:paraId="19445A84"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15</w:t>
            </w:r>
          </w:p>
        </w:tc>
        <w:tc>
          <w:tcPr>
            <w:tcW w:w="1004" w:type="pct"/>
            <w:vMerge/>
            <w:vAlign w:val="center"/>
          </w:tcPr>
          <w:p w14:paraId="19445A85"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vAlign w:val="center"/>
          </w:tcPr>
          <w:p w14:paraId="19445A86"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25</w:t>
            </w:r>
          </w:p>
        </w:tc>
      </w:tr>
      <w:tr w:rsidR="00CF0C07" w:rsidRPr="002E2AF7" w14:paraId="19445A8D" w14:textId="77777777">
        <w:trPr>
          <w:trHeight w:val="129"/>
          <w:jc w:val="center"/>
        </w:trPr>
        <w:tc>
          <w:tcPr>
            <w:tcW w:w="758" w:type="pct"/>
            <w:vMerge/>
            <w:vAlign w:val="center"/>
          </w:tcPr>
          <w:p w14:paraId="19445A88"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vAlign w:val="center"/>
          </w:tcPr>
          <w:p w14:paraId="19445A89"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60</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100</w:t>
            </w:r>
          </w:p>
        </w:tc>
        <w:tc>
          <w:tcPr>
            <w:tcW w:w="862" w:type="pct"/>
            <w:vAlign w:val="center"/>
          </w:tcPr>
          <w:p w14:paraId="19445A8A"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05</w:t>
            </w:r>
          </w:p>
        </w:tc>
        <w:tc>
          <w:tcPr>
            <w:tcW w:w="1004" w:type="pct"/>
            <w:vMerge/>
            <w:vAlign w:val="center"/>
          </w:tcPr>
          <w:p w14:paraId="19445A8B"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vAlign w:val="center"/>
          </w:tcPr>
          <w:p w14:paraId="19445A8C"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24</w:t>
            </w:r>
          </w:p>
        </w:tc>
      </w:tr>
      <w:tr w:rsidR="00CF0C07" w:rsidRPr="002E2AF7" w14:paraId="19445A93" w14:textId="77777777">
        <w:trPr>
          <w:trHeight w:val="129"/>
          <w:jc w:val="center"/>
        </w:trPr>
        <w:tc>
          <w:tcPr>
            <w:tcW w:w="758" w:type="pct"/>
            <w:vMerge/>
            <w:vAlign w:val="center"/>
          </w:tcPr>
          <w:p w14:paraId="19445A8E"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vAlign w:val="center"/>
          </w:tcPr>
          <w:p w14:paraId="19445A8F"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00</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150</w:t>
            </w:r>
          </w:p>
        </w:tc>
        <w:tc>
          <w:tcPr>
            <w:tcW w:w="862" w:type="pct"/>
            <w:vAlign w:val="center"/>
          </w:tcPr>
          <w:p w14:paraId="19445A90"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95</w:t>
            </w:r>
          </w:p>
        </w:tc>
        <w:tc>
          <w:tcPr>
            <w:tcW w:w="1004" w:type="pct"/>
            <w:vMerge/>
            <w:vAlign w:val="center"/>
          </w:tcPr>
          <w:p w14:paraId="19445A91"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vAlign w:val="center"/>
          </w:tcPr>
          <w:p w14:paraId="19445A92"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22</w:t>
            </w:r>
          </w:p>
        </w:tc>
      </w:tr>
      <w:tr w:rsidR="00CF0C07" w:rsidRPr="002E2AF7" w14:paraId="19445A99" w14:textId="77777777">
        <w:trPr>
          <w:trHeight w:val="226"/>
          <w:jc w:val="center"/>
        </w:trPr>
        <w:tc>
          <w:tcPr>
            <w:tcW w:w="758" w:type="pct"/>
            <w:vMerge/>
            <w:vAlign w:val="center"/>
          </w:tcPr>
          <w:p w14:paraId="19445A94"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986" w:type="pct"/>
            <w:vAlign w:val="center"/>
          </w:tcPr>
          <w:p w14:paraId="19445A95"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50</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200</w:t>
            </w:r>
          </w:p>
        </w:tc>
        <w:tc>
          <w:tcPr>
            <w:tcW w:w="862" w:type="pct"/>
            <w:vAlign w:val="center"/>
          </w:tcPr>
          <w:p w14:paraId="19445A96"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185</w:t>
            </w:r>
          </w:p>
        </w:tc>
        <w:tc>
          <w:tcPr>
            <w:tcW w:w="1004" w:type="pct"/>
            <w:vMerge/>
            <w:vAlign w:val="center"/>
          </w:tcPr>
          <w:p w14:paraId="19445A97" w14:textId="77777777" w:rsidR="00CF0C07" w:rsidRPr="002E2AF7" w:rsidRDefault="00CF0C07">
            <w:pPr>
              <w:ind w:firstLineChars="0" w:firstLine="0"/>
              <w:rPr>
                <w:rFonts w:ascii="宋体" w:hAnsi="宋体" w:cs="Arial"/>
                <w:color w:val="333333"/>
                <w:kern w:val="0"/>
                <w:sz w:val="20"/>
                <w:szCs w:val="21"/>
                <w:shd w:val="clear" w:color="auto" w:fill="FFFFFF"/>
              </w:rPr>
            </w:pPr>
          </w:p>
        </w:tc>
        <w:tc>
          <w:tcPr>
            <w:tcW w:w="1389" w:type="pct"/>
            <w:vAlign w:val="center"/>
          </w:tcPr>
          <w:p w14:paraId="19445A98" w14:textId="77777777" w:rsidR="00CF0C07" w:rsidRPr="002E2AF7" w:rsidRDefault="000C6FFB">
            <w:pPr>
              <w:ind w:firstLineChars="0" w:firstLine="0"/>
              <w:jc w:val="center"/>
              <w:rPr>
                <w:rFonts w:ascii="宋体" w:hAnsi="宋体"/>
                <w:kern w:val="0"/>
                <w:sz w:val="20"/>
                <w:szCs w:val="21"/>
              </w:rPr>
            </w:pPr>
            <w:r w:rsidRPr="002E2AF7">
              <w:rPr>
                <w:rFonts w:ascii="宋体" w:hAnsi="宋体" w:hint="eastAsia"/>
                <w:kern w:val="0"/>
                <w:sz w:val="20"/>
                <w:szCs w:val="21"/>
              </w:rPr>
              <w:t>≥</w:t>
            </w:r>
            <w:r w:rsidRPr="002E2AF7">
              <w:rPr>
                <w:rFonts w:ascii="宋体" w:hAnsi="宋体" w:cs="Arial"/>
                <w:color w:val="333333"/>
                <w:kern w:val="0"/>
                <w:sz w:val="20"/>
                <w:szCs w:val="21"/>
                <w:shd w:val="clear" w:color="auto" w:fill="FFFFFF"/>
              </w:rPr>
              <w:t>21</w:t>
            </w:r>
          </w:p>
        </w:tc>
      </w:tr>
    </w:tbl>
    <w:p w14:paraId="19445A9A"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w:t>
      </w:r>
      <w:r w:rsidRPr="002E2AF7">
        <w:rPr>
          <w:rFonts w:hint="eastAsia"/>
        </w:rPr>
        <w:t xml:space="preserve"> </w:t>
      </w:r>
      <w:r w:rsidRPr="002E2AF7">
        <w:rPr>
          <w:rFonts w:ascii="宋体" w:hAnsi="宋体" w:cs="Arial" w:hint="eastAsia"/>
          <w:color w:val="333333"/>
          <w:kern w:val="0"/>
          <w:sz w:val="20"/>
          <w:szCs w:val="21"/>
          <w:shd w:val="clear" w:color="auto" w:fill="FFFFFF"/>
        </w:rPr>
        <w:t>表中数据来源《碳素结构钢》GB/T 700-88。</w:t>
      </w:r>
    </w:p>
    <w:p w14:paraId="19445A9B" w14:textId="77777777" w:rsidR="00CF0C07" w:rsidRPr="002E2AF7" w:rsidRDefault="000C6FFB">
      <w:pPr>
        <w:pStyle w:val="2"/>
        <w:spacing w:before="156" w:after="156"/>
        <w:rPr>
          <w:rFonts w:cs="Times New Roman"/>
        </w:rPr>
      </w:pPr>
      <w:bookmarkStart w:id="511" w:name="_Toc82785830"/>
      <w:bookmarkStart w:id="512" w:name="_Toc90996577"/>
      <w:bookmarkStart w:id="513" w:name="_Toc117840523"/>
      <w:r w:rsidRPr="002E2AF7">
        <w:rPr>
          <w:rFonts w:cs="Times New Roman" w:hint="eastAsia"/>
        </w:rPr>
        <w:lastRenderedPageBreak/>
        <w:t>C</w:t>
      </w:r>
      <w:r w:rsidRPr="002E2AF7">
        <w:rPr>
          <w:rFonts w:cs="Times New Roman"/>
        </w:rPr>
        <w:t xml:space="preserve">.2  </w:t>
      </w:r>
      <w:r w:rsidRPr="002E2AF7">
        <w:rPr>
          <w:rFonts w:cs="Times New Roman" w:hint="eastAsia"/>
        </w:rPr>
        <w:t>低合金钢</w:t>
      </w:r>
      <w:bookmarkEnd w:id="511"/>
      <w:bookmarkEnd w:id="512"/>
      <w:bookmarkEnd w:id="513"/>
    </w:p>
    <w:p w14:paraId="19445A9C" w14:textId="77777777" w:rsidR="00CF0C07" w:rsidRPr="002E2AF7" w:rsidRDefault="000C6FFB">
      <w:pPr>
        <w:spacing w:line="300" w:lineRule="auto"/>
        <w:ind w:firstLineChars="0" w:firstLine="0"/>
      </w:pPr>
      <w:r w:rsidRPr="002E2AF7">
        <w:rPr>
          <w:rFonts w:hint="eastAsia"/>
          <w:b/>
        </w:rPr>
        <w:t>C</w:t>
      </w:r>
      <w:r w:rsidRPr="002E2AF7">
        <w:rPr>
          <w:b/>
        </w:rPr>
        <w:t xml:space="preserve">.2.1 </w:t>
      </w:r>
      <w:r w:rsidRPr="002E2AF7">
        <w:t>1960</w:t>
      </w:r>
      <w:r w:rsidRPr="002E2AF7">
        <w:rPr>
          <w:rFonts w:hint="eastAsia"/>
        </w:rPr>
        <w:t>年代</w:t>
      </w:r>
      <w:r w:rsidRPr="002E2AF7">
        <w:rPr>
          <w:rFonts w:hint="eastAsia"/>
        </w:rPr>
        <w:t>-</w:t>
      </w:r>
      <w:r w:rsidRPr="002E2AF7">
        <w:t>1970</w:t>
      </w:r>
      <w:r w:rsidRPr="002E2AF7">
        <w:rPr>
          <w:rFonts w:hint="eastAsia"/>
        </w:rPr>
        <w:t>年代低合金钢钢材强度标准值和伸长率应按表</w:t>
      </w:r>
      <w:r w:rsidRPr="002E2AF7">
        <w:rPr>
          <w:rFonts w:hint="eastAsia"/>
        </w:rPr>
        <w:t>C</w:t>
      </w:r>
      <w:r w:rsidRPr="002E2AF7">
        <w:t>.2.1</w:t>
      </w:r>
      <w:r w:rsidRPr="002E2AF7">
        <w:rPr>
          <w:rFonts w:hint="eastAsia"/>
        </w:rPr>
        <w:t>采用。</w:t>
      </w:r>
    </w:p>
    <w:p w14:paraId="19445A9D"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 xml:space="preserve">.2.1 </w:t>
      </w:r>
      <w:r w:rsidRPr="002E2AF7">
        <w:rPr>
          <w:rFonts w:eastAsia="宋体" w:hint="eastAsia"/>
          <w:b w:val="0"/>
          <w:szCs w:val="21"/>
        </w:rPr>
        <w:t>1</w:t>
      </w:r>
      <w:r w:rsidRPr="002E2AF7">
        <w:rPr>
          <w:rFonts w:eastAsia="宋体"/>
          <w:b w:val="0"/>
          <w:szCs w:val="21"/>
        </w:rPr>
        <w:t>960</w:t>
      </w:r>
      <w:r w:rsidRPr="002E2AF7">
        <w:rPr>
          <w:rFonts w:eastAsia="宋体" w:hint="eastAsia"/>
          <w:b w:val="0"/>
          <w:szCs w:val="21"/>
        </w:rPr>
        <w:t>年代</w:t>
      </w:r>
      <w:r w:rsidRPr="002E2AF7">
        <w:rPr>
          <w:rFonts w:eastAsia="宋体" w:hint="eastAsia"/>
          <w:b w:val="0"/>
          <w:szCs w:val="21"/>
        </w:rPr>
        <w:t>-</w:t>
      </w:r>
      <w:r w:rsidRPr="002E2AF7">
        <w:rPr>
          <w:rFonts w:eastAsia="宋体"/>
          <w:b w:val="0"/>
          <w:szCs w:val="21"/>
        </w:rPr>
        <w:t>1970</w:t>
      </w:r>
      <w:r w:rsidRPr="002E2AF7">
        <w:rPr>
          <w:rFonts w:eastAsia="宋体" w:hint="eastAsia"/>
          <w:b w:val="0"/>
          <w:szCs w:val="21"/>
        </w:rPr>
        <w:t>年代低合金钢钢材强度标准值与伸长率</w:t>
      </w:r>
    </w:p>
    <w:tbl>
      <w:tblPr>
        <w:tblStyle w:val="af2"/>
        <w:tblW w:w="0" w:type="auto"/>
        <w:tblLayout w:type="fixed"/>
        <w:tblLook w:val="04A0" w:firstRow="1" w:lastRow="0" w:firstColumn="1" w:lastColumn="0" w:noHBand="0" w:noVBand="1"/>
      </w:tblPr>
      <w:tblGrid>
        <w:gridCol w:w="1271"/>
        <w:gridCol w:w="1418"/>
        <w:gridCol w:w="1701"/>
        <w:gridCol w:w="1559"/>
        <w:gridCol w:w="2268"/>
      </w:tblGrid>
      <w:tr w:rsidR="00CF0C07" w:rsidRPr="002E2AF7" w14:paraId="19445AA3" w14:textId="77777777">
        <w:trPr>
          <w:trHeight w:val="223"/>
        </w:trPr>
        <w:tc>
          <w:tcPr>
            <w:tcW w:w="1271" w:type="dxa"/>
            <w:vMerge w:val="restart"/>
            <w:vAlign w:val="center"/>
          </w:tcPr>
          <w:p w14:paraId="19445A9E"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钢材种类</w:t>
            </w:r>
          </w:p>
        </w:tc>
        <w:tc>
          <w:tcPr>
            <w:tcW w:w="1418" w:type="dxa"/>
            <w:vMerge w:val="restart"/>
            <w:vAlign w:val="center"/>
          </w:tcPr>
          <w:p w14:paraId="19445A9F"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厚度</w:t>
            </w:r>
          </w:p>
        </w:tc>
        <w:tc>
          <w:tcPr>
            <w:tcW w:w="3260" w:type="dxa"/>
            <w:gridSpan w:val="2"/>
          </w:tcPr>
          <w:p w14:paraId="19445AA0"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强度（N</w:t>
            </w:r>
            <w:r w:rsidRPr="002E2AF7">
              <w:rPr>
                <w:rFonts w:ascii="宋体" w:hAnsi="宋体" w:cs="Arial"/>
                <w:color w:val="333333"/>
                <w:kern w:val="0"/>
                <w:sz w:val="20"/>
                <w:szCs w:val="21"/>
                <w:shd w:val="clear" w:color="auto" w:fill="FFFFFF"/>
              </w:rPr>
              <w:t>/</w:t>
            </w:r>
            <w:r w:rsidRPr="002E2AF7">
              <w:rPr>
                <w:rFonts w:ascii="宋体" w:hAnsi="宋体" w:cs="Arial" w:hint="eastAsia"/>
                <w:color w:val="333333"/>
                <w:kern w:val="0"/>
                <w:sz w:val="20"/>
                <w:szCs w:val="21"/>
                <w:shd w:val="clear" w:color="auto" w:fill="FFFFFF"/>
              </w:rPr>
              <w:t>mm</w:t>
            </w:r>
            <w:r w:rsidRPr="002E2AF7">
              <w:rPr>
                <w:rFonts w:ascii="宋体" w:hAnsi="宋体" w:cs="Arial"/>
                <w:color w:val="333333"/>
                <w:kern w:val="0"/>
                <w:sz w:val="20"/>
                <w:szCs w:val="21"/>
                <w:shd w:val="clear" w:color="auto" w:fill="FFFFFF"/>
                <w:vertAlign w:val="superscript"/>
              </w:rPr>
              <w:t>2</w:t>
            </w:r>
            <w:r w:rsidRPr="002E2AF7">
              <w:rPr>
                <w:rFonts w:ascii="宋体" w:hAnsi="宋体" w:cs="Arial" w:hint="eastAsia"/>
                <w:color w:val="333333"/>
                <w:kern w:val="0"/>
                <w:sz w:val="20"/>
                <w:szCs w:val="21"/>
                <w:shd w:val="clear" w:color="auto" w:fill="FFFFFF"/>
              </w:rPr>
              <w:t>）</w:t>
            </w:r>
          </w:p>
        </w:tc>
        <w:tc>
          <w:tcPr>
            <w:tcW w:w="2268" w:type="dxa"/>
            <w:vMerge w:val="restart"/>
          </w:tcPr>
          <w:p w14:paraId="19445AA1"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伸长率%</w:t>
            </w:r>
          </w:p>
          <w:p w14:paraId="19445AA2"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m:oMath>
              <m:sSub>
                <m:sSubPr>
                  <m:ctrlPr>
                    <w:rPr>
                      <w:rFonts w:ascii="Cambria Math" w:hAnsi="Cambria Math"/>
                      <w:i/>
                      <w:kern w:val="0"/>
                      <w:sz w:val="20"/>
                      <w:szCs w:val="20"/>
                    </w:rPr>
                  </m:ctrlPr>
                </m:sSubPr>
                <m:e>
                  <m:r>
                    <w:rPr>
                      <w:rFonts w:ascii="Cambria Math" w:hAnsi="Cambria Math"/>
                      <w:kern w:val="0"/>
                      <w:sz w:val="20"/>
                      <w:szCs w:val="20"/>
                    </w:rPr>
                    <m:t>δ</m:t>
                  </m:r>
                </m:e>
                <m:sub>
                  <m:r>
                    <w:rPr>
                      <w:rFonts w:ascii="Cambria Math" w:hAnsi="Cambria Math"/>
                      <w:kern w:val="0"/>
                      <w:sz w:val="20"/>
                      <w:szCs w:val="20"/>
                    </w:rPr>
                    <m:t>5</m:t>
                  </m:r>
                </m:sub>
              </m:sSub>
            </m:oMath>
            <w:r w:rsidRPr="002E2AF7">
              <w:rPr>
                <w:rFonts w:ascii="宋体" w:hAnsi="宋体" w:cs="Arial" w:hint="eastAsia"/>
                <w:color w:val="333333"/>
                <w:kern w:val="0"/>
                <w:sz w:val="20"/>
                <w:szCs w:val="21"/>
                <w:shd w:val="clear" w:color="auto" w:fill="FFFFFF"/>
              </w:rPr>
              <w:t>）</w:t>
            </w:r>
          </w:p>
        </w:tc>
      </w:tr>
      <w:tr w:rsidR="00CF0C07" w:rsidRPr="002E2AF7" w14:paraId="19445AA9" w14:textId="77777777">
        <w:trPr>
          <w:trHeight w:val="185"/>
        </w:trPr>
        <w:tc>
          <w:tcPr>
            <w:tcW w:w="1271" w:type="dxa"/>
            <w:vMerge/>
            <w:vAlign w:val="center"/>
          </w:tcPr>
          <w:p w14:paraId="19445AA4"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Merge/>
            <w:vAlign w:val="center"/>
          </w:tcPr>
          <w:p w14:paraId="19445AA5"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701" w:type="dxa"/>
            <w:vAlign w:val="center"/>
          </w:tcPr>
          <w:p w14:paraId="19445AA6" w14:textId="77777777" w:rsidR="00CF0C07" w:rsidRPr="002E2AF7" w:rsidRDefault="0058062C">
            <w:pPr>
              <w:ind w:firstLineChars="0" w:firstLine="0"/>
              <w:jc w:val="center"/>
              <w:rPr>
                <w:rFonts w:ascii="宋体" w:hAnsi="宋体" w:cs="Arial"/>
                <w:color w:val="333333"/>
                <w:kern w:val="0"/>
                <w:sz w:val="20"/>
                <w:szCs w:val="21"/>
                <w:shd w:val="clear" w:color="auto" w:fill="FFFFFF"/>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y</m:t>
                    </m:r>
                  </m:sub>
                </m:sSub>
              </m:oMath>
            </m:oMathPara>
          </w:p>
        </w:tc>
        <w:tc>
          <w:tcPr>
            <w:tcW w:w="1559" w:type="dxa"/>
            <w:vAlign w:val="center"/>
          </w:tcPr>
          <w:p w14:paraId="19445AA7" w14:textId="77777777" w:rsidR="00CF0C07" w:rsidRPr="002E2AF7" w:rsidRDefault="0058062C">
            <w:pPr>
              <w:ind w:firstLineChars="0" w:firstLine="0"/>
              <w:jc w:val="center"/>
              <w:rPr>
                <w:rFonts w:ascii="宋体" w:hAnsi="宋体" w:cs="Arial"/>
                <w:color w:val="333333"/>
                <w:kern w:val="0"/>
                <w:sz w:val="20"/>
                <w:szCs w:val="21"/>
                <w:shd w:val="clear" w:color="auto" w:fill="FFFFFF"/>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u</m:t>
                    </m:r>
                  </m:sub>
                </m:sSub>
              </m:oMath>
            </m:oMathPara>
          </w:p>
        </w:tc>
        <w:tc>
          <w:tcPr>
            <w:tcW w:w="2268" w:type="dxa"/>
            <w:vMerge/>
          </w:tcPr>
          <w:p w14:paraId="19445AA8"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r>
      <w:tr w:rsidR="00CF0C07" w:rsidRPr="002E2AF7" w14:paraId="19445AAF" w14:textId="77777777">
        <w:trPr>
          <w:trHeight w:val="129"/>
        </w:trPr>
        <w:tc>
          <w:tcPr>
            <w:tcW w:w="1271" w:type="dxa"/>
            <w:vMerge w:val="restart"/>
            <w:vAlign w:val="center"/>
          </w:tcPr>
          <w:p w14:paraId="19445AAA"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6Mn</w:t>
            </w:r>
          </w:p>
        </w:tc>
        <w:tc>
          <w:tcPr>
            <w:tcW w:w="1418" w:type="dxa"/>
            <w:vAlign w:val="center"/>
          </w:tcPr>
          <w:p w14:paraId="19445AAB"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≤16</w:t>
            </w:r>
          </w:p>
        </w:tc>
        <w:tc>
          <w:tcPr>
            <w:tcW w:w="1701" w:type="dxa"/>
          </w:tcPr>
          <w:p w14:paraId="19445AAC"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50</w:t>
            </w:r>
          </w:p>
        </w:tc>
        <w:tc>
          <w:tcPr>
            <w:tcW w:w="1559" w:type="dxa"/>
          </w:tcPr>
          <w:p w14:paraId="19445AAD"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520</w:t>
            </w:r>
          </w:p>
        </w:tc>
        <w:tc>
          <w:tcPr>
            <w:tcW w:w="2268" w:type="dxa"/>
          </w:tcPr>
          <w:p w14:paraId="19445AAE"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22</w:t>
            </w:r>
          </w:p>
        </w:tc>
      </w:tr>
      <w:tr w:rsidR="00CF0C07" w:rsidRPr="002E2AF7" w14:paraId="19445AB5" w14:textId="77777777">
        <w:trPr>
          <w:trHeight w:val="129"/>
        </w:trPr>
        <w:tc>
          <w:tcPr>
            <w:tcW w:w="1271" w:type="dxa"/>
            <w:vMerge/>
            <w:vAlign w:val="center"/>
          </w:tcPr>
          <w:p w14:paraId="19445AB0"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AB1"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＞17～25</w:t>
            </w:r>
          </w:p>
        </w:tc>
        <w:tc>
          <w:tcPr>
            <w:tcW w:w="1701" w:type="dxa"/>
          </w:tcPr>
          <w:p w14:paraId="19445AB2"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30</w:t>
            </w:r>
          </w:p>
        </w:tc>
        <w:tc>
          <w:tcPr>
            <w:tcW w:w="1559" w:type="dxa"/>
          </w:tcPr>
          <w:p w14:paraId="19445AB3"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500</w:t>
            </w:r>
          </w:p>
        </w:tc>
        <w:tc>
          <w:tcPr>
            <w:tcW w:w="2268" w:type="dxa"/>
          </w:tcPr>
          <w:p w14:paraId="19445AB4"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21</w:t>
            </w:r>
          </w:p>
        </w:tc>
      </w:tr>
      <w:tr w:rsidR="00CF0C07" w:rsidRPr="002E2AF7" w14:paraId="19445ABB" w14:textId="77777777">
        <w:trPr>
          <w:trHeight w:val="129"/>
        </w:trPr>
        <w:tc>
          <w:tcPr>
            <w:tcW w:w="1271" w:type="dxa"/>
            <w:vMerge/>
            <w:vAlign w:val="center"/>
          </w:tcPr>
          <w:p w14:paraId="19445AB6"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AB7"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＞26～36</w:t>
            </w:r>
          </w:p>
        </w:tc>
        <w:tc>
          <w:tcPr>
            <w:tcW w:w="1701" w:type="dxa"/>
            <w:vAlign w:val="center"/>
          </w:tcPr>
          <w:p w14:paraId="19445AB8"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10</w:t>
            </w:r>
          </w:p>
        </w:tc>
        <w:tc>
          <w:tcPr>
            <w:tcW w:w="1559" w:type="dxa"/>
          </w:tcPr>
          <w:p w14:paraId="19445AB9"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4</w:t>
            </w:r>
            <w:r w:rsidRPr="002E2AF7">
              <w:rPr>
                <w:rFonts w:ascii="宋体" w:hAnsi="宋体" w:cs="Arial"/>
                <w:color w:val="333333"/>
                <w:kern w:val="0"/>
                <w:sz w:val="20"/>
                <w:szCs w:val="21"/>
                <w:shd w:val="clear" w:color="auto" w:fill="FFFFFF"/>
              </w:rPr>
              <w:t>80</w:t>
            </w:r>
          </w:p>
        </w:tc>
        <w:tc>
          <w:tcPr>
            <w:tcW w:w="2268" w:type="dxa"/>
          </w:tcPr>
          <w:p w14:paraId="19445ABA"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21</w:t>
            </w:r>
          </w:p>
        </w:tc>
      </w:tr>
      <w:tr w:rsidR="00CF0C07" w:rsidRPr="002E2AF7" w14:paraId="19445AC1" w14:textId="77777777">
        <w:trPr>
          <w:trHeight w:val="129"/>
        </w:trPr>
        <w:tc>
          <w:tcPr>
            <w:tcW w:w="1271" w:type="dxa"/>
            <w:vMerge/>
            <w:vAlign w:val="center"/>
          </w:tcPr>
          <w:p w14:paraId="19445ABC"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ABD"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＞38～50</w:t>
            </w:r>
          </w:p>
        </w:tc>
        <w:tc>
          <w:tcPr>
            <w:tcW w:w="1701" w:type="dxa"/>
            <w:vAlign w:val="center"/>
          </w:tcPr>
          <w:p w14:paraId="19445ABE"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90</w:t>
            </w:r>
          </w:p>
        </w:tc>
        <w:tc>
          <w:tcPr>
            <w:tcW w:w="1559" w:type="dxa"/>
          </w:tcPr>
          <w:p w14:paraId="19445ABF"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4</w:t>
            </w:r>
            <w:r w:rsidRPr="002E2AF7">
              <w:rPr>
                <w:rFonts w:ascii="宋体" w:hAnsi="宋体" w:cs="Arial"/>
                <w:color w:val="333333"/>
                <w:kern w:val="0"/>
                <w:sz w:val="20"/>
                <w:szCs w:val="21"/>
                <w:shd w:val="clear" w:color="auto" w:fill="FFFFFF"/>
              </w:rPr>
              <w:t>80</w:t>
            </w:r>
          </w:p>
        </w:tc>
        <w:tc>
          <w:tcPr>
            <w:tcW w:w="2268" w:type="dxa"/>
          </w:tcPr>
          <w:p w14:paraId="19445AC0"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21</w:t>
            </w:r>
          </w:p>
        </w:tc>
      </w:tr>
      <w:tr w:rsidR="00CF0C07" w:rsidRPr="002E2AF7" w14:paraId="19445AC7" w14:textId="77777777">
        <w:trPr>
          <w:trHeight w:val="129"/>
        </w:trPr>
        <w:tc>
          <w:tcPr>
            <w:tcW w:w="1271" w:type="dxa"/>
            <w:vMerge/>
            <w:vAlign w:val="center"/>
          </w:tcPr>
          <w:p w14:paraId="19445AC2"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AC3"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＞55～100</w:t>
            </w:r>
          </w:p>
        </w:tc>
        <w:tc>
          <w:tcPr>
            <w:tcW w:w="1701" w:type="dxa"/>
            <w:vAlign w:val="center"/>
          </w:tcPr>
          <w:p w14:paraId="19445AC4"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80</w:t>
            </w:r>
          </w:p>
        </w:tc>
        <w:tc>
          <w:tcPr>
            <w:tcW w:w="1559" w:type="dxa"/>
          </w:tcPr>
          <w:p w14:paraId="19445AC5"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4</w:t>
            </w:r>
            <w:r w:rsidRPr="002E2AF7">
              <w:rPr>
                <w:rFonts w:ascii="宋体" w:hAnsi="宋体" w:cs="Arial"/>
                <w:color w:val="333333"/>
                <w:kern w:val="0"/>
                <w:sz w:val="20"/>
                <w:szCs w:val="21"/>
                <w:shd w:val="clear" w:color="auto" w:fill="FFFFFF"/>
              </w:rPr>
              <w:t>80</w:t>
            </w:r>
          </w:p>
        </w:tc>
        <w:tc>
          <w:tcPr>
            <w:tcW w:w="2268" w:type="dxa"/>
          </w:tcPr>
          <w:p w14:paraId="19445AC6"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20</w:t>
            </w:r>
          </w:p>
        </w:tc>
      </w:tr>
      <w:tr w:rsidR="00CF0C07" w:rsidRPr="002E2AF7" w14:paraId="19445ACD" w14:textId="77777777">
        <w:trPr>
          <w:trHeight w:val="129"/>
        </w:trPr>
        <w:tc>
          <w:tcPr>
            <w:tcW w:w="1271" w:type="dxa"/>
            <w:vMerge w:val="restart"/>
            <w:vAlign w:val="center"/>
          </w:tcPr>
          <w:p w14:paraId="19445AC8"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5M</w:t>
            </w:r>
            <w:r w:rsidRPr="002E2AF7">
              <w:rPr>
                <w:rFonts w:ascii="宋体" w:hAnsi="宋体" w:cs="Arial" w:hint="eastAsia"/>
                <w:color w:val="333333"/>
                <w:kern w:val="0"/>
                <w:sz w:val="20"/>
                <w:szCs w:val="21"/>
                <w:shd w:val="clear" w:color="auto" w:fill="FFFFFF"/>
              </w:rPr>
              <w:t>n</w:t>
            </w:r>
            <w:r w:rsidRPr="002E2AF7">
              <w:rPr>
                <w:rFonts w:ascii="宋体" w:hAnsi="宋体" w:cs="Arial"/>
                <w:color w:val="333333"/>
                <w:kern w:val="0"/>
                <w:sz w:val="20"/>
                <w:szCs w:val="21"/>
                <w:shd w:val="clear" w:color="auto" w:fill="FFFFFF"/>
              </w:rPr>
              <w:t>V</w:t>
            </w:r>
          </w:p>
        </w:tc>
        <w:tc>
          <w:tcPr>
            <w:tcW w:w="1418" w:type="dxa"/>
            <w:vAlign w:val="center"/>
          </w:tcPr>
          <w:p w14:paraId="19445AC9"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≤5</w:t>
            </w:r>
          </w:p>
        </w:tc>
        <w:tc>
          <w:tcPr>
            <w:tcW w:w="1701" w:type="dxa"/>
            <w:vAlign w:val="center"/>
          </w:tcPr>
          <w:p w14:paraId="19445ACA"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4</w:t>
            </w:r>
            <w:r w:rsidRPr="002E2AF7">
              <w:rPr>
                <w:rFonts w:ascii="宋体" w:hAnsi="宋体" w:cs="Arial"/>
                <w:color w:val="333333"/>
                <w:kern w:val="0"/>
                <w:sz w:val="20"/>
                <w:szCs w:val="21"/>
                <w:shd w:val="clear" w:color="auto" w:fill="FFFFFF"/>
              </w:rPr>
              <w:t>20</w:t>
            </w:r>
          </w:p>
        </w:tc>
        <w:tc>
          <w:tcPr>
            <w:tcW w:w="1559" w:type="dxa"/>
          </w:tcPr>
          <w:p w14:paraId="19445ACB"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5</w:t>
            </w:r>
            <w:r w:rsidRPr="002E2AF7">
              <w:rPr>
                <w:rFonts w:ascii="宋体" w:hAnsi="宋体" w:cs="Arial"/>
                <w:color w:val="333333"/>
                <w:kern w:val="0"/>
                <w:sz w:val="20"/>
                <w:szCs w:val="21"/>
                <w:shd w:val="clear" w:color="auto" w:fill="FFFFFF"/>
              </w:rPr>
              <w:t>60</w:t>
            </w:r>
          </w:p>
        </w:tc>
        <w:tc>
          <w:tcPr>
            <w:tcW w:w="2268" w:type="dxa"/>
          </w:tcPr>
          <w:p w14:paraId="19445ACC"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19</w:t>
            </w:r>
          </w:p>
        </w:tc>
      </w:tr>
      <w:tr w:rsidR="00CF0C07" w:rsidRPr="002E2AF7" w14:paraId="19445AD3" w14:textId="77777777">
        <w:trPr>
          <w:trHeight w:val="129"/>
        </w:trPr>
        <w:tc>
          <w:tcPr>
            <w:tcW w:w="1271" w:type="dxa"/>
            <w:vMerge/>
            <w:vAlign w:val="center"/>
          </w:tcPr>
          <w:p w14:paraId="19445ACE"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ACF"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＞5～16</w:t>
            </w:r>
          </w:p>
        </w:tc>
        <w:tc>
          <w:tcPr>
            <w:tcW w:w="1701" w:type="dxa"/>
            <w:vAlign w:val="center"/>
          </w:tcPr>
          <w:p w14:paraId="19445AD0"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4</w:t>
            </w:r>
            <w:r w:rsidRPr="002E2AF7">
              <w:rPr>
                <w:rFonts w:ascii="宋体" w:hAnsi="宋体" w:cs="Arial"/>
                <w:color w:val="333333"/>
                <w:kern w:val="0"/>
                <w:sz w:val="20"/>
                <w:szCs w:val="21"/>
                <w:shd w:val="clear" w:color="auto" w:fill="FFFFFF"/>
              </w:rPr>
              <w:t>00</w:t>
            </w:r>
          </w:p>
        </w:tc>
        <w:tc>
          <w:tcPr>
            <w:tcW w:w="1559" w:type="dxa"/>
          </w:tcPr>
          <w:p w14:paraId="19445AD1"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5</w:t>
            </w:r>
            <w:r w:rsidRPr="002E2AF7">
              <w:rPr>
                <w:rFonts w:ascii="宋体" w:hAnsi="宋体" w:cs="Arial"/>
                <w:color w:val="333333"/>
                <w:kern w:val="0"/>
                <w:sz w:val="20"/>
                <w:szCs w:val="21"/>
                <w:shd w:val="clear" w:color="auto" w:fill="FFFFFF"/>
              </w:rPr>
              <w:t>40</w:t>
            </w:r>
          </w:p>
        </w:tc>
        <w:tc>
          <w:tcPr>
            <w:tcW w:w="2268" w:type="dxa"/>
          </w:tcPr>
          <w:p w14:paraId="19445AD2"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18</w:t>
            </w:r>
          </w:p>
        </w:tc>
      </w:tr>
      <w:tr w:rsidR="00CF0C07" w:rsidRPr="002E2AF7" w14:paraId="19445AD9" w14:textId="77777777">
        <w:trPr>
          <w:trHeight w:val="129"/>
        </w:trPr>
        <w:tc>
          <w:tcPr>
            <w:tcW w:w="1271" w:type="dxa"/>
            <w:vMerge/>
            <w:vAlign w:val="center"/>
          </w:tcPr>
          <w:p w14:paraId="19445AD4"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AD5"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＞17～25</w:t>
            </w:r>
          </w:p>
        </w:tc>
        <w:tc>
          <w:tcPr>
            <w:tcW w:w="1701" w:type="dxa"/>
            <w:vAlign w:val="center"/>
          </w:tcPr>
          <w:p w14:paraId="19445AD6"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80</w:t>
            </w:r>
          </w:p>
        </w:tc>
        <w:tc>
          <w:tcPr>
            <w:tcW w:w="1559" w:type="dxa"/>
          </w:tcPr>
          <w:p w14:paraId="19445AD7"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5</w:t>
            </w:r>
            <w:r w:rsidRPr="002E2AF7">
              <w:rPr>
                <w:rFonts w:ascii="宋体" w:hAnsi="宋体" w:cs="Arial"/>
                <w:color w:val="333333"/>
                <w:kern w:val="0"/>
                <w:sz w:val="20"/>
                <w:szCs w:val="21"/>
                <w:shd w:val="clear" w:color="auto" w:fill="FFFFFF"/>
              </w:rPr>
              <w:t>20</w:t>
            </w:r>
          </w:p>
        </w:tc>
        <w:tc>
          <w:tcPr>
            <w:tcW w:w="2268" w:type="dxa"/>
          </w:tcPr>
          <w:p w14:paraId="19445AD8"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18</w:t>
            </w:r>
          </w:p>
        </w:tc>
      </w:tr>
      <w:tr w:rsidR="00CF0C07" w:rsidRPr="002E2AF7" w14:paraId="19445ADF" w14:textId="77777777">
        <w:trPr>
          <w:trHeight w:val="129"/>
        </w:trPr>
        <w:tc>
          <w:tcPr>
            <w:tcW w:w="1271" w:type="dxa"/>
            <w:vMerge/>
            <w:vAlign w:val="center"/>
          </w:tcPr>
          <w:p w14:paraId="19445ADA"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ADB"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＞26～36</w:t>
            </w:r>
          </w:p>
        </w:tc>
        <w:tc>
          <w:tcPr>
            <w:tcW w:w="1701" w:type="dxa"/>
            <w:vAlign w:val="center"/>
          </w:tcPr>
          <w:p w14:paraId="19445ADC"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60</w:t>
            </w:r>
          </w:p>
        </w:tc>
        <w:tc>
          <w:tcPr>
            <w:tcW w:w="1559" w:type="dxa"/>
          </w:tcPr>
          <w:p w14:paraId="19445ADD"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5</w:t>
            </w:r>
            <w:r w:rsidRPr="002E2AF7">
              <w:rPr>
                <w:rFonts w:ascii="宋体" w:hAnsi="宋体" w:cs="Arial"/>
                <w:color w:val="333333"/>
                <w:kern w:val="0"/>
                <w:sz w:val="20"/>
                <w:szCs w:val="21"/>
                <w:shd w:val="clear" w:color="auto" w:fill="FFFFFF"/>
              </w:rPr>
              <w:t>00</w:t>
            </w:r>
          </w:p>
        </w:tc>
        <w:tc>
          <w:tcPr>
            <w:tcW w:w="2268" w:type="dxa"/>
          </w:tcPr>
          <w:p w14:paraId="19445ADE"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18</w:t>
            </w:r>
          </w:p>
        </w:tc>
      </w:tr>
      <w:tr w:rsidR="00CF0C07" w:rsidRPr="002E2AF7" w14:paraId="19445AE5" w14:textId="77777777">
        <w:trPr>
          <w:trHeight w:val="129"/>
        </w:trPr>
        <w:tc>
          <w:tcPr>
            <w:tcW w:w="1271" w:type="dxa"/>
            <w:vMerge/>
            <w:vAlign w:val="center"/>
          </w:tcPr>
          <w:p w14:paraId="19445AE0"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AE1"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＞38～50</w:t>
            </w:r>
          </w:p>
        </w:tc>
        <w:tc>
          <w:tcPr>
            <w:tcW w:w="1701" w:type="dxa"/>
            <w:vAlign w:val="center"/>
          </w:tcPr>
          <w:p w14:paraId="19445AE2"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40</w:t>
            </w:r>
          </w:p>
        </w:tc>
        <w:tc>
          <w:tcPr>
            <w:tcW w:w="1559" w:type="dxa"/>
          </w:tcPr>
          <w:p w14:paraId="19445AE3"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color w:val="333333"/>
                <w:kern w:val="0"/>
                <w:sz w:val="20"/>
                <w:szCs w:val="21"/>
                <w:shd w:val="clear" w:color="auto" w:fill="FFFFFF"/>
              </w:rPr>
              <w:t>500</w:t>
            </w:r>
          </w:p>
        </w:tc>
        <w:tc>
          <w:tcPr>
            <w:tcW w:w="2268" w:type="dxa"/>
          </w:tcPr>
          <w:p w14:paraId="19445AE4"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18</w:t>
            </w:r>
          </w:p>
        </w:tc>
      </w:tr>
    </w:tbl>
    <w:p w14:paraId="19445AE6"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w:t>
      </w:r>
      <w:r w:rsidRPr="002E2AF7">
        <w:rPr>
          <w:rFonts w:hint="eastAsia"/>
        </w:rPr>
        <w:t xml:space="preserve"> </w:t>
      </w:r>
      <w:r w:rsidRPr="002E2AF7">
        <w:rPr>
          <w:rFonts w:ascii="宋体" w:hAnsi="宋体" w:cs="Arial" w:hint="eastAsia"/>
          <w:color w:val="333333"/>
          <w:kern w:val="0"/>
          <w:sz w:val="20"/>
          <w:szCs w:val="21"/>
          <w:shd w:val="clear" w:color="auto" w:fill="FFFFFF"/>
        </w:rPr>
        <w:t>表中数据来源《低合金结构钢钢号和一般技术条件》</w:t>
      </w:r>
      <w:r w:rsidRPr="002E2AF7">
        <w:rPr>
          <w:rFonts w:ascii="宋体" w:hAnsi="宋体" w:cs="Arial"/>
          <w:color w:val="333333"/>
          <w:kern w:val="0"/>
          <w:sz w:val="20"/>
          <w:szCs w:val="21"/>
          <w:shd w:val="clear" w:color="auto" w:fill="FFFFFF"/>
        </w:rPr>
        <w:t>YB 13-63/ YB 13-69,</w:t>
      </w:r>
      <w:r w:rsidRPr="002E2AF7">
        <w:rPr>
          <w:rFonts w:hint="eastAsia"/>
        </w:rPr>
        <w:t xml:space="preserve"> </w:t>
      </w:r>
      <w:r w:rsidRPr="002E2AF7">
        <w:rPr>
          <w:rFonts w:ascii="宋体" w:hAnsi="宋体" w:cs="Arial" w:hint="eastAsia"/>
          <w:color w:val="333333"/>
          <w:kern w:val="0"/>
          <w:sz w:val="20"/>
          <w:szCs w:val="21"/>
          <w:shd w:val="clear" w:color="auto" w:fill="FFFFFF"/>
        </w:rPr>
        <w:t>《低合金结构钢技术条件》GB 1591-79。</w:t>
      </w:r>
    </w:p>
    <w:p w14:paraId="19445AE7" w14:textId="77777777" w:rsidR="00CF0C07" w:rsidRPr="002E2AF7" w:rsidRDefault="000C6FFB">
      <w:pPr>
        <w:spacing w:line="360" w:lineRule="auto"/>
        <w:ind w:firstLineChars="0" w:firstLine="0"/>
        <w:rPr>
          <w:rFonts w:cs="Times New Roman"/>
          <w:szCs w:val="21"/>
        </w:rPr>
      </w:pPr>
      <w:r w:rsidRPr="002E2AF7">
        <w:rPr>
          <w:rFonts w:cs="Times New Roman" w:hint="eastAsia"/>
          <w:b/>
          <w:szCs w:val="21"/>
        </w:rPr>
        <w:t>C</w:t>
      </w:r>
      <w:r w:rsidRPr="002E2AF7">
        <w:rPr>
          <w:rFonts w:cs="Times New Roman"/>
          <w:b/>
          <w:szCs w:val="21"/>
        </w:rPr>
        <w:t xml:space="preserve">.2.2 </w:t>
      </w:r>
      <w:r w:rsidRPr="002E2AF7">
        <w:rPr>
          <w:rFonts w:cs="Times New Roman"/>
          <w:bCs/>
          <w:szCs w:val="21"/>
        </w:rPr>
        <w:t>1980</w:t>
      </w:r>
      <w:r w:rsidRPr="002E2AF7">
        <w:rPr>
          <w:rFonts w:cs="Times New Roman" w:hint="eastAsia"/>
          <w:bCs/>
          <w:szCs w:val="21"/>
        </w:rPr>
        <w:t>年代低合金钢钢材强度</w:t>
      </w:r>
      <w:r w:rsidRPr="002E2AF7">
        <w:rPr>
          <w:rFonts w:cs="Times New Roman" w:hint="eastAsia"/>
          <w:szCs w:val="21"/>
        </w:rPr>
        <w:t>标准值和伸长率应按表</w:t>
      </w:r>
      <w:r w:rsidRPr="002E2AF7">
        <w:rPr>
          <w:rFonts w:cs="Times New Roman" w:hint="eastAsia"/>
          <w:szCs w:val="21"/>
        </w:rPr>
        <w:t>C</w:t>
      </w:r>
      <w:r w:rsidRPr="002E2AF7">
        <w:rPr>
          <w:rFonts w:cs="Times New Roman"/>
          <w:szCs w:val="21"/>
        </w:rPr>
        <w:t>.2.2</w:t>
      </w:r>
      <w:r w:rsidRPr="002E2AF7">
        <w:rPr>
          <w:rFonts w:cs="Times New Roman" w:hint="eastAsia"/>
          <w:szCs w:val="21"/>
        </w:rPr>
        <w:t>采用。</w:t>
      </w:r>
    </w:p>
    <w:p w14:paraId="19445AE8"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 xml:space="preserve">.2.2 </w:t>
      </w:r>
      <w:r w:rsidRPr="002E2AF7">
        <w:rPr>
          <w:rFonts w:eastAsia="宋体" w:hint="eastAsia"/>
          <w:b w:val="0"/>
          <w:szCs w:val="21"/>
        </w:rPr>
        <w:t>1</w:t>
      </w:r>
      <w:r w:rsidRPr="002E2AF7">
        <w:rPr>
          <w:rFonts w:eastAsia="宋体"/>
          <w:b w:val="0"/>
          <w:szCs w:val="21"/>
        </w:rPr>
        <w:t>980</w:t>
      </w:r>
      <w:r w:rsidRPr="002E2AF7">
        <w:rPr>
          <w:rFonts w:eastAsia="宋体" w:hint="eastAsia"/>
          <w:b w:val="0"/>
          <w:szCs w:val="21"/>
        </w:rPr>
        <w:t>年代低合金钢钢材强度标准值与伸长率</w:t>
      </w:r>
    </w:p>
    <w:tbl>
      <w:tblPr>
        <w:tblStyle w:val="af2"/>
        <w:tblW w:w="0" w:type="auto"/>
        <w:tblLayout w:type="fixed"/>
        <w:tblLook w:val="04A0" w:firstRow="1" w:lastRow="0" w:firstColumn="1" w:lastColumn="0" w:noHBand="0" w:noVBand="1"/>
      </w:tblPr>
      <w:tblGrid>
        <w:gridCol w:w="1271"/>
        <w:gridCol w:w="1418"/>
        <w:gridCol w:w="1701"/>
        <w:gridCol w:w="1559"/>
        <w:gridCol w:w="2268"/>
      </w:tblGrid>
      <w:tr w:rsidR="00CF0C07" w:rsidRPr="002E2AF7" w14:paraId="19445AEE" w14:textId="77777777">
        <w:trPr>
          <w:trHeight w:val="223"/>
        </w:trPr>
        <w:tc>
          <w:tcPr>
            <w:tcW w:w="1271" w:type="dxa"/>
            <w:vMerge w:val="restart"/>
            <w:vAlign w:val="center"/>
          </w:tcPr>
          <w:p w14:paraId="19445AE9"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钢材种类</w:t>
            </w:r>
          </w:p>
        </w:tc>
        <w:tc>
          <w:tcPr>
            <w:tcW w:w="1418" w:type="dxa"/>
            <w:vMerge w:val="restart"/>
            <w:vAlign w:val="center"/>
          </w:tcPr>
          <w:p w14:paraId="19445AEA"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厚度</w:t>
            </w:r>
          </w:p>
        </w:tc>
        <w:tc>
          <w:tcPr>
            <w:tcW w:w="3260" w:type="dxa"/>
            <w:gridSpan w:val="2"/>
          </w:tcPr>
          <w:p w14:paraId="19445AEB"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强度（N</w:t>
            </w:r>
            <w:r w:rsidRPr="002E2AF7">
              <w:rPr>
                <w:rFonts w:ascii="宋体" w:hAnsi="宋体" w:cs="Arial"/>
                <w:color w:val="333333"/>
                <w:kern w:val="0"/>
                <w:sz w:val="20"/>
                <w:szCs w:val="21"/>
                <w:shd w:val="clear" w:color="auto" w:fill="FFFFFF"/>
              </w:rPr>
              <w:t>/</w:t>
            </w:r>
            <w:r w:rsidRPr="002E2AF7">
              <w:rPr>
                <w:rFonts w:ascii="宋体" w:hAnsi="宋体" w:cs="Arial" w:hint="eastAsia"/>
                <w:color w:val="333333"/>
                <w:kern w:val="0"/>
                <w:sz w:val="20"/>
                <w:szCs w:val="21"/>
                <w:shd w:val="clear" w:color="auto" w:fill="FFFFFF"/>
              </w:rPr>
              <w:t>mm</w:t>
            </w:r>
            <w:r w:rsidRPr="002E2AF7">
              <w:rPr>
                <w:rFonts w:ascii="宋体" w:hAnsi="宋体" w:cs="Arial"/>
                <w:color w:val="333333"/>
                <w:kern w:val="0"/>
                <w:sz w:val="20"/>
                <w:szCs w:val="21"/>
                <w:shd w:val="clear" w:color="auto" w:fill="FFFFFF"/>
                <w:vertAlign w:val="superscript"/>
              </w:rPr>
              <w:t>2</w:t>
            </w:r>
            <w:r w:rsidRPr="002E2AF7">
              <w:rPr>
                <w:rFonts w:ascii="宋体" w:hAnsi="宋体" w:cs="Arial" w:hint="eastAsia"/>
                <w:color w:val="333333"/>
                <w:kern w:val="0"/>
                <w:sz w:val="20"/>
                <w:szCs w:val="21"/>
                <w:shd w:val="clear" w:color="auto" w:fill="FFFFFF"/>
              </w:rPr>
              <w:t>）</w:t>
            </w:r>
          </w:p>
        </w:tc>
        <w:tc>
          <w:tcPr>
            <w:tcW w:w="2268" w:type="dxa"/>
            <w:vMerge w:val="restart"/>
          </w:tcPr>
          <w:p w14:paraId="19445AEC"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伸长率%</w:t>
            </w:r>
          </w:p>
          <w:p w14:paraId="19445AED"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m:oMath>
              <m:sSub>
                <m:sSubPr>
                  <m:ctrlPr>
                    <w:rPr>
                      <w:rFonts w:ascii="Cambria Math" w:hAnsi="Cambria Math"/>
                      <w:i/>
                      <w:kern w:val="0"/>
                      <w:sz w:val="20"/>
                      <w:szCs w:val="20"/>
                    </w:rPr>
                  </m:ctrlPr>
                </m:sSubPr>
                <m:e>
                  <m:r>
                    <w:rPr>
                      <w:rFonts w:ascii="Cambria Math" w:hAnsi="Cambria Math"/>
                      <w:kern w:val="0"/>
                      <w:sz w:val="20"/>
                      <w:szCs w:val="20"/>
                    </w:rPr>
                    <m:t>δ</m:t>
                  </m:r>
                </m:e>
                <m:sub>
                  <m:r>
                    <w:rPr>
                      <w:rFonts w:ascii="Cambria Math" w:hAnsi="Cambria Math"/>
                      <w:kern w:val="0"/>
                      <w:sz w:val="20"/>
                      <w:szCs w:val="20"/>
                    </w:rPr>
                    <m:t>5</m:t>
                  </m:r>
                </m:sub>
              </m:sSub>
            </m:oMath>
            <w:r w:rsidRPr="002E2AF7">
              <w:rPr>
                <w:rFonts w:ascii="宋体" w:hAnsi="宋体" w:cs="Arial" w:hint="eastAsia"/>
                <w:color w:val="333333"/>
                <w:kern w:val="0"/>
                <w:sz w:val="20"/>
                <w:szCs w:val="21"/>
                <w:shd w:val="clear" w:color="auto" w:fill="FFFFFF"/>
              </w:rPr>
              <w:t>）</w:t>
            </w:r>
          </w:p>
        </w:tc>
      </w:tr>
      <w:tr w:rsidR="00CF0C07" w:rsidRPr="002E2AF7" w14:paraId="19445AF4" w14:textId="77777777">
        <w:trPr>
          <w:trHeight w:val="185"/>
        </w:trPr>
        <w:tc>
          <w:tcPr>
            <w:tcW w:w="1271" w:type="dxa"/>
            <w:vMerge/>
            <w:vAlign w:val="center"/>
          </w:tcPr>
          <w:p w14:paraId="19445AEF"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Merge/>
            <w:vAlign w:val="center"/>
          </w:tcPr>
          <w:p w14:paraId="19445AF0"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701" w:type="dxa"/>
            <w:vAlign w:val="center"/>
          </w:tcPr>
          <w:p w14:paraId="19445AF1" w14:textId="77777777" w:rsidR="00CF0C07" w:rsidRPr="002E2AF7" w:rsidRDefault="0058062C">
            <w:pPr>
              <w:ind w:firstLineChars="0" w:firstLine="0"/>
              <w:jc w:val="center"/>
              <w:rPr>
                <w:rFonts w:ascii="宋体" w:hAnsi="宋体" w:cs="Arial"/>
                <w:color w:val="333333"/>
                <w:kern w:val="0"/>
                <w:sz w:val="20"/>
                <w:szCs w:val="21"/>
                <w:shd w:val="clear" w:color="auto" w:fill="FFFFFF"/>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y</m:t>
                    </m:r>
                  </m:sub>
                </m:sSub>
              </m:oMath>
            </m:oMathPara>
          </w:p>
        </w:tc>
        <w:tc>
          <w:tcPr>
            <w:tcW w:w="1559" w:type="dxa"/>
            <w:vAlign w:val="center"/>
          </w:tcPr>
          <w:p w14:paraId="19445AF2" w14:textId="77777777" w:rsidR="00CF0C07" w:rsidRPr="002E2AF7" w:rsidRDefault="0058062C">
            <w:pPr>
              <w:ind w:firstLineChars="0" w:firstLine="0"/>
              <w:jc w:val="center"/>
              <w:rPr>
                <w:rFonts w:ascii="宋体" w:hAnsi="宋体" w:cs="Arial"/>
                <w:color w:val="333333"/>
                <w:kern w:val="0"/>
                <w:sz w:val="20"/>
                <w:szCs w:val="21"/>
                <w:shd w:val="clear" w:color="auto" w:fill="FFFFFF"/>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u</m:t>
                    </m:r>
                  </m:sub>
                </m:sSub>
              </m:oMath>
            </m:oMathPara>
          </w:p>
        </w:tc>
        <w:tc>
          <w:tcPr>
            <w:tcW w:w="2268" w:type="dxa"/>
            <w:vMerge/>
          </w:tcPr>
          <w:p w14:paraId="19445AF3"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r>
      <w:tr w:rsidR="00CF0C07" w:rsidRPr="002E2AF7" w14:paraId="19445AFA" w14:textId="77777777">
        <w:trPr>
          <w:trHeight w:val="129"/>
        </w:trPr>
        <w:tc>
          <w:tcPr>
            <w:tcW w:w="1271" w:type="dxa"/>
            <w:vMerge w:val="restart"/>
            <w:vAlign w:val="center"/>
          </w:tcPr>
          <w:p w14:paraId="19445AF5"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6Mn</w:t>
            </w:r>
          </w:p>
        </w:tc>
        <w:tc>
          <w:tcPr>
            <w:tcW w:w="1418" w:type="dxa"/>
            <w:vAlign w:val="center"/>
          </w:tcPr>
          <w:p w14:paraId="19445AF6"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≤16</w:t>
            </w:r>
          </w:p>
        </w:tc>
        <w:tc>
          <w:tcPr>
            <w:tcW w:w="1701" w:type="dxa"/>
          </w:tcPr>
          <w:p w14:paraId="19445AF7"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45</w:t>
            </w:r>
          </w:p>
        </w:tc>
        <w:tc>
          <w:tcPr>
            <w:tcW w:w="1559" w:type="dxa"/>
          </w:tcPr>
          <w:p w14:paraId="19445AF8"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510～</w:t>
            </w:r>
            <w:r w:rsidRPr="002E2AF7">
              <w:rPr>
                <w:rFonts w:ascii="宋体" w:hAnsi="宋体" w:cs="Arial" w:hint="eastAsia"/>
                <w:color w:val="333333"/>
                <w:kern w:val="0"/>
                <w:sz w:val="20"/>
                <w:szCs w:val="21"/>
                <w:shd w:val="clear" w:color="auto" w:fill="FFFFFF"/>
              </w:rPr>
              <w:t>6</w:t>
            </w:r>
            <w:r w:rsidRPr="002E2AF7">
              <w:rPr>
                <w:rFonts w:ascii="宋体" w:hAnsi="宋体" w:cs="Arial"/>
                <w:color w:val="333333"/>
                <w:kern w:val="0"/>
                <w:sz w:val="20"/>
                <w:szCs w:val="21"/>
                <w:shd w:val="clear" w:color="auto" w:fill="FFFFFF"/>
              </w:rPr>
              <w:t>60</w:t>
            </w:r>
          </w:p>
        </w:tc>
        <w:tc>
          <w:tcPr>
            <w:tcW w:w="2268" w:type="dxa"/>
          </w:tcPr>
          <w:p w14:paraId="19445AF9"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22</w:t>
            </w:r>
          </w:p>
        </w:tc>
      </w:tr>
      <w:tr w:rsidR="00CF0C07" w:rsidRPr="002E2AF7" w14:paraId="19445B00" w14:textId="77777777">
        <w:trPr>
          <w:trHeight w:val="129"/>
        </w:trPr>
        <w:tc>
          <w:tcPr>
            <w:tcW w:w="1271" w:type="dxa"/>
            <w:vMerge/>
            <w:vAlign w:val="center"/>
          </w:tcPr>
          <w:p w14:paraId="19445AFB"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AFC"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＞16～25</w:t>
            </w:r>
          </w:p>
        </w:tc>
        <w:tc>
          <w:tcPr>
            <w:tcW w:w="1701" w:type="dxa"/>
          </w:tcPr>
          <w:p w14:paraId="19445AFD"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25</w:t>
            </w:r>
          </w:p>
        </w:tc>
        <w:tc>
          <w:tcPr>
            <w:tcW w:w="1559" w:type="dxa"/>
          </w:tcPr>
          <w:p w14:paraId="19445AFE"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490～640</w:t>
            </w:r>
          </w:p>
        </w:tc>
        <w:tc>
          <w:tcPr>
            <w:tcW w:w="2268" w:type="dxa"/>
          </w:tcPr>
          <w:p w14:paraId="19445AFF"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21</w:t>
            </w:r>
          </w:p>
        </w:tc>
      </w:tr>
      <w:tr w:rsidR="00CF0C07" w:rsidRPr="002E2AF7" w14:paraId="19445B06" w14:textId="77777777">
        <w:trPr>
          <w:trHeight w:val="129"/>
        </w:trPr>
        <w:tc>
          <w:tcPr>
            <w:tcW w:w="1271" w:type="dxa"/>
            <w:vMerge/>
            <w:vAlign w:val="center"/>
          </w:tcPr>
          <w:p w14:paraId="19445B01"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B02"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＞25～36</w:t>
            </w:r>
          </w:p>
        </w:tc>
        <w:tc>
          <w:tcPr>
            <w:tcW w:w="1701" w:type="dxa"/>
            <w:vAlign w:val="center"/>
          </w:tcPr>
          <w:p w14:paraId="19445B03"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15</w:t>
            </w:r>
          </w:p>
        </w:tc>
        <w:tc>
          <w:tcPr>
            <w:tcW w:w="1559" w:type="dxa"/>
          </w:tcPr>
          <w:p w14:paraId="19445B04"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470～</w:t>
            </w:r>
            <w:r w:rsidRPr="002E2AF7">
              <w:rPr>
                <w:rFonts w:ascii="宋体" w:hAnsi="宋体" w:cs="Arial" w:hint="eastAsia"/>
                <w:color w:val="333333"/>
                <w:kern w:val="0"/>
                <w:sz w:val="20"/>
                <w:szCs w:val="21"/>
                <w:shd w:val="clear" w:color="auto" w:fill="FFFFFF"/>
              </w:rPr>
              <w:t>6</w:t>
            </w:r>
            <w:r w:rsidRPr="002E2AF7">
              <w:rPr>
                <w:rFonts w:ascii="宋体" w:hAnsi="宋体" w:cs="Arial"/>
                <w:color w:val="333333"/>
                <w:kern w:val="0"/>
                <w:sz w:val="20"/>
                <w:szCs w:val="21"/>
                <w:shd w:val="clear" w:color="auto" w:fill="FFFFFF"/>
              </w:rPr>
              <w:t>20</w:t>
            </w:r>
          </w:p>
        </w:tc>
        <w:tc>
          <w:tcPr>
            <w:tcW w:w="2268" w:type="dxa"/>
          </w:tcPr>
          <w:p w14:paraId="19445B05"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21</w:t>
            </w:r>
          </w:p>
        </w:tc>
      </w:tr>
      <w:tr w:rsidR="00CF0C07" w:rsidRPr="002E2AF7" w14:paraId="19445B0C" w14:textId="77777777">
        <w:trPr>
          <w:trHeight w:val="129"/>
        </w:trPr>
        <w:tc>
          <w:tcPr>
            <w:tcW w:w="1271" w:type="dxa"/>
            <w:vMerge/>
            <w:vAlign w:val="center"/>
          </w:tcPr>
          <w:p w14:paraId="19445B07"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B08"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＞36～50</w:t>
            </w:r>
          </w:p>
        </w:tc>
        <w:tc>
          <w:tcPr>
            <w:tcW w:w="1701" w:type="dxa"/>
            <w:vAlign w:val="center"/>
          </w:tcPr>
          <w:p w14:paraId="19445B09"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95</w:t>
            </w:r>
          </w:p>
        </w:tc>
        <w:tc>
          <w:tcPr>
            <w:tcW w:w="1559" w:type="dxa"/>
          </w:tcPr>
          <w:p w14:paraId="19445B0A"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470～</w:t>
            </w:r>
            <w:r w:rsidRPr="002E2AF7">
              <w:rPr>
                <w:rFonts w:ascii="宋体" w:hAnsi="宋体" w:cs="Arial" w:hint="eastAsia"/>
                <w:color w:val="333333"/>
                <w:kern w:val="0"/>
                <w:sz w:val="20"/>
                <w:szCs w:val="21"/>
                <w:shd w:val="clear" w:color="auto" w:fill="FFFFFF"/>
              </w:rPr>
              <w:t>6</w:t>
            </w:r>
            <w:r w:rsidRPr="002E2AF7">
              <w:rPr>
                <w:rFonts w:ascii="宋体" w:hAnsi="宋体" w:cs="Arial"/>
                <w:color w:val="333333"/>
                <w:kern w:val="0"/>
                <w:sz w:val="20"/>
                <w:szCs w:val="21"/>
                <w:shd w:val="clear" w:color="auto" w:fill="FFFFFF"/>
              </w:rPr>
              <w:t>20</w:t>
            </w:r>
          </w:p>
        </w:tc>
        <w:tc>
          <w:tcPr>
            <w:tcW w:w="2268" w:type="dxa"/>
          </w:tcPr>
          <w:p w14:paraId="19445B0B"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21</w:t>
            </w:r>
          </w:p>
        </w:tc>
      </w:tr>
      <w:tr w:rsidR="00CF0C07" w:rsidRPr="002E2AF7" w14:paraId="19445B12" w14:textId="77777777">
        <w:trPr>
          <w:trHeight w:val="129"/>
        </w:trPr>
        <w:tc>
          <w:tcPr>
            <w:tcW w:w="1271" w:type="dxa"/>
            <w:vMerge/>
            <w:vAlign w:val="center"/>
          </w:tcPr>
          <w:p w14:paraId="19445B0D"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B0E"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＞50～100</w:t>
            </w:r>
          </w:p>
        </w:tc>
        <w:tc>
          <w:tcPr>
            <w:tcW w:w="1701" w:type="dxa"/>
            <w:vAlign w:val="center"/>
          </w:tcPr>
          <w:p w14:paraId="19445B0F"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75</w:t>
            </w:r>
          </w:p>
        </w:tc>
        <w:tc>
          <w:tcPr>
            <w:tcW w:w="1559" w:type="dxa"/>
          </w:tcPr>
          <w:p w14:paraId="19445B10"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470～</w:t>
            </w:r>
            <w:r w:rsidRPr="002E2AF7">
              <w:rPr>
                <w:rFonts w:ascii="宋体" w:hAnsi="宋体" w:cs="Arial" w:hint="eastAsia"/>
                <w:color w:val="333333"/>
                <w:kern w:val="0"/>
                <w:sz w:val="20"/>
                <w:szCs w:val="21"/>
                <w:shd w:val="clear" w:color="auto" w:fill="FFFFFF"/>
              </w:rPr>
              <w:t>6</w:t>
            </w:r>
            <w:r w:rsidRPr="002E2AF7">
              <w:rPr>
                <w:rFonts w:ascii="宋体" w:hAnsi="宋体" w:cs="Arial"/>
                <w:color w:val="333333"/>
                <w:kern w:val="0"/>
                <w:sz w:val="20"/>
                <w:szCs w:val="21"/>
                <w:shd w:val="clear" w:color="auto" w:fill="FFFFFF"/>
              </w:rPr>
              <w:t>20</w:t>
            </w:r>
          </w:p>
        </w:tc>
        <w:tc>
          <w:tcPr>
            <w:tcW w:w="2268" w:type="dxa"/>
          </w:tcPr>
          <w:p w14:paraId="19445B11"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20</w:t>
            </w:r>
          </w:p>
        </w:tc>
      </w:tr>
      <w:tr w:rsidR="00CF0C07" w:rsidRPr="002E2AF7" w14:paraId="19445B18" w14:textId="77777777">
        <w:trPr>
          <w:trHeight w:val="129"/>
        </w:trPr>
        <w:tc>
          <w:tcPr>
            <w:tcW w:w="1271" w:type="dxa"/>
            <w:vMerge w:val="restart"/>
            <w:vAlign w:val="center"/>
          </w:tcPr>
          <w:p w14:paraId="19445B13"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1</w:t>
            </w:r>
            <w:r w:rsidRPr="002E2AF7">
              <w:rPr>
                <w:rFonts w:ascii="宋体" w:hAnsi="宋体" w:cs="Arial"/>
                <w:color w:val="333333"/>
                <w:kern w:val="0"/>
                <w:sz w:val="20"/>
                <w:szCs w:val="21"/>
                <w:shd w:val="clear" w:color="auto" w:fill="FFFFFF"/>
              </w:rPr>
              <w:t>5M</w:t>
            </w:r>
            <w:r w:rsidRPr="002E2AF7">
              <w:rPr>
                <w:rFonts w:ascii="宋体" w:hAnsi="宋体" w:cs="Arial" w:hint="eastAsia"/>
                <w:color w:val="333333"/>
                <w:kern w:val="0"/>
                <w:sz w:val="20"/>
                <w:szCs w:val="21"/>
                <w:shd w:val="clear" w:color="auto" w:fill="FFFFFF"/>
              </w:rPr>
              <w:t>n</w:t>
            </w:r>
            <w:r w:rsidRPr="002E2AF7">
              <w:rPr>
                <w:rFonts w:ascii="宋体" w:hAnsi="宋体" w:cs="Arial"/>
                <w:color w:val="333333"/>
                <w:kern w:val="0"/>
                <w:sz w:val="20"/>
                <w:szCs w:val="21"/>
                <w:shd w:val="clear" w:color="auto" w:fill="FFFFFF"/>
              </w:rPr>
              <w:t>V</w:t>
            </w:r>
          </w:p>
        </w:tc>
        <w:tc>
          <w:tcPr>
            <w:tcW w:w="1418" w:type="dxa"/>
            <w:vAlign w:val="center"/>
          </w:tcPr>
          <w:p w14:paraId="19445B14"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w:t>
            </w:r>
          </w:p>
        </w:tc>
        <w:tc>
          <w:tcPr>
            <w:tcW w:w="1701" w:type="dxa"/>
            <w:vAlign w:val="center"/>
          </w:tcPr>
          <w:p w14:paraId="19445B15"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4</w:t>
            </w:r>
            <w:r w:rsidRPr="002E2AF7">
              <w:rPr>
                <w:rFonts w:ascii="宋体" w:hAnsi="宋体" w:cs="Arial"/>
                <w:color w:val="333333"/>
                <w:kern w:val="0"/>
                <w:sz w:val="20"/>
                <w:szCs w:val="21"/>
                <w:shd w:val="clear" w:color="auto" w:fill="FFFFFF"/>
              </w:rPr>
              <w:t>10</w:t>
            </w:r>
          </w:p>
        </w:tc>
        <w:tc>
          <w:tcPr>
            <w:tcW w:w="1559" w:type="dxa"/>
          </w:tcPr>
          <w:p w14:paraId="19445B16"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550～700</w:t>
            </w:r>
          </w:p>
        </w:tc>
        <w:tc>
          <w:tcPr>
            <w:tcW w:w="2268" w:type="dxa"/>
          </w:tcPr>
          <w:p w14:paraId="19445B17"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19</w:t>
            </w:r>
          </w:p>
        </w:tc>
      </w:tr>
      <w:tr w:rsidR="00CF0C07" w:rsidRPr="002E2AF7" w14:paraId="19445B1E" w14:textId="77777777">
        <w:trPr>
          <w:trHeight w:val="129"/>
        </w:trPr>
        <w:tc>
          <w:tcPr>
            <w:tcW w:w="1271" w:type="dxa"/>
            <w:vMerge/>
            <w:vAlign w:val="center"/>
          </w:tcPr>
          <w:p w14:paraId="19445B19"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B1A"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＞4～16</w:t>
            </w:r>
          </w:p>
        </w:tc>
        <w:tc>
          <w:tcPr>
            <w:tcW w:w="1701" w:type="dxa"/>
            <w:vAlign w:val="center"/>
          </w:tcPr>
          <w:p w14:paraId="19445B1B"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90</w:t>
            </w:r>
          </w:p>
        </w:tc>
        <w:tc>
          <w:tcPr>
            <w:tcW w:w="1559" w:type="dxa"/>
          </w:tcPr>
          <w:p w14:paraId="19445B1C"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530～680</w:t>
            </w:r>
          </w:p>
        </w:tc>
        <w:tc>
          <w:tcPr>
            <w:tcW w:w="2268" w:type="dxa"/>
          </w:tcPr>
          <w:p w14:paraId="19445B1D"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18</w:t>
            </w:r>
          </w:p>
        </w:tc>
      </w:tr>
      <w:tr w:rsidR="00CF0C07" w:rsidRPr="002E2AF7" w14:paraId="19445B24" w14:textId="77777777">
        <w:trPr>
          <w:trHeight w:val="129"/>
        </w:trPr>
        <w:tc>
          <w:tcPr>
            <w:tcW w:w="1271" w:type="dxa"/>
            <w:vMerge/>
            <w:vAlign w:val="center"/>
          </w:tcPr>
          <w:p w14:paraId="19445B1F"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B20"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＞16～25</w:t>
            </w:r>
          </w:p>
        </w:tc>
        <w:tc>
          <w:tcPr>
            <w:tcW w:w="1701" w:type="dxa"/>
            <w:vAlign w:val="center"/>
          </w:tcPr>
          <w:p w14:paraId="19445B21"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75</w:t>
            </w:r>
          </w:p>
        </w:tc>
        <w:tc>
          <w:tcPr>
            <w:tcW w:w="1559" w:type="dxa"/>
          </w:tcPr>
          <w:p w14:paraId="19445B22"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510～660</w:t>
            </w:r>
          </w:p>
        </w:tc>
        <w:tc>
          <w:tcPr>
            <w:tcW w:w="2268" w:type="dxa"/>
          </w:tcPr>
          <w:p w14:paraId="19445B23"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18</w:t>
            </w:r>
          </w:p>
        </w:tc>
      </w:tr>
      <w:tr w:rsidR="00CF0C07" w:rsidRPr="002E2AF7" w14:paraId="19445B2A" w14:textId="77777777">
        <w:trPr>
          <w:trHeight w:val="129"/>
        </w:trPr>
        <w:tc>
          <w:tcPr>
            <w:tcW w:w="1271" w:type="dxa"/>
            <w:vMerge/>
            <w:vAlign w:val="center"/>
          </w:tcPr>
          <w:p w14:paraId="19445B25"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B26"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＞25～36</w:t>
            </w:r>
          </w:p>
        </w:tc>
        <w:tc>
          <w:tcPr>
            <w:tcW w:w="1701" w:type="dxa"/>
            <w:vAlign w:val="center"/>
          </w:tcPr>
          <w:p w14:paraId="19445B27"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55</w:t>
            </w:r>
          </w:p>
        </w:tc>
        <w:tc>
          <w:tcPr>
            <w:tcW w:w="1559" w:type="dxa"/>
          </w:tcPr>
          <w:p w14:paraId="19445B28"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490～</w:t>
            </w:r>
            <w:r w:rsidRPr="002E2AF7">
              <w:rPr>
                <w:rFonts w:ascii="宋体" w:hAnsi="宋体" w:cs="Arial" w:hint="eastAsia"/>
                <w:color w:val="333333"/>
                <w:kern w:val="0"/>
                <w:sz w:val="20"/>
                <w:szCs w:val="21"/>
                <w:shd w:val="clear" w:color="auto" w:fill="FFFFFF"/>
              </w:rPr>
              <w:t>6</w:t>
            </w:r>
            <w:r w:rsidRPr="002E2AF7">
              <w:rPr>
                <w:rFonts w:ascii="宋体" w:hAnsi="宋体" w:cs="Arial"/>
                <w:color w:val="333333"/>
                <w:kern w:val="0"/>
                <w:sz w:val="20"/>
                <w:szCs w:val="21"/>
                <w:shd w:val="clear" w:color="auto" w:fill="FFFFFF"/>
              </w:rPr>
              <w:t>40</w:t>
            </w:r>
          </w:p>
        </w:tc>
        <w:tc>
          <w:tcPr>
            <w:tcW w:w="2268" w:type="dxa"/>
          </w:tcPr>
          <w:p w14:paraId="19445B29"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18</w:t>
            </w:r>
          </w:p>
        </w:tc>
      </w:tr>
      <w:tr w:rsidR="00CF0C07" w:rsidRPr="002E2AF7" w14:paraId="19445B30" w14:textId="77777777">
        <w:trPr>
          <w:trHeight w:val="129"/>
        </w:trPr>
        <w:tc>
          <w:tcPr>
            <w:tcW w:w="1271" w:type="dxa"/>
            <w:vMerge/>
            <w:vAlign w:val="center"/>
          </w:tcPr>
          <w:p w14:paraId="19445B2B"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418" w:type="dxa"/>
            <w:vAlign w:val="center"/>
          </w:tcPr>
          <w:p w14:paraId="19445B2C"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＞36～50</w:t>
            </w:r>
          </w:p>
        </w:tc>
        <w:tc>
          <w:tcPr>
            <w:tcW w:w="1701" w:type="dxa"/>
            <w:vAlign w:val="center"/>
          </w:tcPr>
          <w:p w14:paraId="19445B2D"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hint="eastAsia"/>
                <w:kern w:val="0"/>
                <w:sz w:val="20"/>
                <w:szCs w:val="20"/>
              </w:rPr>
              <w:t>≥</w:t>
            </w:r>
            <w:r w:rsidRPr="002E2AF7">
              <w:rPr>
                <w:rFonts w:ascii="宋体" w:hAnsi="宋体" w:cs="Arial" w:hint="eastAsia"/>
                <w:color w:val="333333"/>
                <w:kern w:val="0"/>
                <w:sz w:val="20"/>
                <w:szCs w:val="21"/>
                <w:shd w:val="clear" w:color="auto" w:fill="FFFFFF"/>
              </w:rPr>
              <w:t>3</w:t>
            </w:r>
            <w:r w:rsidRPr="002E2AF7">
              <w:rPr>
                <w:rFonts w:ascii="宋体" w:hAnsi="宋体" w:cs="Arial"/>
                <w:color w:val="333333"/>
                <w:kern w:val="0"/>
                <w:sz w:val="20"/>
                <w:szCs w:val="21"/>
                <w:shd w:val="clear" w:color="auto" w:fill="FFFFFF"/>
              </w:rPr>
              <w:t>35</w:t>
            </w:r>
          </w:p>
        </w:tc>
        <w:tc>
          <w:tcPr>
            <w:tcW w:w="1559" w:type="dxa"/>
          </w:tcPr>
          <w:p w14:paraId="19445B2E"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color w:val="333333"/>
                <w:kern w:val="0"/>
                <w:sz w:val="20"/>
                <w:szCs w:val="21"/>
                <w:shd w:val="clear" w:color="auto" w:fill="FFFFFF"/>
              </w:rPr>
              <w:t>490～</w:t>
            </w:r>
            <w:r w:rsidRPr="002E2AF7">
              <w:rPr>
                <w:rFonts w:ascii="宋体" w:hAnsi="宋体" w:cs="Arial" w:hint="eastAsia"/>
                <w:color w:val="333333"/>
                <w:kern w:val="0"/>
                <w:sz w:val="20"/>
                <w:szCs w:val="21"/>
                <w:shd w:val="clear" w:color="auto" w:fill="FFFFFF"/>
              </w:rPr>
              <w:t>6</w:t>
            </w:r>
            <w:r w:rsidRPr="002E2AF7">
              <w:rPr>
                <w:rFonts w:ascii="宋体" w:hAnsi="宋体" w:cs="Arial"/>
                <w:color w:val="333333"/>
                <w:kern w:val="0"/>
                <w:sz w:val="20"/>
                <w:szCs w:val="21"/>
                <w:shd w:val="clear" w:color="auto" w:fill="FFFFFF"/>
              </w:rPr>
              <w:t>40</w:t>
            </w:r>
          </w:p>
        </w:tc>
        <w:tc>
          <w:tcPr>
            <w:tcW w:w="2268" w:type="dxa"/>
          </w:tcPr>
          <w:p w14:paraId="19445B2F"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18</w:t>
            </w:r>
          </w:p>
        </w:tc>
      </w:tr>
    </w:tbl>
    <w:p w14:paraId="19445B31"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w:t>
      </w:r>
      <w:r w:rsidRPr="002E2AF7">
        <w:rPr>
          <w:rFonts w:hint="eastAsia"/>
        </w:rPr>
        <w:t xml:space="preserve"> </w:t>
      </w:r>
      <w:r w:rsidRPr="002E2AF7">
        <w:rPr>
          <w:rFonts w:ascii="宋体" w:hAnsi="宋体" w:cs="Arial" w:hint="eastAsia"/>
          <w:color w:val="333333"/>
          <w:kern w:val="0"/>
          <w:sz w:val="20"/>
          <w:szCs w:val="21"/>
          <w:shd w:val="clear" w:color="auto" w:fill="FFFFFF"/>
        </w:rPr>
        <w:t>表中数据来源《低合金结构钢》GB 1591-88。</w:t>
      </w:r>
    </w:p>
    <w:p w14:paraId="19445B32" w14:textId="77777777" w:rsidR="00CF0C07" w:rsidRPr="002E2AF7" w:rsidRDefault="000C6FFB">
      <w:pPr>
        <w:spacing w:line="360" w:lineRule="auto"/>
        <w:ind w:firstLineChars="0" w:firstLine="0"/>
        <w:rPr>
          <w:rFonts w:cs="Times New Roman"/>
          <w:szCs w:val="21"/>
        </w:rPr>
      </w:pPr>
      <w:r w:rsidRPr="002E2AF7">
        <w:rPr>
          <w:rFonts w:cs="Times New Roman" w:hint="eastAsia"/>
          <w:b/>
          <w:szCs w:val="21"/>
        </w:rPr>
        <w:t>C</w:t>
      </w:r>
      <w:r w:rsidRPr="002E2AF7">
        <w:rPr>
          <w:rFonts w:cs="Times New Roman"/>
          <w:b/>
          <w:szCs w:val="21"/>
        </w:rPr>
        <w:t xml:space="preserve">.2.3 </w:t>
      </w:r>
      <w:r w:rsidRPr="002E2AF7">
        <w:rPr>
          <w:rFonts w:cs="Times New Roman"/>
          <w:bCs/>
          <w:szCs w:val="21"/>
        </w:rPr>
        <w:t>1990</w:t>
      </w:r>
      <w:r w:rsidRPr="002E2AF7">
        <w:rPr>
          <w:rFonts w:cs="Times New Roman" w:hint="eastAsia"/>
          <w:bCs/>
          <w:szCs w:val="21"/>
        </w:rPr>
        <w:t>年代低合金钢钢材强度</w:t>
      </w:r>
      <w:r w:rsidRPr="002E2AF7">
        <w:rPr>
          <w:rFonts w:cs="Times New Roman" w:hint="eastAsia"/>
          <w:szCs w:val="21"/>
        </w:rPr>
        <w:t>标准值和伸长率应按表</w:t>
      </w:r>
      <w:r w:rsidRPr="002E2AF7">
        <w:rPr>
          <w:rFonts w:cs="Times New Roman" w:hint="eastAsia"/>
          <w:szCs w:val="21"/>
        </w:rPr>
        <w:t>C</w:t>
      </w:r>
      <w:r w:rsidRPr="002E2AF7">
        <w:rPr>
          <w:rFonts w:cs="Times New Roman"/>
          <w:szCs w:val="21"/>
        </w:rPr>
        <w:t>.2.3</w:t>
      </w:r>
      <w:r w:rsidRPr="002E2AF7">
        <w:rPr>
          <w:rFonts w:cs="Times New Roman" w:hint="eastAsia"/>
          <w:szCs w:val="21"/>
        </w:rPr>
        <w:t>采用。</w:t>
      </w:r>
    </w:p>
    <w:p w14:paraId="19445B33"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 xml:space="preserve">.2.3  </w:t>
      </w:r>
      <w:r w:rsidRPr="002E2AF7">
        <w:rPr>
          <w:rFonts w:eastAsia="宋体" w:hint="eastAsia"/>
          <w:b w:val="0"/>
          <w:szCs w:val="21"/>
        </w:rPr>
        <w:t>1</w:t>
      </w:r>
      <w:r w:rsidRPr="002E2AF7">
        <w:rPr>
          <w:rFonts w:eastAsia="宋体"/>
          <w:b w:val="0"/>
          <w:szCs w:val="21"/>
        </w:rPr>
        <w:t>990</w:t>
      </w:r>
      <w:r w:rsidRPr="002E2AF7">
        <w:rPr>
          <w:rFonts w:eastAsia="宋体" w:hint="eastAsia"/>
          <w:b w:val="0"/>
          <w:szCs w:val="21"/>
        </w:rPr>
        <w:t>年代低合金钢钢材强度标准值与伸长率</w:t>
      </w:r>
    </w:p>
    <w:tbl>
      <w:tblPr>
        <w:tblW w:w="8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1604"/>
        <w:gridCol w:w="1559"/>
        <w:gridCol w:w="1843"/>
        <w:gridCol w:w="1984"/>
      </w:tblGrid>
      <w:tr w:rsidR="00CF0C07" w:rsidRPr="002E2AF7" w14:paraId="19445B39" w14:textId="77777777">
        <w:trPr>
          <w:trHeight w:val="146"/>
        </w:trPr>
        <w:tc>
          <w:tcPr>
            <w:tcW w:w="1080" w:type="dxa"/>
            <w:vMerge w:val="restart"/>
            <w:shd w:val="clear" w:color="auto" w:fill="auto"/>
            <w:noWrap/>
            <w:vAlign w:val="center"/>
          </w:tcPr>
          <w:p w14:paraId="19445B34" w14:textId="77777777" w:rsidR="00CF0C07" w:rsidRPr="002E2AF7" w:rsidRDefault="000C6FFB">
            <w:pPr>
              <w:pStyle w:val="af7"/>
              <w:spacing w:line="240" w:lineRule="auto"/>
            </w:pPr>
            <w:r w:rsidRPr="002E2AF7">
              <w:rPr>
                <w:rFonts w:hint="eastAsia"/>
              </w:rPr>
              <w:t>牌号</w:t>
            </w:r>
          </w:p>
        </w:tc>
        <w:tc>
          <w:tcPr>
            <w:tcW w:w="1604" w:type="dxa"/>
            <w:vMerge w:val="restart"/>
            <w:shd w:val="clear" w:color="auto" w:fill="auto"/>
            <w:noWrap/>
            <w:vAlign w:val="center"/>
          </w:tcPr>
          <w:p w14:paraId="19445B35" w14:textId="77777777" w:rsidR="00CF0C07" w:rsidRPr="002E2AF7" w:rsidRDefault="000C6FFB">
            <w:pPr>
              <w:pStyle w:val="af7"/>
              <w:spacing w:line="240" w:lineRule="auto"/>
            </w:pPr>
            <w:r w:rsidRPr="002E2AF7">
              <w:rPr>
                <w:rFonts w:hint="eastAsia"/>
              </w:rPr>
              <w:t>钢材厚度（</w:t>
            </w:r>
            <w:r w:rsidRPr="002E2AF7">
              <w:rPr>
                <w:rFonts w:hint="eastAsia"/>
              </w:rPr>
              <w:t>mm</w:t>
            </w:r>
            <w:r w:rsidRPr="002E2AF7">
              <w:rPr>
                <w:rFonts w:hint="eastAsia"/>
              </w:rPr>
              <w:t>）</w:t>
            </w:r>
          </w:p>
        </w:tc>
        <w:tc>
          <w:tcPr>
            <w:tcW w:w="3402" w:type="dxa"/>
            <w:gridSpan w:val="2"/>
            <w:shd w:val="clear" w:color="auto" w:fill="auto"/>
            <w:noWrap/>
            <w:vAlign w:val="center"/>
          </w:tcPr>
          <w:p w14:paraId="19445B36" w14:textId="77777777" w:rsidR="00CF0C07" w:rsidRPr="002E2AF7" w:rsidRDefault="000C6FFB">
            <w:pPr>
              <w:pStyle w:val="af7"/>
              <w:spacing w:line="240" w:lineRule="auto"/>
            </w:pPr>
            <w:r w:rsidRPr="002E2AF7">
              <w:rPr>
                <w:rFonts w:ascii="宋体" w:hAnsi="宋体" w:cs="Arial" w:hint="eastAsia"/>
                <w:color w:val="333333"/>
                <w:szCs w:val="21"/>
                <w:shd w:val="clear" w:color="auto" w:fill="FFFFFF"/>
              </w:rPr>
              <w:t>强度（N</w:t>
            </w:r>
            <w:r w:rsidRPr="002E2AF7">
              <w:rPr>
                <w:rFonts w:ascii="宋体" w:hAnsi="宋体" w:cs="Arial"/>
                <w:color w:val="333333"/>
                <w:szCs w:val="21"/>
                <w:shd w:val="clear" w:color="auto" w:fill="FFFFFF"/>
              </w:rPr>
              <w:t>/</w:t>
            </w:r>
            <w:r w:rsidRPr="002E2AF7">
              <w:rPr>
                <w:rFonts w:ascii="宋体" w:hAnsi="宋体" w:cs="Arial" w:hint="eastAsia"/>
                <w:color w:val="333333"/>
                <w:szCs w:val="21"/>
                <w:shd w:val="clear" w:color="auto" w:fill="FFFFFF"/>
              </w:rPr>
              <w:t>mm</w:t>
            </w:r>
            <w:r w:rsidRPr="002E2AF7">
              <w:rPr>
                <w:rFonts w:ascii="宋体" w:hAnsi="宋体" w:cs="Arial"/>
                <w:color w:val="333333"/>
                <w:szCs w:val="21"/>
                <w:shd w:val="clear" w:color="auto" w:fill="FFFFFF"/>
                <w:vertAlign w:val="superscript"/>
              </w:rPr>
              <w:t>2</w:t>
            </w:r>
            <w:r w:rsidRPr="002E2AF7">
              <w:rPr>
                <w:rFonts w:ascii="宋体" w:hAnsi="宋体" w:cs="Arial" w:hint="eastAsia"/>
                <w:color w:val="333333"/>
                <w:szCs w:val="21"/>
                <w:shd w:val="clear" w:color="auto" w:fill="FFFFFF"/>
              </w:rPr>
              <w:t>）</w:t>
            </w:r>
          </w:p>
        </w:tc>
        <w:tc>
          <w:tcPr>
            <w:tcW w:w="1984" w:type="dxa"/>
            <w:vMerge w:val="restart"/>
            <w:shd w:val="clear" w:color="auto" w:fill="auto"/>
            <w:noWrap/>
            <w:vAlign w:val="center"/>
          </w:tcPr>
          <w:p w14:paraId="19445B37" w14:textId="77777777" w:rsidR="00CF0C07" w:rsidRPr="002E2AF7" w:rsidRDefault="000C6FFB">
            <w:pPr>
              <w:ind w:firstLineChars="0" w:firstLine="0"/>
              <w:jc w:val="center"/>
              <w:rPr>
                <w:rFonts w:ascii="宋体" w:hAnsi="宋体" w:cs="Arial"/>
                <w:color w:val="333333"/>
                <w:szCs w:val="21"/>
                <w:shd w:val="clear" w:color="auto" w:fill="FFFFFF"/>
              </w:rPr>
            </w:pPr>
            <w:r w:rsidRPr="002E2AF7">
              <w:rPr>
                <w:rFonts w:ascii="宋体" w:hAnsi="宋体" w:cs="Arial" w:hint="eastAsia"/>
                <w:color w:val="333333"/>
                <w:szCs w:val="21"/>
                <w:shd w:val="clear" w:color="auto" w:fill="FFFFFF"/>
              </w:rPr>
              <w:t>伸长率%</w:t>
            </w:r>
          </w:p>
          <w:p w14:paraId="19445B38" w14:textId="77777777" w:rsidR="00CF0C07" w:rsidRPr="002E2AF7" w:rsidRDefault="000C6FFB">
            <w:pPr>
              <w:pStyle w:val="af7"/>
              <w:spacing w:line="240" w:lineRule="auto"/>
            </w:pPr>
            <w:r w:rsidRPr="002E2AF7">
              <w:rPr>
                <w:rFonts w:ascii="宋体" w:hAnsi="宋体" w:cs="Arial" w:hint="eastAsia"/>
                <w:color w:val="333333"/>
                <w:szCs w:val="21"/>
                <w:shd w:val="clear" w:color="auto" w:fill="FFFFFF"/>
              </w:rPr>
              <w:t>（</w:t>
            </w:r>
            <m:oMath>
              <m:sSub>
                <m:sSubPr>
                  <m:ctrlPr>
                    <w:rPr>
                      <w:rFonts w:ascii="Cambria Math" w:hAnsi="Cambria Math"/>
                      <w:i/>
                    </w:rPr>
                  </m:ctrlPr>
                </m:sSubPr>
                <m:e>
                  <m:r>
                    <w:rPr>
                      <w:rFonts w:ascii="Cambria Math" w:hAnsi="Cambria Math"/>
                    </w:rPr>
                    <m:t>δ</m:t>
                  </m:r>
                </m:e>
                <m:sub>
                  <m:r>
                    <w:rPr>
                      <w:rFonts w:ascii="Cambria Math" w:hAnsi="Cambria Math"/>
                    </w:rPr>
                    <m:t>5</m:t>
                  </m:r>
                </m:sub>
              </m:sSub>
            </m:oMath>
            <w:r w:rsidRPr="002E2AF7">
              <w:rPr>
                <w:rFonts w:ascii="宋体" w:hAnsi="宋体" w:cs="Arial" w:hint="eastAsia"/>
                <w:color w:val="333333"/>
                <w:szCs w:val="21"/>
                <w:shd w:val="clear" w:color="auto" w:fill="FFFFFF"/>
              </w:rPr>
              <w:t>）</w:t>
            </w:r>
          </w:p>
        </w:tc>
      </w:tr>
      <w:tr w:rsidR="00CF0C07" w:rsidRPr="002E2AF7" w14:paraId="19445B3F" w14:textId="77777777">
        <w:trPr>
          <w:trHeight w:val="145"/>
        </w:trPr>
        <w:tc>
          <w:tcPr>
            <w:tcW w:w="1080" w:type="dxa"/>
            <w:vMerge/>
            <w:shd w:val="clear" w:color="auto" w:fill="auto"/>
            <w:noWrap/>
            <w:vAlign w:val="center"/>
          </w:tcPr>
          <w:p w14:paraId="19445B3A" w14:textId="77777777" w:rsidR="00CF0C07" w:rsidRPr="002E2AF7" w:rsidRDefault="00CF0C07">
            <w:pPr>
              <w:pStyle w:val="af7"/>
              <w:spacing w:line="240" w:lineRule="auto"/>
            </w:pPr>
          </w:p>
        </w:tc>
        <w:tc>
          <w:tcPr>
            <w:tcW w:w="1604" w:type="dxa"/>
            <w:vMerge/>
            <w:shd w:val="clear" w:color="auto" w:fill="auto"/>
            <w:noWrap/>
            <w:vAlign w:val="center"/>
          </w:tcPr>
          <w:p w14:paraId="19445B3B" w14:textId="77777777" w:rsidR="00CF0C07" w:rsidRPr="002E2AF7" w:rsidRDefault="00CF0C07">
            <w:pPr>
              <w:pStyle w:val="af7"/>
              <w:spacing w:line="240" w:lineRule="auto"/>
            </w:pPr>
          </w:p>
        </w:tc>
        <w:tc>
          <w:tcPr>
            <w:tcW w:w="1559" w:type="dxa"/>
            <w:shd w:val="clear" w:color="auto" w:fill="auto"/>
            <w:noWrap/>
            <w:vAlign w:val="center"/>
          </w:tcPr>
          <w:p w14:paraId="19445B3C" w14:textId="77777777" w:rsidR="00CF0C07" w:rsidRPr="002E2AF7" w:rsidRDefault="0058062C">
            <w:pPr>
              <w:pStyle w:val="af7"/>
              <w:spacing w:line="240" w:lineRule="auto"/>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843" w:type="dxa"/>
            <w:shd w:val="clear" w:color="auto" w:fill="auto"/>
            <w:noWrap/>
            <w:vAlign w:val="center"/>
          </w:tcPr>
          <w:p w14:paraId="19445B3D" w14:textId="77777777" w:rsidR="00CF0C07" w:rsidRPr="002E2AF7" w:rsidRDefault="0058062C">
            <w:pPr>
              <w:pStyle w:val="af7"/>
              <w:spacing w:line="240" w:lineRule="auto"/>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1984" w:type="dxa"/>
            <w:vMerge/>
            <w:shd w:val="clear" w:color="auto" w:fill="auto"/>
            <w:noWrap/>
            <w:vAlign w:val="center"/>
          </w:tcPr>
          <w:p w14:paraId="19445B3E" w14:textId="77777777" w:rsidR="00CF0C07" w:rsidRPr="002E2AF7" w:rsidRDefault="00CF0C07">
            <w:pPr>
              <w:pStyle w:val="af7"/>
              <w:spacing w:line="240" w:lineRule="auto"/>
            </w:pPr>
          </w:p>
        </w:tc>
      </w:tr>
      <w:tr w:rsidR="00CF0C07" w:rsidRPr="002E2AF7" w14:paraId="19445B47" w14:textId="77777777">
        <w:trPr>
          <w:trHeight w:val="300"/>
        </w:trPr>
        <w:tc>
          <w:tcPr>
            <w:tcW w:w="1080" w:type="dxa"/>
            <w:vMerge w:val="restart"/>
            <w:shd w:val="clear" w:color="auto" w:fill="auto"/>
            <w:noWrap/>
            <w:vAlign w:val="center"/>
          </w:tcPr>
          <w:p w14:paraId="19445B40" w14:textId="77777777" w:rsidR="00CF0C07" w:rsidRPr="002E2AF7" w:rsidRDefault="000C6FFB">
            <w:pPr>
              <w:pStyle w:val="af7"/>
              <w:spacing w:line="240" w:lineRule="auto"/>
              <w:rPr>
                <w:rFonts w:eastAsia="等线"/>
              </w:rPr>
            </w:pPr>
            <w:r w:rsidRPr="002E2AF7">
              <w:rPr>
                <w:rFonts w:eastAsia="等线" w:hint="eastAsia"/>
              </w:rPr>
              <w:t>Q345</w:t>
            </w:r>
          </w:p>
        </w:tc>
        <w:tc>
          <w:tcPr>
            <w:tcW w:w="1604" w:type="dxa"/>
            <w:shd w:val="clear" w:color="auto" w:fill="auto"/>
            <w:noWrap/>
            <w:vAlign w:val="center"/>
          </w:tcPr>
          <w:p w14:paraId="19445B41"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p>
        </w:tc>
        <w:tc>
          <w:tcPr>
            <w:tcW w:w="1559" w:type="dxa"/>
            <w:shd w:val="clear" w:color="auto" w:fill="auto"/>
            <w:noWrap/>
            <w:vAlign w:val="center"/>
          </w:tcPr>
          <w:p w14:paraId="19445B42"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345</w:t>
            </w:r>
          </w:p>
        </w:tc>
        <w:tc>
          <w:tcPr>
            <w:tcW w:w="1843" w:type="dxa"/>
            <w:vMerge w:val="restart"/>
            <w:shd w:val="clear" w:color="auto" w:fill="auto"/>
            <w:noWrap/>
            <w:vAlign w:val="center"/>
          </w:tcPr>
          <w:p w14:paraId="19445B43" w14:textId="77777777" w:rsidR="00CF0C07" w:rsidRPr="002E2AF7" w:rsidRDefault="000C6FFB">
            <w:pPr>
              <w:pStyle w:val="af7"/>
              <w:spacing w:line="240" w:lineRule="auto"/>
              <w:rPr>
                <w:rFonts w:eastAsia="等线"/>
              </w:rPr>
            </w:pPr>
            <w:r w:rsidRPr="002E2AF7">
              <w:rPr>
                <w:rFonts w:eastAsia="等线" w:hint="eastAsia"/>
              </w:rPr>
              <w:t>470~630</w:t>
            </w:r>
          </w:p>
        </w:tc>
        <w:tc>
          <w:tcPr>
            <w:tcW w:w="1984" w:type="dxa"/>
            <w:vMerge w:val="restart"/>
            <w:shd w:val="clear" w:color="auto" w:fill="auto"/>
            <w:noWrap/>
            <w:vAlign w:val="center"/>
          </w:tcPr>
          <w:p w14:paraId="19445B44" w14:textId="77777777" w:rsidR="00CF0C07" w:rsidRPr="002E2AF7" w:rsidRDefault="000C6FFB">
            <w:pPr>
              <w:pStyle w:val="af7"/>
              <w:spacing w:line="240" w:lineRule="auto"/>
            </w:pPr>
            <w:r w:rsidRPr="002E2AF7">
              <w:rPr>
                <w:rFonts w:hint="eastAsia"/>
              </w:rPr>
              <w:t>≥</w:t>
            </w:r>
            <w:r w:rsidRPr="002E2AF7">
              <w:rPr>
                <w:rFonts w:hint="eastAsia"/>
              </w:rPr>
              <w:t>2</w:t>
            </w:r>
            <w:r w:rsidRPr="002E2AF7">
              <w:t>1(A</w:t>
            </w:r>
            <w:r w:rsidRPr="002E2AF7">
              <w:rPr>
                <w:rFonts w:hint="eastAsia"/>
              </w:rPr>
              <w:t>、</w:t>
            </w:r>
            <w:r w:rsidRPr="002E2AF7">
              <w:t>B</w:t>
            </w:r>
            <w:r w:rsidRPr="002E2AF7">
              <w:rPr>
                <w:rFonts w:hint="eastAsia"/>
              </w:rPr>
              <w:t>级钢</w:t>
            </w:r>
            <w:r w:rsidRPr="002E2AF7">
              <w:rPr>
                <w:rFonts w:hint="eastAsia"/>
              </w:rPr>
              <w:t>)</w:t>
            </w:r>
          </w:p>
          <w:p w14:paraId="19445B45" w14:textId="77777777" w:rsidR="00CF0C07" w:rsidRPr="002E2AF7" w:rsidRDefault="000C6FFB">
            <w:pPr>
              <w:pStyle w:val="af7"/>
              <w:spacing w:line="240" w:lineRule="auto"/>
            </w:pPr>
            <w:r w:rsidRPr="002E2AF7">
              <w:rPr>
                <w:rFonts w:hint="eastAsia"/>
              </w:rPr>
              <w:t>≥</w:t>
            </w:r>
            <w:r w:rsidRPr="002E2AF7">
              <w:rPr>
                <w:rFonts w:hint="eastAsia"/>
              </w:rPr>
              <w:t>2</w:t>
            </w:r>
            <w:r w:rsidRPr="002E2AF7">
              <w:t>2(C</w:t>
            </w:r>
            <w:r w:rsidRPr="002E2AF7">
              <w:rPr>
                <w:rFonts w:hint="eastAsia"/>
              </w:rPr>
              <w:t>、</w:t>
            </w:r>
            <w:r w:rsidRPr="002E2AF7">
              <w:t>D</w:t>
            </w:r>
            <w:r w:rsidRPr="002E2AF7">
              <w:rPr>
                <w:rFonts w:hint="eastAsia"/>
              </w:rPr>
              <w:t>、</w:t>
            </w:r>
            <w:r w:rsidRPr="002E2AF7">
              <w:rPr>
                <w:rFonts w:hint="eastAsia"/>
              </w:rPr>
              <w:t>E</w:t>
            </w:r>
            <w:r w:rsidRPr="002E2AF7">
              <w:rPr>
                <w:rFonts w:hint="eastAsia"/>
              </w:rPr>
              <w:t>级钢</w:t>
            </w:r>
            <w:r w:rsidRPr="002E2AF7">
              <w:rPr>
                <w:rFonts w:hint="eastAsia"/>
              </w:rPr>
              <w:t>)</w:t>
            </w:r>
          </w:p>
          <w:p w14:paraId="19445B46" w14:textId="77777777" w:rsidR="00CF0C07" w:rsidRPr="002E2AF7" w:rsidRDefault="00CF0C07">
            <w:pPr>
              <w:pStyle w:val="af7"/>
              <w:spacing w:line="240" w:lineRule="auto"/>
              <w:rPr>
                <w:rFonts w:eastAsia="等线"/>
              </w:rPr>
            </w:pPr>
          </w:p>
        </w:tc>
      </w:tr>
      <w:tr w:rsidR="00CF0C07" w:rsidRPr="002E2AF7" w14:paraId="19445B4D" w14:textId="77777777">
        <w:trPr>
          <w:trHeight w:val="300"/>
        </w:trPr>
        <w:tc>
          <w:tcPr>
            <w:tcW w:w="1080" w:type="dxa"/>
            <w:vMerge/>
            <w:vAlign w:val="center"/>
          </w:tcPr>
          <w:p w14:paraId="19445B48"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49"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r w:rsidRPr="002E2AF7">
              <w:rPr>
                <w:rFonts w:eastAsia="等线" w:hint="eastAsia"/>
              </w:rPr>
              <w:t>～</w:t>
            </w:r>
            <w:r w:rsidRPr="002E2AF7">
              <w:t>35</w:t>
            </w:r>
          </w:p>
        </w:tc>
        <w:tc>
          <w:tcPr>
            <w:tcW w:w="1559" w:type="dxa"/>
            <w:shd w:val="clear" w:color="auto" w:fill="auto"/>
            <w:noWrap/>
            <w:vAlign w:val="center"/>
          </w:tcPr>
          <w:p w14:paraId="19445B4A"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3</w:t>
            </w:r>
            <w:r w:rsidRPr="002E2AF7">
              <w:t>2</w:t>
            </w:r>
            <w:r w:rsidRPr="002E2AF7">
              <w:rPr>
                <w:rFonts w:eastAsia="等线" w:hint="eastAsia"/>
              </w:rPr>
              <w:t>5</w:t>
            </w:r>
          </w:p>
        </w:tc>
        <w:tc>
          <w:tcPr>
            <w:tcW w:w="1843" w:type="dxa"/>
            <w:vMerge/>
            <w:vAlign w:val="center"/>
          </w:tcPr>
          <w:p w14:paraId="19445B4B" w14:textId="77777777" w:rsidR="00CF0C07" w:rsidRPr="002E2AF7" w:rsidRDefault="00CF0C07">
            <w:pPr>
              <w:pStyle w:val="af7"/>
              <w:spacing w:line="240" w:lineRule="auto"/>
              <w:rPr>
                <w:rFonts w:eastAsia="等线"/>
              </w:rPr>
            </w:pPr>
          </w:p>
        </w:tc>
        <w:tc>
          <w:tcPr>
            <w:tcW w:w="1984" w:type="dxa"/>
            <w:vMerge/>
            <w:vAlign w:val="center"/>
          </w:tcPr>
          <w:p w14:paraId="19445B4C" w14:textId="77777777" w:rsidR="00CF0C07" w:rsidRPr="002E2AF7" w:rsidRDefault="00CF0C07">
            <w:pPr>
              <w:pStyle w:val="af7"/>
              <w:spacing w:line="240" w:lineRule="auto"/>
              <w:rPr>
                <w:rFonts w:eastAsia="等线"/>
              </w:rPr>
            </w:pPr>
          </w:p>
        </w:tc>
      </w:tr>
      <w:tr w:rsidR="00CF0C07" w:rsidRPr="002E2AF7" w14:paraId="19445B53" w14:textId="77777777">
        <w:trPr>
          <w:trHeight w:val="300"/>
        </w:trPr>
        <w:tc>
          <w:tcPr>
            <w:tcW w:w="1080" w:type="dxa"/>
            <w:vMerge/>
            <w:vAlign w:val="center"/>
          </w:tcPr>
          <w:p w14:paraId="19445B4E"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4F" w14:textId="77777777" w:rsidR="00CF0C07" w:rsidRPr="002E2AF7" w:rsidRDefault="000C6FFB">
            <w:pPr>
              <w:pStyle w:val="af7"/>
              <w:spacing w:line="240" w:lineRule="auto"/>
              <w:rPr>
                <w:rFonts w:eastAsia="等线"/>
              </w:rPr>
            </w:pPr>
            <w:r w:rsidRPr="002E2AF7">
              <w:rPr>
                <w:rFonts w:eastAsia="等线" w:hint="eastAsia"/>
              </w:rPr>
              <w:t>＞</w:t>
            </w:r>
            <w:r w:rsidRPr="002E2AF7">
              <w:t>35</w:t>
            </w:r>
            <w:r w:rsidRPr="002E2AF7">
              <w:rPr>
                <w:rFonts w:eastAsia="等线" w:hint="eastAsia"/>
              </w:rPr>
              <w:t>～</w:t>
            </w:r>
            <w:r w:rsidRPr="002E2AF7">
              <w:rPr>
                <w:rFonts w:hint="eastAsia"/>
              </w:rPr>
              <w:t>5</w:t>
            </w:r>
            <w:r w:rsidRPr="002E2AF7">
              <w:t>0</w:t>
            </w:r>
          </w:p>
        </w:tc>
        <w:tc>
          <w:tcPr>
            <w:tcW w:w="1559" w:type="dxa"/>
            <w:shd w:val="clear" w:color="auto" w:fill="auto"/>
            <w:noWrap/>
            <w:vAlign w:val="center"/>
          </w:tcPr>
          <w:p w14:paraId="19445B50" w14:textId="77777777" w:rsidR="00CF0C07" w:rsidRPr="002E2AF7" w:rsidRDefault="000C6FFB">
            <w:pPr>
              <w:pStyle w:val="af7"/>
              <w:spacing w:line="240" w:lineRule="auto"/>
              <w:rPr>
                <w:rFonts w:eastAsia="等线"/>
              </w:rPr>
            </w:pPr>
            <w:r w:rsidRPr="002E2AF7">
              <w:rPr>
                <w:rFonts w:eastAsia="等线" w:hint="eastAsia"/>
              </w:rPr>
              <w:t>≥</w:t>
            </w:r>
            <w:r w:rsidRPr="002E2AF7">
              <w:t>29</w:t>
            </w:r>
            <w:r w:rsidRPr="002E2AF7">
              <w:rPr>
                <w:rFonts w:eastAsia="等线" w:hint="eastAsia"/>
              </w:rPr>
              <w:t>5</w:t>
            </w:r>
          </w:p>
        </w:tc>
        <w:tc>
          <w:tcPr>
            <w:tcW w:w="1843" w:type="dxa"/>
            <w:vMerge/>
            <w:vAlign w:val="center"/>
          </w:tcPr>
          <w:p w14:paraId="19445B51" w14:textId="77777777" w:rsidR="00CF0C07" w:rsidRPr="002E2AF7" w:rsidRDefault="00CF0C07">
            <w:pPr>
              <w:pStyle w:val="af7"/>
              <w:spacing w:line="240" w:lineRule="auto"/>
              <w:rPr>
                <w:rFonts w:eastAsia="等线"/>
              </w:rPr>
            </w:pPr>
          </w:p>
        </w:tc>
        <w:tc>
          <w:tcPr>
            <w:tcW w:w="1984" w:type="dxa"/>
            <w:vMerge/>
            <w:shd w:val="clear" w:color="auto" w:fill="auto"/>
            <w:noWrap/>
            <w:vAlign w:val="center"/>
          </w:tcPr>
          <w:p w14:paraId="19445B52" w14:textId="77777777" w:rsidR="00CF0C07" w:rsidRPr="002E2AF7" w:rsidRDefault="00CF0C07">
            <w:pPr>
              <w:pStyle w:val="af7"/>
              <w:spacing w:line="240" w:lineRule="auto"/>
              <w:rPr>
                <w:rFonts w:eastAsia="等线"/>
              </w:rPr>
            </w:pPr>
          </w:p>
        </w:tc>
      </w:tr>
      <w:tr w:rsidR="00CF0C07" w:rsidRPr="002E2AF7" w14:paraId="19445B59" w14:textId="77777777">
        <w:trPr>
          <w:trHeight w:val="300"/>
        </w:trPr>
        <w:tc>
          <w:tcPr>
            <w:tcW w:w="1080" w:type="dxa"/>
            <w:vMerge/>
            <w:vAlign w:val="center"/>
          </w:tcPr>
          <w:p w14:paraId="19445B54"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55" w14:textId="77777777" w:rsidR="00CF0C07" w:rsidRPr="002E2AF7" w:rsidRDefault="000C6FFB">
            <w:pPr>
              <w:pStyle w:val="af7"/>
              <w:spacing w:line="240" w:lineRule="auto"/>
              <w:rPr>
                <w:rFonts w:eastAsia="等线"/>
              </w:rPr>
            </w:pPr>
            <w:r w:rsidRPr="002E2AF7">
              <w:rPr>
                <w:rFonts w:eastAsia="等线" w:hint="eastAsia"/>
              </w:rPr>
              <w:t>＞</w:t>
            </w:r>
            <w:r w:rsidRPr="002E2AF7">
              <w:t>50</w:t>
            </w:r>
            <w:r w:rsidRPr="002E2AF7">
              <w:rPr>
                <w:rFonts w:eastAsia="等线" w:hint="eastAsia"/>
              </w:rPr>
              <w:t>～</w:t>
            </w:r>
            <w:r w:rsidRPr="002E2AF7">
              <w:t>100</w:t>
            </w:r>
          </w:p>
        </w:tc>
        <w:tc>
          <w:tcPr>
            <w:tcW w:w="1559" w:type="dxa"/>
            <w:shd w:val="clear" w:color="auto" w:fill="auto"/>
            <w:noWrap/>
            <w:vAlign w:val="center"/>
          </w:tcPr>
          <w:p w14:paraId="19445B56" w14:textId="77777777" w:rsidR="00CF0C07" w:rsidRPr="002E2AF7" w:rsidRDefault="000C6FFB">
            <w:pPr>
              <w:pStyle w:val="af7"/>
              <w:spacing w:line="240" w:lineRule="auto"/>
              <w:rPr>
                <w:rFonts w:eastAsia="等线"/>
              </w:rPr>
            </w:pPr>
            <w:r w:rsidRPr="002E2AF7">
              <w:rPr>
                <w:rFonts w:eastAsia="等线" w:hint="eastAsia"/>
              </w:rPr>
              <w:t>≥</w:t>
            </w:r>
            <w:r w:rsidRPr="002E2AF7">
              <w:t>27</w:t>
            </w:r>
            <w:r w:rsidRPr="002E2AF7">
              <w:rPr>
                <w:rFonts w:eastAsia="等线" w:hint="eastAsia"/>
              </w:rPr>
              <w:t>5</w:t>
            </w:r>
          </w:p>
        </w:tc>
        <w:tc>
          <w:tcPr>
            <w:tcW w:w="1843" w:type="dxa"/>
            <w:vMerge/>
            <w:vAlign w:val="center"/>
          </w:tcPr>
          <w:p w14:paraId="19445B57" w14:textId="77777777" w:rsidR="00CF0C07" w:rsidRPr="002E2AF7" w:rsidRDefault="00CF0C07">
            <w:pPr>
              <w:pStyle w:val="af7"/>
              <w:spacing w:line="240" w:lineRule="auto"/>
              <w:rPr>
                <w:rFonts w:eastAsia="等线"/>
              </w:rPr>
            </w:pPr>
          </w:p>
        </w:tc>
        <w:tc>
          <w:tcPr>
            <w:tcW w:w="1984" w:type="dxa"/>
            <w:vMerge/>
            <w:shd w:val="clear" w:color="auto" w:fill="auto"/>
            <w:noWrap/>
            <w:vAlign w:val="center"/>
          </w:tcPr>
          <w:p w14:paraId="19445B58" w14:textId="77777777" w:rsidR="00CF0C07" w:rsidRPr="002E2AF7" w:rsidRDefault="00CF0C07">
            <w:pPr>
              <w:pStyle w:val="af7"/>
              <w:spacing w:line="240" w:lineRule="auto"/>
              <w:rPr>
                <w:rFonts w:eastAsia="等线"/>
              </w:rPr>
            </w:pPr>
          </w:p>
        </w:tc>
      </w:tr>
      <w:tr w:rsidR="00CF0C07" w:rsidRPr="002E2AF7" w14:paraId="19445B60" w14:textId="77777777">
        <w:trPr>
          <w:trHeight w:val="300"/>
        </w:trPr>
        <w:tc>
          <w:tcPr>
            <w:tcW w:w="1080" w:type="dxa"/>
            <w:vMerge w:val="restart"/>
            <w:shd w:val="clear" w:color="auto" w:fill="auto"/>
            <w:noWrap/>
            <w:vAlign w:val="center"/>
          </w:tcPr>
          <w:p w14:paraId="19445B5A" w14:textId="77777777" w:rsidR="00CF0C07" w:rsidRPr="002E2AF7" w:rsidRDefault="000C6FFB">
            <w:pPr>
              <w:pStyle w:val="af7"/>
              <w:spacing w:line="240" w:lineRule="auto"/>
              <w:rPr>
                <w:rFonts w:eastAsia="等线"/>
              </w:rPr>
            </w:pPr>
            <w:r w:rsidRPr="002E2AF7">
              <w:rPr>
                <w:rFonts w:eastAsia="等线" w:hint="eastAsia"/>
              </w:rPr>
              <w:lastRenderedPageBreak/>
              <w:t>Q390</w:t>
            </w:r>
          </w:p>
        </w:tc>
        <w:tc>
          <w:tcPr>
            <w:tcW w:w="1604" w:type="dxa"/>
            <w:shd w:val="clear" w:color="auto" w:fill="auto"/>
            <w:noWrap/>
            <w:vAlign w:val="center"/>
          </w:tcPr>
          <w:p w14:paraId="19445B5B"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p>
        </w:tc>
        <w:tc>
          <w:tcPr>
            <w:tcW w:w="1559" w:type="dxa"/>
            <w:shd w:val="clear" w:color="auto" w:fill="auto"/>
            <w:vAlign w:val="center"/>
          </w:tcPr>
          <w:p w14:paraId="19445B5C"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390</w:t>
            </w:r>
          </w:p>
        </w:tc>
        <w:tc>
          <w:tcPr>
            <w:tcW w:w="1843" w:type="dxa"/>
            <w:vMerge w:val="restart"/>
            <w:shd w:val="clear" w:color="auto" w:fill="auto"/>
            <w:noWrap/>
            <w:vAlign w:val="center"/>
          </w:tcPr>
          <w:p w14:paraId="19445B5D" w14:textId="77777777" w:rsidR="00CF0C07" w:rsidRPr="002E2AF7" w:rsidRDefault="000C6FFB">
            <w:pPr>
              <w:pStyle w:val="af7"/>
              <w:spacing w:line="240" w:lineRule="auto"/>
              <w:rPr>
                <w:rFonts w:eastAsia="等线"/>
              </w:rPr>
            </w:pPr>
            <w:r w:rsidRPr="002E2AF7">
              <w:rPr>
                <w:rFonts w:hint="eastAsia"/>
              </w:rPr>
              <w:t>4</w:t>
            </w:r>
            <w:r w:rsidRPr="002E2AF7">
              <w:t>90</w:t>
            </w:r>
            <w:r w:rsidRPr="002E2AF7">
              <w:rPr>
                <w:rFonts w:eastAsia="等线" w:hint="eastAsia"/>
              </w:rPr>
              <w:t>~6</w:t>
            </w:r>
            <w:r w:rsidRPr="002E2AF7">
              <w:t>5</w:t>
            </w:r>
            <w:r w:rsidRPr="002E2AF7">
              <w:rPr>
                <w:rFonts w:eastAsia="等线" w:hint="eastAsia"/>
              </w:rPr>
              <w:t>0</w:t>
            </w:r>
          </w:p>
        </w:tc>
        <w:tc>
          <w:tcPr>
            <w:tcW w:w="1984" w:type="dxa"/>
            <w:vMerge w:val="restart"/>
            <w:shd w:val="clear" w:color="auto" w:fill="auto"/>
            <w:vAlign w:val="center"/>
          </w:tcPr>
          <w:p w14:paraId="19445B5E" w14:textId="77777777" w:rsidR="00CF0C07" w:rsidRPr="002E2AF7" w:rsidRDefault="000C6FFB">
            <w:pPr>
              <w:pStyle w:val="af7"/>
              <w:spacing w:line="240" w:lineRule="auto"/>
            </w:pPr>
            <w:r w:rsidRPr="002E2AF7">
              <w:rPr>
                <w:rFonts w:hint="eastAsia"/>
              </w:rPr>
              <w:t>≥</w:t>
            </w:r>
            <w:r w:rsidRPr="002E2AF7">
              <w:t>19(A</w:t>
            </w:r>
            <w:r w:rsidRPr="002E2AF7">
              <w:rPr>
                <w:rFonts w:hint="eastAsia"/>
              </w:rPr>
              <w:t>、</w:t>
            </w:r>
            <w:r w:rsidRPr="002E2AF7">
              <w:t>B</w:t>
            </w:r>
            <w:r w:rsidRPr="002E2AF7">
              <w:rPr>
                <w:rFonts w:hint="eastAsia"/>
              </w:rPr>
              <w:t>级钢</w:t>
            </w:r>
            <w:r w:rsidRPr="002E2AF7">
              <w:rPr>
                <w:rFonts w:hint="eastAsia"/>
              </w:rPr>
              <w:t>)</w:t>
            </w:r>
          </w:p>
          <w:p w14:paraId="19445B5F" w14:textId="77777777" w:rsidR="00CF0C07" w:rsidRPr="002E2AF7" w:rsidRDefault="000C6FFB">
            <w:pPr>
              <w:pStyle w:val="af7"/>
              <w:spacing w:line="240" w:lineRule="auto"/>
              <w:rPr>
                <w:rFonts w:ascii="宋体" w:eastAsia="等线" w:hAnsi="宋体"/>
                <w:szCs w:val="18"/>
              </w:rPr>
            </w:pPr>
            <w:r w:rsidRPr="002E2AF7">
              <w:rPr>
                <w:rFonts w:hint="eastAsia"/>
              </w:rPr>
              <w:t>≥</w:t>
            </w:r>
            <w:r w:rsidRPr="002E2AF7">
              <w:rPr>
                <w:rFonts w:hint="eastAsia"/>
              </w:rPr>
              <w:t>2</w:t>
            </w:r>
            <w:r w:rsidRPr="002E2AF7">
              <w:t>0(C</w:t>
            </w:r>
            <w:r w:rsidRPr="002E2AF7">
              <w:rPr>
                <w:rFonts w:hint="eastAsia"/>
              </w:rPr>
              <w:t>、</w:t>
            </w:r>
            <w:r w:rsidRPr="002E2AF7">
              <w:t>D</w:t>
            </w:r>
            <w:r w:rsidRPr="002E2AF7">
              <w:rPr>
                <w:rFonts w:hint="eastAsia"/>
              </w:rPr>
              <w:t>、</w:t>
            </w:r>
            <w:r w:rsidRPr="002E2AF7">
              <w:rPr>
                <w:rFonts w:hint="eastAsia"/>
              </w:rPr>
              <w:t>E</w:t>
            </w:r>
            <w:r w:rsidRPr="002E2AF7">
              <w:rPr>
                <w:rFonts w:hint="eastAsia"/>
              </w:rPr>
              <w:t>级钢</w:t>
            </w:r>
            <w:r w:rsidRPr="002E2AF7">
              <w:rPr>
                <w:rFonts w:hint="eastAsia"/>
              </w:rPr>
              <w:t>)</w:t>
            </w:r>
          </w:p>
        </w:tc>
      </w:tr>
      <w:tr w:rsidR="00CF0C07" w:rsidRPr="002E2AF7" w14:paraId="19445B66" w14:textId="77777777">
        <w:trPr>
          <w:trHeight w:val="300"/>
        </w:trPr>
        <w:tc>
          <w:tcPr>
            <w:tcW w:w="1080" w:type="dxa"/>
            <w:vMerge/>
            <w:vAlign w:val="center"/>
          </w:tcPr>
          <w:p w14:paraId="19445B61"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62"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r w:rsidRPr="002E2AF7">
              <w:rPr>
                <w:rFonts w:eastAsia="等线" w:hint="eastAsia"/>
              </w:rPr>
              <w:t>～</w:t>
            </w:r>
            <w:r w:rsidRPr="002E2AF7">
              <w:t>35</w:t>
            </w:r>
          </w:p>
        </w:tc>
        <w:tc>
          <w:tcPr>
            <w:tcW w:w="1559" w:type="dxa"/>
            <w:shd w:val="clear" w:color="auto" w:fill="auto"/>
            <w:vAlign w:val="center"/>
          </w:tcPr>
          <w:p w14:paraId="19445B63"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370</w:t>
            </w:r>
          </w:p>
        </w:tc>
        <w:tc>
          <w:tcPr>
            <w:tcW w:w="1843" w:type="dxa"/>
            <w:vMerge/>
            <w:vAlign w:val="center"/>
          </w:tcPr>
          <w:p w14:paraId="19445B64" w14:textId="77777777" w:rsidR="00CF0C07" w:rsidRPr="002E2AF7" w:rsidRDefault="00CF0C07">
            <w:pPr>
              <w:pStyle w:val="af7"/>
              <w:spacing w:line="240" w:lineRule="auto"/>
              <w:rPr>
                <w:rFonts w:eastAsia="等线"/>
              </w:rPr>
            </w:pPr>
          </w:p>
        </w:tc>
        <w:tc>
          <w:tcPr>
            <w:tcW w:w="1984" w:type="dxa"/>
            <w:vMerge/>
            <w:shd w:val="clear" w:color="auto" w:fill="auto"/>
            <w:vAlign w:val="center"/>
          </w:tcPr>
          <w:p w14:paraId="19445B65" w14:textId="77777777" w:rsidR="00CF0C07" w:rsidRPr="002E2AF7" w:rsidRDefault="00CF0C07">
            <w:pPr>
              <w:pStyle w:val="af7"/>
              <w:spacing w:line="240" w:lineRule="auto"/>
              <w:rPr>
                <w:rFonts w:ascii="宋体" w:hAnsi="宋体"/>
                <w:szCs w:val="18"/>
              </w:rPr>
            </w:pPr>
          </w:p>
        </w:tc>
      </w:tr>
      <w:tr w:rsidR="00CF0C07" w:rsidRPr="002E2AF7" w14:paraId="19445B6C" w14:textId="77777777">
        <w:trPr>
          <w:trHeight w:val="300"/>
        </w:trPr>
        <w:tc>
          <w:tcPr>
            <w:tcW w:w="1080" w:type="dxa"/>
            <w:vMerge/>
            <w:vAlign w:val="center"/>
          </w:tcPr>
          <w:p w14:paraId="19445B67"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68" w14:textId="77777777" w:rsidR="00CF0C07" w:rsidRPr="002E2AF7" w:rsidRDefault="000C6FFB">
            <w:pPr>
              <w:pStyle w:val="af7"/>
              <w:spacing w:line="240" w:lineRule="auto"/>
              <w:rPr>
                <w:rFonts w:eastAsia="等线"/>
              </w:rPr>
            </w:pPr>
            <w:r w:rsidRPr="002E2AF7">
              <w:rPr>
                <w:rFonts w:eastAsia="等线" w:hint="eastAsia"/>
              </w:rPr>
              <w:t>＞</w:t>
            </w:r>
            <w:r w:rsidRPr="002E2AF7">
              <w:t>35</w:t>
            </w:r>
            <w:r w:rsidRPr="002E2AF7">
              <w:rPr>
                <w:rFonts w:eastAsia="等线" w:hint="eastAsia"/>
              </w:rPr>
              <w:t>～</w:t>
            </w:r>
            <w:r w:rsidRPr="002E2AF7">
              <w:rPr>
                <w:rFonts w:hint="eastAsia"/>
              </w:rPr>
              <w:t>5</w:t>
            </w:r>
            <w:r w:rsidRPr="002E2AF7">
              <w:t>0</w:t>
            </w:r>
          </w:p>
        </w:tc>
        <w:tc>
          <w:tcPr>
            <w:tcW w:w="1559" w:type="dxa"/>
            <w:shd w:val="clear" w:color="auto" w:fill="auto"/>
            <w:vAlign w:val="center"/>
          </w:tcPr>
          <w:p w14:paraId="19445B69"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350</w:t>
            </w:r>
          </w:p>
        </w:tc>
        <w:tc>
          <w:tcPr>
            <w:tcW w:w="1843" w:type="dxa"/>
            <w:vMerge/>
            <w:vAlign w:val="center"/>
          </w:tcPr>
          <w:p w14:paraId="19445B6A" w14:textId="77777777" w:rsidR="00CF0C07" w:rsidRPr="002E2AF7" w:rsidRDefault="00CF0C07">
            <w:pPr>
              <w:pStyle w:val="af7"/>
              <w:spacing w:line="240" w:lineRule="auto"/>
              <w:rPr>
                <w:rFonts w:eastAsia="等线"/>
              </w:rPr>
            </w:pPr>
          </w:p>
        </w:tc>
        <w:tc>
          <w:tcPr>
            <w:tcW w:w="1984" w:type="dxa"/>
            <w:vMerge/>
            <w:shd w:val="clear" w:color="auto" w:fill="auto"/>
            <w:vAlign w:val="center"/>
          </w:tcPr>
          <w:p w14:paraId="19445B6B" w14:textId="77777777" w:rsidR="00CF0C07" w:rsidRPr="002E2AF7" w:rsidRDefault="00CF0C07">
            <w:pPr>
              <w:pStyle w:val="af7"/>
              <w:spacing w:line="240" w:lineRule="auto"/>
              <w:rPr>
                <w:rFonts w:ascii="宋体" w:hAnsi="宋体"/>
                <w:szCs w:val="18"/>
              </w:rPr>
            </w:pPr>
          </w:p>
        </w:tc>
      </w:tr>
      <w:tr w:rsidR="00CF0C07" w:rsidRPr="002E2AF7" w14:paraId="19445B72" w14:textId="77777777">
        <w:trPr>
          <w:trHeight w:val="300"/>
        </w:trPr>
        <w:tc>
          <w:tcPr>
            <w:tcW w:w="1080" w:type="dxa"/>
            <w:vMerge/>
            <w:vAlign w:val="center"/>
          </w:tcPr>
          <w:p w14:paraId="19445B6D"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6E" w14:textId="77777777" w:rsidR="00CF0C07" w:rsidRPr="002E2AF7" w:rsidRDefault="000C6FFB">
            <w:pPr>
              <w:pStyle w:val="af7"/>
              <w:spacing w:line="240" w:lineRule="auto"/>
              <w:rPr>
                <w:rFonts w:eastAsia="等线"/>
              </w:rPr>
            </w:pPr>
            <w:r w:rsidRPr="002E2AF7">
              <w:rPr>
                <w:rFonts w:eastAsia="等线" w:hint="eastAsia"/>
              </w:rPr>
              <w:t>＞</w:t>
            </w:r>
            <w:r w:rsidRPr="002E2AF7">
              <w:t>50</w:t>
            </w:r>
            <w:r w:rsidRPr="002E2AF7">
              <w:rPr>
                <w:rFonts w:eastAsia="等线" w:hint="eastAsia"/>
              </w:rPr>
              <w:t>～</w:t>
            </w:r>
            <w:r w:rsidRPr="002E2AF7">
              <w:t>100</w:t>
            </w:r>
          </w:p>
        </w:tc>
        <w:tc>
          <w:tcPr>
            <w:tcW w:w="1559" w:type="dxa"/>
            <w:shd w:val="clear" w:color="auto" w:fill="auto"/>
            <w:vAlign w:val="center"/>
          </w:tcPr>
          <w:p w14:paraId="19445B6F"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330</w:t>
            </w:r>
          </w:p>
        </w:tc>
        <w:tc>
          <w:tcPr>
            <w:tcW w:w="1843" w:type="dxa"/>
            <w:vMerge/>
            <w:vAlign w:val="center"/>
          </w:tcPr>
          <w:p w14:paraId="19445B70" w14:textId="77777777" w:rsidR="00CF0C07" w:rsidRPr="002E2AF7" w:rsidRDefault="00CF0C07">
            <w:pPr>
              <w:pStyle w:val="af7"/>
              <w:spacing w:line="240" w:lineRule="auto"/>
              <w:rPr>
                <w:rFonts w:eastAsia="等线"/>
              </w:rPr>
            </w:pPr>
          </w:p>
        </w:tc>
        <w:tc>
          <w:tcPr>
            <w:tcW w:w="1984" w:type="dxa"/>
            <w:vMerge/>
            <w:shd w:val="clear" w:color="auto" w:fill="auto"/>
            <w:vAlign w:val="center"/>
          </w:tcPr>
          <w:p w14:paraId="19445B71" w14:textId="77777777" w:rsidR="00CF0C07" w:rsidRPr="002E2AF7" w:rsidRDefault="00CF0C07">
            <w:pPr>
              <w:pStyle w:val="af7"/>
              <w:spacing w:line="240" w:lineRule="auto"/>
              <w:rPr>
                <w:rFonts w:ascii="宋体" w:hAnsi="宋体"/>
                <w:szCs w:val="18"/>
              </w:rPr>
            </w:pPr>
          </w:p>
        </w:tc>
      </w:tr>
      <w:tr w:rsidR="00CF0C07" w:rsidRPr="002E2AF7" w14:paraId="19445B79" w14:textId="77777777">
        <w:trPr>
          <w:trHeight w:val="300"/>
        </w:trPr>
        <w:tc>
          <w:tcPr>
            <w:tcW w:w="1080" w:type="dxa"/>
            <w:vMerge w:val="restart"/>
            <w:shd w:val="clear" w:color="auto" w:fill="auto"/>
            <w:noWrap/>
            <w:vAlign w:val="center"/>
          </w:tcPr>
          <w:p w14:paraId="19445B73" w14:textId="77777777" w:rsidR="00CF0C07" w:rsidRPr="002E2AF7" w:rsidRDefault="000C6FFB">
            <w:pPr>
              <w:pStyle w:val="af7"/>
              <w:spacing w:line="240" w:lineRule="auto"/>
              <w:rPr>
                <w:rFonts w:eastAsia="等线"/>
              </w:rPr>
            </w:pPr>
            <w:r w:rsidRPr="002E2AF7">
              <w:rPr>
                <w:rFonts w:eastAsia="等线" w:hint="eastAsia"/>
              </w:rPr>
              <w:t>Q420</w:t>
            </w:r>
          </w:p>
        </w:tc>
        <w:tc>
          <w:tcPr>
            <w:tcW w:w="1604" w:type="dxa"/>
            <w:shd w:val="clear" w:color="auto" w:fill="auto"/>
            <w:noWrap/>
            <w:vAlign w:val="center"/>
          </w:tcPr>
          <w:p w14:paraId="19445B74"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p>
        </w:tc>
        <w:tc>
          <w:tcPr>
            <w:tcW w:w="1559" w:type="dxa"/>
            <w:shd w:val="clear" w:color="auto" w:fill="auto"/>
            <w:vAlign w:val="center"/>
          </w:tcPr>
          <w:p w14:paraId="19445B75"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420</w:t>
            </w:r>
          </w:p>
        </w:tc>
        <w:tc>
          <w:tcPr>
            <w:tcW w:w="1843" w:type="dxa"/>
            <w:vMerge w:val="restart"/>
            <w:shd w:val="clear" w:color="auto" w:fill="auto"/>
            <w:noWrap/>
            <w:vAlign w:val="center"/>
          </w:tcPr>
          <w:p w14:paraId="19445B76" w14:textId="77777777" w:rsidR="00CF0C07" w:rsidRPr="002E2AF7" w:rsidRDefault="000C6FFB">
            <w:pPr>
              <w:pStyle w:val="af7"/>
              <w:spacing w:line="240" w:lineRule="auto"/>
              <w:rPr>
                <w:rFonts w:ascii="宋体" w:hAnsi="宋体"/>
                <w:szCs w:val="18"/>
              </w:rPr>
            </w:pPr>
            <w:r w:rsidRPr="002E2AF7">
              <w:rPr>
                <w:rFonts w:cs="Times New Roman"/>
                <w:szCs w:val="18"/>
              </w:rPr>
              <w:t>520</w:t>
            </w:r>
            <w:r w:rsidRPr="002E2AF7">
              <w:rPr>
                <w:rFonts w:ascii="新宋体" w:eastAsia="新宋体" w:hAnsi="新宋体" w:cs="Times New Roman" w:hint="eastAsia"/>
                <w:szCs w:val="18"/>
              </w:rPr>
              <w:t>～</w:t>
            </w:r>
            <w:r w:rsidRPr="002E2AF7">
              <w:rPr>
                <w:rFonts w:cs="Times New Roman"/>
                <w:szCs w:val="18"/>
              </w:rPr>
              <w:t>680</w:t>
            </w:r>
          </w:p>
        </w:tc>
        <w:tc>
          <w:tcPr>
            <w:tcW w:w="1984" w:type="dxa"/>
            <w:vMerge w:val="restart"/>
            <w:shd w:val="clear" w:color="auto" w:fill="auto"/>
            <w:noWrap/>
            <w:vAlign w:val="center"/>
          </w:tcPr>
          <w:p w14:paraId="19445B77" w14:textId="77777777" w:rsidR="00CF0C07" w:rsidRPr="002E2AF7" w:rsidRDefault="000C6FFB">
            <w:pPr>
              <w:pStyle w:val="af7"/>
              <w:spacing w:line="240" w:lineRule="auto"/>
            </w:pPr>
            <w:r w:rsidRPr="002E2AF7">
              <w:rPr>
                <w:rFonts w:hint="eastAsia"/>
              </w:rPr>
              <w:t>≥</w:t>
            </w:r>
            <w:r w:rsidRPr="002E2AF7">
              <w:t>18(A</w:t>
            </w:r>
            <w:r w:rsidRPr="002E2AF7">
              <w:rPr>
                <w:rFonts w:hint="eastAsia"/>
              </w:rPr>
              <w:t>、</w:t>
            </w:r>
            <w:r w:rsidRPr="002E2AF7">
              <w:t>B</w:t>
            </w:r>
            <w:r w:rsidRPr="002E2AF7">
              <w:rPr>
                <w:rFonts w:hint="eastAsia"/>
              </w:rPr>
              <w:t>级钢</w:t>
            </w:r>
            <w:r w:rsidRPr="002E2AF7">
              <w:rPr>
                <w:rFonts w:hint="eastAsia"/>
              </w:rPr>
              <w:t>)</w:t>
            </w:r>
          </w:p>
          <w:p w14:paraId="19445B78" w14:textId="77777777" w:rsidR="00CF0C07" w:rsidRPr="002E2AF7" w:rsidRDefault="000C6FFB">
            <w:pPr>
              <w:pStyle w:val="af7"/>
              <w:spacing w:line="240" w:lineRule="auto"/>
              <w:rPr>
                <w:rFonts w:cs="Times New Roman"/>
                <w:sz w:val="20"/>
                <w:szCs w:val="20"/>
              </w:rPr>
            </w:pPr>
            <w:r w:rsidRPr="002E2AF7">
              <w:rPr>
                <w:rFonts w:hint="eastAsia"/>
              </w:rPr>
              <w:t>≥</w:t>
            </w:r>
            <w:r w:rsidRPr="002E2AF7">
              <w:t>19(C</w:t>
            </w:r>
            <w:r w:rsidRPr="002E2AF7">
              <w:rPr>
                <w:rFonts w:hint="eastAsia"/>
              </w:rPr>
              <w:t>、</w:t>
            </w:r>
            <w:r w:rsidRPr="002E2AF7">
              <w:t>D</w:t>
            </w:r>
            <w:r w:rsidRPr="002E2AF7">
              <w:rPr>
                <w:rFonts w:hint="eastAsia"/>
              </w:rPr>
              <w:t>、</w:t>
            </w:r>
            <w:r w:rsidRPr="002E2AF7">
              <w:rPr>
                <w:rFonts w:hint="eastAsia"/>
              </w:rPr>
              <w:t>E</w:t>
            </w:r>
            <w:r w:rsidRPr="002E2AF7">
              <w:rPr>
                <w:rFonts w:hint="eastAsia"/>
              </w:rPr>
              <w:t>级钢</w:t>
            </w:r>
            <w:r w:rsidRPr="002E2AF7">
              <w:rPr>
                <w:rFonts w:hint="eastAsia"/>
              </w:rPr>
              <w:t>)</w:t>
            </w:r>
          </w:p>
        </w:tc>
      </w:tr>
      <w:tr w:rsidR="00CF0C07" w:rsidRPr="002E2AF7" w14:paraId="19445B7F" w14:textId="77777777">
        <w:trPr>
          <w:trHeight w:val="300"/>
        </w:trPr>
        <w:tc>
          <w:tcPr>
            <w:tcW w:w="1080" w:type="dxa"/>
            <w:vMerge/>
            <w:vAlign w:val="center"/>
          </w:tcPr>
          <w:p w14:paraId="19445B7A"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7B"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r w:rsidRPr="002E2AF7">
              <w:rPr>
                <w:rFonts w:eastAsia="等线" w:hint="eastAsia"/>
              </w:rPr>
              <w:t>～</w:t>
            </w:r>
            <w:r w:rsidRPr="002E2AF7">
              <w:t>35</w:t>
            </w:r>
          </w:p>
        </w:tc>
        <w:tc>
          <w:tcPr>
            <w:tcW w:w="1559" w:type="dxa"/>
            <w:shd w:val="clear" w:color="auto" w:fill="auto"/>
            <w:vAlign w:val="center"/>
          </w:tcPr>
          <w:p w14:paraId="19445B7C"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400</w:t>
            </w:r>
          </w:p>
        </w:tc>
        <w:tc>
          <w:tcPr>
            <w:tcW w:w="1843" w:type="dxa"/>
            <w:vMerge/>
            <w:shd w:val="clear" w:color="auto" w:fill="auto"/>
            <w:noWrap/>
            <w:vAlign w:val="center"/>
          </w:tcPr>
          <w:p w14:paraId="19445B7D" w14:textId="77777777" w:rsidR="00CF0C07" w:rsidRPr="002E2AF7" w:rsidRDefault="00CF0C07">
            <w:pPr>
              <w:pStyle w:val="af7"/>
              <w:spacing w:line="240" w:lineRule="auto"/>
              <w:rPr>
                <w:rFonts w:ascii="宋体" w:hAnsi="宋体"/>
                <w:szCs w:val="18"/>
              </w:rPr>
            </w:pPr>
          </w:p>
        </w:tc>
        <w:tc>
          <w:tcPr>
            <w:tcW w:w="1984" w:type="dxa"/>
            <w:vMerge/>
            <w:shd w:val="clear" w:color="auto" w:fill="auto"/>
            <w:noWrap/>
            <w:vAlign w:val="center"/>
          </w:tcPr>
          <w:p w14:paraId="19445B7E" w14:textId="77777777" w:rsidR="00CF0C07" w:rsidRPr="002E2AF7" w:rsidRDefault="00CF0C07">
            <w:pPr>
              <w:pStyle w:val="af7"/>
              <w:spacing w:line="240" w:lineRule="auto"/>
              <w:rPr>
                <w:rFonts w:cs="Times New Roman"/>
                <w:sz w:val="20"/>
                <w:szCs w:val="20"/>
              </w:rPr>
            </w:pPr>
          </w:p>
        </w:tc>
      </w:tr>
      <w:tr w:rsidR="00CF0C07" w:rsidRPr="002E2AF7" w14:paraId="19445B85" w14:textId="77777777">
        <w:trPr>
          <w:trHeight w:val="300"/>
        </w:trPr>
        <w:tc>
          <w:tcPr>
            <w:tcW w:w="1080" w:type="dxa"/>
            <w:vMerge/>
            <w:vAlign w:val="center"/>
          </w:tcPr>
          <w:p w14:paraId="19445B80"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81" w14:textId="77777777" w:rsidR="00CF0C07" w:rsidRPr="002E2AF7" w:rsidRDefault="000C6FFB">
            <w:pPr>
              <w:pStyle w:val="af7"/>
              <w:spacing w:line="240" w:lineRule="auto"/>
              <w:rPr>
                <w:rFonts w:eastAsia="等线"/>
              </w:rPr>
            </w:pPr>
            <w:r w:rsidRPr="002E2AF7">
              <w:rPr>
                <w:rFonts w:eastAsia="等线" w:hint="eastAsia"/>
              </w:rPr>
              <w:t>＞</w:t>
            </w:r>
            <w:r w:rsidRPr="002E2AF7">
              <w:t>35</w:t>
            </w:r>
            <w:r w:rsidRPr="002E2AF7">
              <w:rPr>
                <w:rFonts w:eastAsia="等线" w:hint="eastAsia"/>
              </w:rPr>
              <w:t>～</w:t>
            </w:r>
            <w:r w:rsidRPr="002E2AF7">
              <w:rPr>
                <w:rFonts w:hint="eastAsia"/>
              </w:rPr>
              <w:t>5</w:t>
            </w:r>
            <w:r w:rsidRPr="002E2AF7">
              <w:t>0</w:t>
            </w:r>
          </w:p>
        </w:tc>
        <w:tc>
          <w:tcPr>
            <w:tcW w:w="1559" w:type="dxa"/>
            <w:shd w:val="clear" w:color="auto" w:fill="auto"/>
            <w:vAlign w:val="center"/>
          </w:tcPr>
          <w:p w14:paraId="19445B82"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380</w:t>
            </w:r>
          </w:p>
        </w:tc>
        <w:tc>
          <w:tcPr>
            <w:tcW w:w="1843" w:type="dxa"/>
            <w:vMerge/>
            <w:shd w:val="clear" w:color="auto" w:fill="auto"/>
            <w:noWrap/>
            <w:vAlign w:val="center"/>
          </w:tcPr>
          <w:p w14:paraId="19445B83" w14:textId="77777777" w:rsidR="00CF0C07" w:rsidRPr="002E2AF7" w:rsidRDefault="00CF0C07">
            <w:pPr>
              <w:pStyle w:val="af7"/>
              <w:spacing w:line="240" w:lineRule="auto"/>
              <w:rPr>
                <w:rFonts w:ascii="宋体" w:hAnsi="宋体"/>
                <w:szCs w:val="18"/>
              </w:rPr>
            </w:pPr>
          </w:p>
        </w:tc>
        <w:tc>
          <w:tcPr>
            <w:tcW w:w="1984" w:type="dxa"/>
            <w:vMerge/>
            <w:shd w:val="clear" w:color="auto" w:fill="auto"/>
            <w:noWrap/>
            <w:vAlign w:val="center"/>
          </w:tcPr>
          <w:p w14:paraId="19445B84" w14:textId="77777777" w:rsidR="00CF0C07" w:rsidRPr="002E2AF7" w:rsidRDefault="00CF0C07">
            <w:pPr>
              <w:pStyle w:val="af7"/>
              <w:spacing w:line="240" w:lineRule="auto"/>
              <w:rPr>
                <w:rFonts w:cs="Times New Roman"/>
                <w:sz w:val="20"/>
                <w:szCs w:val="20"/>
              </w:rPr>
            </w:pPr>
          </w:p>
        </w:tc>
      </w:tr>
      <w:tr w:rsidR="00CF0C07" w:rsidRPr="002E2AF7" w14:paraId="19445B8B" w14:textId="77777777">
        <w:trPr>
          <w:trHeight w:val="300"/>
        </w:trPr>
        <w:tc>
          <w:tcPr>
            <w:tcW w:w="1080" w:type="dxa"/>
            <w:vMerge/>
            <w:vAlign w:val="center"/>
          </w:tcPr>
          <w:p w14:paraId="19445B86"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87" w14:textId="77777777" w:rsidR="00CF0C07" w:rsidRPr="002E2AF7" w:rsidRDefault="000C6FFB">
            <w:pPr>
              <w:pStyle w:val="af7"/>
              <w:spacing w:line="240" w:lineRule="auto"/>
              <w:rPr>
                <w:rFonts w:eastAsia="等线"/>
              </w:rPr>
            </w:pPr>
            <w:r w:rsidRPr="002E2AF7">
              <w:rPr>
                <w:rFonts w:eastAsia="等线" w:hint="eastAsia"/>
              </w:rPr>
              <w:t>＞</w:t>
            </w:r>
            <w:r w:rsidRPr="002E2AF7">
              <w:t>50</w:t>
            </w:r>
            <w:r w:rsidRPr="002E2AF7">
              <w:rPr>
                <w:rFonts w:eastAsia="等线" w:hint="eastAsia"/>
              </w:rPr>
              <w:t>～</w:t>
            </w:r>
            <w:r w:rsidRPr="002E2AF7">
              <w:t>100</w:t>
            </w:r>
          </w:p>
        </w:tc>
        <w:tc>
          <w:tcPr>
            <w:tcW w:w="1559" w:type="dxa"/>
            <w:shd w:val="clear" w:color="auto" w:fill="auto"/>
            <w:vAlign w:val="center"/>
          </w:tcPr>
          <w:p w14:paraId="19445B88"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360</w:t>
            </w:r>
          </w:p>
        </w:tc>
        <w:tc>
          <w:tcPr>
            <w:tcW w:w="1843" w:type="dxa"/>
            <w:vMerge/>
            <w:shd w:val="clear" w:color="auto" w:fill="auto"/>
            <w:noWrap/>
            <w:vAlign w:val="center"/>
          </w:tcPr>
          <w:p w14:paraId="19445B89" w14:textId="77777777" w:rsidR="00CF0C07" w:rsidRPr="002E2AF7" w:rsidRDefault="00CF0C07">
            <w:pPr>
              <w:pStyle w:val="af7"/>
              <w:spacing w:line="240" w:lineRule="auto"/>
              <w:rPr>
                <w:rFonts w:ascii="宋体" w:hAnsi="宋体"/>
                <w:szCs w:val="18"/>
              </w:rPr>
            </w:pPr>
          </w:p>
        </w:tc>
        <w:tc>
          <w:tcPr>
            <w:tcW w:w="1984" w:type="dxa"/>
            <w:vMerge/>
            <w:shd w:val="clear" w:color="auto" w:fill="auto"/>
            <w:noWrap/>
            <w:vAlign w:val="center"/>
          </w:tcPr>
          <w:p w14:paraId="19445B8A" w14:textId="77777777" w:rsidR="00CF0C07" w:rsidRPr="002E2AF7" w:rsidRDefault="00CF0C07">
            <w:pPr>
              <w:pStyle w:val="af7"/>
              <w:spacing w:line="240" w:lineRule="auto"/>
              <w:rPr>
                <w:rFonts w:cs="Times New Roman"/>
                <w:sz w:val="20"/>
                <w:szCs w:val="20"/>
              </w:rPr>
            </w:pPr>
          </w:p>
        </w:tc>
      </w:tr>
    </w:tbl>
    <w:p w14:paraId="19445B8C" w14:textId="77777777" w:rsidR="00CF0C07" w:rsidRPr="002E2AF7" w:rsidRDefault="000C6FFB">
      <w:pPr>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w:t>
      </w:r>
      <w:r w:rsidRPr="002E2AF7">
        <w:rPr>
          <w:rFonts w:hint="eastAsia"/>
        </w:rPr>
        <w:t xml:space="preserve"> </w:t>
      </w:r>
      <w:r w:rsidRPr="002E2AF7">
        <w:rPr>
          <w:rFonts w:ascii="宋体" w:hAnsi="宋体" w:cs="Arial" w:hint="eastAsia"/>
          <w:color w:val="333333"/>
          <w:kern w:val="0"/>
          <w:sz w:val="20"/>
          <w:szCs w:val="21"/>
          <w:shd w:val="clear" w:color="auto" w:fill="FFFFFF"/>
        </w:rPr>
        <w:t>表中数据来源《低合金高强度结构钢》GB/T 1591-1994。</w:t>
      </w:r>
    </w:p>
    <w:p w14:paraId="19445B8D" w14:textId="77777777" w:rsidR="00CF0C07" w:rsidRPr="002E2AF7" w:rsidRDefault="000C6FFB">
      <w:pPr>
        <w:spacing w:line="360" w:lineRule="auto"/>
        <w:ind w:firstLineChars="0" w:firstLine="0"/>
        <w:rPr>
          <w:rFonts w:cs="Times New Roman"/>
          <w:szCs w:val="21"/>
        </w:rPr>
      </w:pPr>
      <w:r w:rsidRPr="002E2AF7">
        <w:rPr>
          <w:rFonts w:cs="Times New Roman" w:hint="eastAsia"/>
          <w:b/>
          <w:szCs w:val="21"/>
        </w:rPr>
        <w:t>C</w:t>
      </w:r>
      <w:r w:rsidRPr="002E2AF7">
        <w:rPr>
          <w:rFonts w:cs="Times New Roman"/>
          <w:b/>
          <w:szCs w:val="21"/>
        </w:rPr>
        <w:t xml:space="preserve">.2.4 </w:t>
      </w:r>
      <w:r w:rsidRPr="002E2AF7">
        <w:rPr>
          <w:rFonts w:cs="Times New Roman"/>
          <w:bCs/>
          <w:szCs w:val="21"/>
        </w:rPr>
        <w:t>2000</w:t>
      </w:r>
      <w:r w:rsidRPr="002E2AF7">
        <w:rPr>
          <w:rFonts w:cs="Times New Roman" w:hint="eastAsia"/>
          <w:bCs/>
          <w:szCs w:val="21"/>
        </w:rPr>
        <w:t>年代低合金钢钢材强度</w:t>
      </w:r>
      <w:r w:rsidRPr="002E2AF7">
        <w:rPr>
          <w:rFonts w:cs="Times New Roman" w:hint="eastAsia"/>
          <w:szCs w:val="21"/>
        </w:rPr>
        <w:t>标准值和伸长率应表</w:t>
      </w:r>
      <w:r w:rsidRPr="002E2AF7">
        <w:rPr>
          <w:rFonts w:cs="Times New Roman" w:hint="eastAsia"/>
          <w:szCs w:val="21"/>
        </w:rPr>
        <w:t>C</w:t>
      </w:r>
      <w:r w:rsidRPr="002E2AF7">
        <w:rPr>
          <w:rFonts w:cs="Times New Roman"/>
          <w:szCs w:val="21"/>
        </w:rPr>
        <w:t>.2.4</w:t>
      </w:r>
      <w:r w:rsidRPr="002E2AF7">
        <w:rPr>
          <w:rFonts w:cs="Times New Roman" w:hint="eastAsia"/>
          <w:szCs w:val="21"/>
        </w:rPr>
        <w:t>采用。</w:t>
      </w:r>
    </w:p>
    <w:p w14:paraId="19445B8E"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.2.4  2000</w:t>
      </w:r>
      <w:r w:rsidRPr="002E2AF7">
        <w:rPr>
          <w:rFonts w:eastAsia="宋体" w:hint="eastAsia"/>
          <w:b w:val="0"/>
          <w:szCs w:val="21"/>
        </w:rPr>
        <w:t>年代低合金钢钢材强度标准值与伸长率</w:t>
      </w:r>
    </w:p>
    <w:tbl>
      <w:tblPr>
        <w:tblW w:w="8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1604"/>
        <w:gridCol w:w="1559"/>
        <w:gridCol w:w="1843"/>
        <w:gridCol w:w="1984"/>
      </w:tblGrid>
      <w:tr w:rsidR="00CF0C07" w:rsidRPr="002E2AF7" w14:paraId="19445B94" w14:textId="77777777">
        <w:trPr>
          <w:trHeight w:val="146"/>
        </w:trPr>
        <w:tc>
          <w:tcPr>
            <w:tcW w:w="1080" w:type="dxa"/>
            <w:vMerge w:val="restart"/>
            <w:shd w:val="clear" w:color="auto" w:fill="auto"/>
            <w:noWrap/>
            <w:vAlign w:val="center"/>
          </w:tcPr>
          <w:p w14:paraId="19445B8F" w14:textId="77777777" w:rsidR="00CF0C07" w:rsidRPr="002E2AF7" w:rsidRDefault="000C6FFB">
            <w:pPr>
              <w:pStyle w:val="af7"/>
              <w:spacing w:line="240" w:lineRule="auto"/>
            </w:pPr>
            <w:r w:rsidRPr="002E2AF7">
              <w:rPr>
                <w:rFonts w:hint="eastAsia"/>
              </w:rPr>
              <w:t>牌号</w:t>
            </w:r>
          </w:p>
        </w:tc>
        <w:tc>
          <w:tcPr>
            <w:tcW w:w="1604" w:type="dxa"/>
            <w:vMerge w:val="restart"/>
            <w:shd w:val="clear" w:color="auto" w:fill="auto"/>
            <w:noWrap/>
            <w:vAlign w:val="center"/>
          </w:tcPr>
          <w:p w14:paraId="19445B90" w14:textId="77777777" w:rsidR="00CF0C07" w:rsidRPr="002E2AF7" w:rsidRDefault="000C6FFB">
            <w:pPr>
              <w:pStyle w:val="af7"/>
              <w:spacing w:line="240" w:lineRule="auto"/>
            </w:pPr>
            <w:r w:rsidRPr="002E2AF7">
              <w:rPr>
                <w:rFonts w:hint="eastAsia"/>
              </w:rPr>
              <w:t>钢材厚度（</w:t>
            </w:r>
            <w:r w:rsidRPr="002E2AF7">
              <w:rPr>
                <w:rFonts w:hint="eastAsia"/>
              </w:rPr>
              <w:t>mm</w:t>
            </w:r>
            <w:r w:rsidRPr="002E2AF7">
              <w:rPr>
                <w:rFonts w:hint="eastAsia"/>
              </w:rPr>
              <w:t>）</w:t>
            </w:r>
          </w:p>
        </w:tc>
        <w:tc>
          <w:tcPr>
            <w:tcW w:w="3402" w:type="dxa"/>
            <w:gridSpan w:val="2"/>
            <w:shd w:val="clear" w:color="auto" w:fill="auto"/>
            <w:noWrap/>
            <w:vAlign w:val="center"/>
          </w:tcPr>
          <w:p w14:paraId="19445B91" w14:textId="77777777" w:rsidR="00CF0C07" w:rsidRPr="002E2AF7" w:rsidRDefault="000C6FFB">
            <w:pPr>
              <w:pStyle w:val="af7"/>
              <w:spacing w:line="240" w:lineRule="auto"/>
            </w:pPr>
            <w:r w:rsidRPr="002E2AF7">
              <w:rPr>
                <w:rFonts w:ascii="宋体" w:hAnsi="宋体" w:cs="Arial" w:hint="eastAsia"/>
                <w:color w:val="333333"/>
                <w:szCs w:val="21"/>
                <w:shd w:val="clear" w:color="auto" w:fill="FFFFFF"/>
              </w:rPr>
              <w:t>强度（N</w:t>
            </w:r>
            <w:r w:rsidRPr="002E2AF7">
              <w:rPr>
                <w:rFonts w:ascii="宋体" w:hAnsi="宋体" w:cs="Arial"/>
                <w:color w:val="333333"/>
                <w:szCs w:val="21"/>
                <w:shd w:val="clear" w:color="auto" w:fill="FFFFFF"/>
              </w:rPr>
              <w:t>/</w:t>
            </w:r>
            <w:r w:rsidRPr="002E2AF7">
              <w:rPr>
                <w:rFonts w:ascii="宋体" w:hAnsi="宋体" w:cs="Arial" w:hint="eastAsia"/>
                <w:color w:val="333333"/>
                <w:szCs w:val="21"/>
                <w:shd w:val="clear" w:color="auto" w:fill="FFFFFF"/>
              </w:rPr>
              <w:t>mm</w:t>
            </w:r>
            <w:r w:rsidRPr="002E2AF7">
              <w:rPr>
                <w:rFonts w:ascii="宋体" w:hAnsi="宋体" w:cs="Arial"/>
                <w:color w:val="333333"/>
                <w:szCs w:val="21"/>
                <w:shd w:val="clear" w:color="auto" w:fill="FFFFFF"/>
                <w:vertAlign w:val="superscript"/>
              </w:rPr>
              <w:t>2</w:t>
            </w:r>
            <w:r w:rsidRPr="002E2AF7">
              <w:rPr>
                <w:rFonts w:ascii="宋体" w:hAnsi="宋体" w:cs="Arial" w:hint="eastAsia"/>
                <w:color w:val="333333"/>
                <w:szCs w:val="21"/>
                <w:shd w:val="clear" w:color="auto" w:fill="FFFFFF"/>
              </w:rPr>
              <w:t>）</w:t>
            </w:r>
          </w:p>
        </w:tc>
        <w:tc>
          <w:tcPr>
            <w:tcW w:w="1984" w:type="dxa"/>
            <w:vMerge w:val="restart"/>
            <w:shd w:val="clear" w:color="auto" w:fill="auto"/>
            <w:noWrap/>
            <w:vAlign w:val="center"/>
          </w:tcPr>
          <w:p w14:paraId="19445B92" w14:textId="77777777" w:rsidR="00CF0C07" w:rsidRPr="002E2AF7" w:rsidRDefault="000C6FFB">
            <w:pPr>
              <w:ind w:firstLineChars="0" w:firstLine="0"/>
              <w:jc w:val="center"/>
              <w:rPr>
                <w:rFonts w:ascii="宋体" w:hAnsi="宋体" w:cs="Arial"/>
                <w:color w:val="333333"/>
                <w:szCs w:val="21"/>
                <w:shd w:val="clear" w:color="auto" w:fill="FFFFFF"/>
              </w:rPr>
            </w:pPr>
            <w:r w:rsidRPr="002E2AF7">
              <w:rPr>
                <w:rFonts w:ascii="宋体" w:hAnsi="宋体" w:cs="Arial" w:hint="eastAsia"/>
                <w:color w:val="333333"/>
                <w:szCs w:val="21"/>
                <w:shd w:val="clear" w:color="auto" w:fill="FFFFFF"/>
              </w:rPr>
              <w:t>伸长率%</w:t>
            </w:r>
          </w:p>
          <w:p w14:paraId="19445B93" w14:textId="77777777" w:rsidR="00CF0C07" w:rsidRPr="002E2AF7" w:rsidRDefault="000C6FFB">
            <w:pPr>
              <w:pStyle w:val="af7"/>
              <w:spacing w:line="240" w:lineRule="auto"/>
            </w:pPr>
            <w:r w:rsidRPr="002E2AF7">
              <w:rPr>
                <w:rFonts w:ascii="宋体" w:hAnsi="宋体" w:cs="Arial" w:hint="eastAsia"/>
                <w:color w:val="333333"/>
                <w:szCs w:val="21"/>
                <w:shd w:val="clear" w:color="auto" w:fill="FFFFFF"/>
              </w:rPr>
              <w:t>（</w:t>
            </w:r>
            <m:oMath>
              <m:sSub>
                <m:sSubPr>
                  <m:ctrlPr>
                    <w:rPr>
                      <w:rFonts w:ascii="Cambria Math" w:hAnsi="Cambria Math"/>
                      <w:i/>
                    </w:rPr>
                  </m:ctrlPr>
                </m:sSubPr>
                <m:e>
                  <m:r>
                    <w:rPr>
                      <w:rFonts w:ascii="Cambria Math" w:hAnsi="Cambria Math"/>
                    </w:rPr>
                    <m:t>δ</m:t>
                  </m:r>
                </m:e>
                <m:sub>
                  <m:r>
                    <w:rPr>
                      <w:rFonts w:ascii="Cambria Math" w:hAnsi="Cambria Math"/>
                    </w:rPr>
                    <m:t>5</m:t>
                  </m:r>
                </m:sub>
              </m:sSub>
            </m:oMath>
            <w:r w:rsidRPr="002E2AF7">
              <w:rPr>
                <w:rFonts w:ascii="宋体" w:hAnsi="宋体" w:cs="Arial" w:hint="eastAsia"/>
                <w:color w:val="333333"/>
                <w:szCs w:val="21"/>
                <w:shd w:val="clear" w:color="auto" w:fill="FFFFFF"/>
              </w:rPr>
              <w:t>）</w:t>
            </w:r>
          </w:p>
        </w:tc>
      </w:tr>
      <w:tr w:rsidR="00CF0C07" w:rsidRPr="002E2AF7" w14:paraId="19445B9A" w14:textId="77777777">
        <w:trPr>
          <w:trHeight w:val="145"/>
        </w:trPr>
        <w:tc>
          <w:tcPr>
            <w:tcW w:w="1080" w:type="dxa"/>
            <w:vMerge/>
            <w:shd w:val="clear" w:color="auto" w:fill="auto"/>
            <w:noWrap/>
            <w:vAlign w:val="center"/>
          </w:tcPr>
          <w:p w14:paraId="19445B95" w14:textId="77777777" w:rsidR="00CF0C07" w:rsidRPr="002E2AF7" w:rsidRDefault="00CF0C07">
            <w:pPr>
              <w:pStyle w:val="af7"/>
              <w:spacing w:line="240" w:lineRule="auto"/>
            </w:pPr>
          </w:p>
        </w:tc>
        <w:tc>
          <w:tcPr>
            <w:tcW w:w="1604" w:type="dxa"/>
            <w:vMerge/>
            <w:shd w:val="clear" w:color="auto" w:fill="auto"/>
            <w:noWrap/>
            <w:vAlign w:val="center"/>
          </w:tcPr>
          <w:p w14:paraId="19445B96" w14:textId="77777777" w:rsidR="00CF0C07" w:rsidRPr="002E2AF7" w:rsidRDefault="00CF0C07">
            <w:pPr>
              <w:pStyle w:val="af7"/>
              <w:spacing w:line="240" w:lineRule="auto"/>
            </w:pPr>
          </w:p>
        </w:tc>
        <w:tc>
          <w:tcPr>
            <w:tcW w:w="1559" w:type="dxa"/>
            <w:shd w:val="clear" w:color="auto" w:fill="auto"/>
            <w:noWrap/>
            <w:vAlign w:val="center"/>
          </w:tcPr>
          <w:p w14:paraId="19445B97" w14:textId="77777777" w:rsidR="00CF0C07" w:rsidRPr="002E2AF7" w:rsidRDefault="0058062C">
            <w:pPr>
              <w:pStyle w:val="af7"/>
              <w:spacing w:line="240" w:lineRule="auto"/>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843" w:type="dxa"/>
            <w:shd w:val="clear" w:color="auto" w:fill="auto"/>
            <w:noWrap/>
            <w:vAlign w:val="center"/>
          </w:tcPr>
          <w:p w14:paraId="19445B98" w14:textId="77777777" w:rsidR="00CF0C07" w:rsidRPr="002E2AF7" w:rsidRDefault="0058062C">
            <w:pPr>
              <w:pStyle w:val="af7"/>
              <w:spacing w:line="240" w:lineRule="auto"/>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1984" w:type="dxa"/>
            <w:vMerge/>
            <w:shd w:val="clear" w:color="auto" w:fill="auto"/>
            <w:noWrap/>
            <w:vAlign w:val="center"/>
          </w:tcPr>
          <w:p w14:paraId="19445B99" w14:textId="77777777" w:rsidR="00CF0C07" w:rsidRPr="002E2AF7" w:rsidRDefault="00CF0C07">
            <w:pPr>
              <w:pStyle w:val="af7"/>
              <w:spacing w:line="240" w:lineRule="auto"/>
            </w:pPr>
          </w:p>
        </w:tc>
      </w:tr>
      <w:tr w:rsidR="00CF0C07" w:rsidRPr="002E2AF7" w14:paraId="19445BA1" w14:textId="77777777">
        <w:trPr>
          <w:trHeight w:val="300"/>
        </w:trPr>
        <w:tc>
          <w:tcPr>
            <w:tcW w:w="1080" w:type="dxa"/>
            <w:vMerge w:val="restart"/>
            <w:shd w:val="clear" w:color="auto" w:fill="auto"/>
            <w:noWrap/>
            <w:vAlign w:val="center"/>
          </w:tcPr>
          <w:p w14:paraId="19445B9B" w14:textId="77777777" w:rsidR="00CF0C07" w:rsidRPr="002E2AF7" w:rsidRDefault="000C6FFB">
            <w:pPr>
              <w:pStyle w:val="af7"/>
              <w:spacing w:line="240" w:lineRule="auto"/>
              <w:rPr>
                <w:rFonts w:eastAsia="等线"/>
              </w:rPr>
            </w:pPr>
            <w:r w:rsidRPr="002E2AF7">
              <w:rPr>
                <w:rFonts w:eastAsia="等线" w:hint="eastAsia"/>
              </w:rPr>
              <w:t>Q345</w:t>
            </w:r>
          </w:p>
        </w:tc>
        <w:tc>
          <w:tcPr>
            <w:tcW w:w="1604" w:type="dxa"/>
            <w:shd w:val="clear" w:color="auto" w:fill="auto"/>
            <w:noWrap/>
            <w:vAlign w:val="center"/>
          </w:tcPr>
          <w:p w14:paraId="19445B9C"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p>
        </w:tc>
        <w:tc>
          <w:tcPr>
            <w:tcW w:w="1559" w:type="dxa"/>
            <w:shd w:val="clear" w:color="auto" w:fill="auto"/>
            <w:noWrap/>
            <w:vAlign w:val="center"/>
          </w:tcPr>
          <w:p w14:paraId="19445B9D"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345</w:t>
            </w:r>
          </w:p>
        </w:tc>
        <w:tc>
          <w:tcPr>
            <w:tcW w:w="1843" w:type="dxa"/>
            <w:vMerge w:val="restart"/>
            <w:shd w:val="clear" w:color="auto" w:fill="auto"/>
            <w:noWrap/>
            <w:vAlign w:val="center"/>
          </w:tcPr>
          <w:p w14:paraId="19445B9E" w14:textId="77777777" w:rsidR="00CF0C07" w:rsidRPr="002E2AF7" w:rsidRDefault="000C6FFB">
            <w:pPr>
              <w:pStyle w:val="af7"/>
              <w:spacing w:line="240" w:lineRule="auto"/>
              <w:rPr>
                <w:rFonts w:eastAsia="等线"/>
              </w:rPr>
            </w:pPr>
            <w:r w:rsidRPr="002E2AF7">
              <w:rPr>
                <w:rFonts w:eastAsia="等线" w:hint="eastAsia"/>
              </w:rPr>
              <w:t>470~630</w:t>
            </w:r>
          </w:p>
        </w:tc>
        <w:tc>
          <w:tcPr>
            <w:tcW w:w="1984" w:type="dxa"/>
            <w:vMerge w:val="restart"/>
            <w:shd w:val="clear" w:color="auto" w:fill="auto"/>
            <w:noWrap/>
            <w:vAlign w:val="center"/>
          </w:tcPr>
          <w:p w14:paraId="19445B9F" w14:textId="77777777" w:rsidR="00CF0C07" w:rsidRPr="002E2AF7" w:rsidRDefault="000C6FFB">
            <w:pPr>
              <w:pStyle w:val="af7"/>
              <w:spacing w:line="240" w:lineRule="auto"/>
            </w:pPr>
            <w:r w:rsidRPr="002E2AF7">
              <w:rPr>
                <w:rFonts w:hint="eastAsia"/>
              </w:rPr>
              <w:t>≥</w:t>
            </w:r>
            <w:r w:rsidRPr="002E2AF7">
              <w:rPr>
                <w:rFonts w:hint="eastAsia"/>
              </w:rPr>
              <w:t>2</w:t>
            </w:r>
            <w:r w:rsidRPr="002E2AF7">
              <w:t>0(A</w:t>
            </w:r>
            <w:r w:rsidRPr="002E2AF7">
              <w:rPr>
                <w:rFonts w:hint="eastAsia"/>
              </w:rPr>
              <w:t>、</w:t>
            </w:r>
            <w:r w:rsidRPr="002E2AF7">
              <w:t>B</w:t>
            </w:r>
            <w:r w:rsidRPr="002E2AF7">
              <w:rPr>
                <w:rFonts w:hint="eastAsia"/>
              </w:rPr>
              <w:t>级钢</w:t>
            </w:r>
            <w:r w:rsidRPr="002E2AF7">
              <w:rPr>
                <w:rFonts w:hint="eastAsia"/>
              </w:rPr>
              <w:t>)</w:t>
            </w:r>
          </w:p>
          <w:p w14:paraId="19445BA0" w14:textId="77777777" w:rsidR="00CF0C07" w:rsidRPr="002E2AF7" w:rsidRDefault="000C6FFB">
            <w:pPr>
              <w:pStyle w:val="af7"/>
              <w:spacing w:line="240" w:lineRule="auto"/>
              <w:rPr>
                <w:rFonts w:eastAsia="等线"/>
              </w:rPr>
            </w:pPr>
            <w:r w:rsidRPr="002E2AF7">
              <w:rPr>
                <w:rFonts w:hint="eastAsia"/>
              </w:rPr>
              <w:t>≥</w:t>
            </w:r>
            <w:r w:rsidRPr="002E2AF7">
              <w:rPr>
                <w:rFonts w:hint="eastAsia"/>
              </w:rPr>
              <w:t>2</w:t>
            </w:r>
            <w:r w:rsidRPr="002E2AF7">
              <w:t>1(C</w:t>
            </w:r>
            <w:r w:rsidRPr="002E2AF7">
              <w:rPr>
                <w:rFonts w:hint="eastAsia"/>
              </w:rPr>
              <w:t>、</w:t>
            </w:r>
            <w:r w:rsidRPr="002E2AF7">
              <w:t>D</w:t>
            </w:r>
            <w:r w:rsidRPr="002E2AF7">
              <w:rPr>
                <w:rFonts w:hint="eastAsia"/>
              </w:rPr>
              <w:t>、</w:t>
            </w:r>
            <w:r w:rsidRPr="002E2AF7">
              <w:rPr>
                <w:rFonts w:hint="eastAsia"/>
              </w:rPr>
              <w:t>E</w:t>
            </w:r>
            <w:r w:rsidRPr="002E2AF7">
              <w:rPr>
                <w:rFonts w:hint="eastAsia"/>
              </w:rPr>
              <w:t>级钢</w:t>
            </w:r>
            <w:r w:rsidRPr="002E2AF7">
              <w:rPr>
                <w:rFonts w:hint="eastAsia"/>
              </w:rPr>
              <w:t>)</w:t>
            </w:r>
          </w:p>
        </w:tc>
      </w:tr>
      <w:tr w:rsidR="00CF0C07" w:rsidRPr="002E2AF7" w14:paraId="19445BA7" w14:textId="77777777">
        <w:trPr>
          <w:trHeight w:val="300"/>
        </w:trPr>
        <w:tc>
          <w:tcPr>
            <w:tcW w:w="1080" w:type="dxa"/>
            <w:vMerge/>
            <w:vAlign w:val="center"/>
          </w:tcPr>
          <w:p w14:paraId="19445BA2"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A3"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r w:rsidRPr="002E2AF7">
              <w:rPr>
                <w:rFonts w:eastAsia="等线" w:hint="eastAsia"/>
              </w:rPr>
              <w:t>～</w:t>
            </w:r>
            <w:r w:rsidRPr="002E2AF7">
              <w:rPr>
                <w:rFonts w:eastAsia="等线" w:hint="eastAsia"/>
              </w:rPr>
              <w:t>40</w:t>
            </w:r>
          </w:p>
        </w:tc>
        <w:tc>
          <w:tcPr>
            <w:tcW w:w="1559" w:type="dxa"/>
            <w:shd w:val="clear" w:color="auto" w:fill="auto"/>
            <w:noWrap/>
            <w:vAlign w:val="center"/>
          </w:tcPr>
          <w:p w14:paraId="19445BA4"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335</w:t>
            </w:r>
          </w:p>
        </w:tc>
        <w:tc>
          <w:tcPr>
            <w:tcW w:w="1843" w:type="dxa"/>
            <w:vMerge/>
            <w:vAlign w:val="center"/>
          </w:tcPr>
          <w:p w14:paraId="19445BA5" w14:textId="77777777" w:rsidR="00CF0C07" w:rsidRPr="002E2AF7" w:rsidRDefault="00CF0C07">
            <w:pPr>
              <w:pStyle w:val="af7"/>
              <w:spacing w:line="240" w:lineRule="auto"/>
              <w:rPr>
                <w:rFonts w:eastAsia="等线"/>
              </w:rPr>
            </w:pPr>
          </w:p>
        </w:tc>
        <w:tc>
          <w:tcPr>
            <w:tcW w:w="1984" w:type="dxa"/>
            <w:vMerge/>
            <w:vAlign w:val="center"/>
          </w:tcPr>
          <w:p w14:paraId="19445BA6" w14:textId="77777777" w:rsidR="00CF0C07" w:rsidRPr="002E2AF7" w:rsidRDefault="00CF0C07">
            <w:pPr>
              <w:pStyle w:val="af7"/>
              <w:spacing w:line="240" w:lineRule="auto"/>
              <w:rPr>
                <w:rFonts w:eastAsia="等线"/>
              </w:rPr>
            </w:pPr>
          </w:p>
        </w:tc>
      </w:tr>
      <w:tr w:rsidR="00CF0C07" w:rsidRPr="002E2AF7" w14:paraId="19445BAE" w14:textId="77777777">
        <w:trPr>
          <w:trHeight w:val="300"/>
        </w:trPr>
        <w:tc>
          <w:tcPr>
            <w:tcW w:w="1080" w:type="dxa"/>
            <w:vMerge/>
            <w:vAlign w:val="center"/>
          </w:tcPr>
          <w:p w14:paraId="19445BA8"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A9"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40</w:t>
            </w:r>
            <w:r w:rsidRPr="002E2AF7">
              <w:rPr>
                <w:rFonts w:eastAsia="等线" w:hint="eastAsia"/>
              </w:rPr>
              <w:t>～</w:t>
            </w:r>
            <w:r w:rsidRPr="002E2AF7">
              <w:rPr>
                <w:rFonts w:eastAsia="等线" w:hint="eastAsia"/>
              </w:rPr>
              <w:t>63</w:t>
            </w:r>
          </w:p>
        </w:tc>
        <w:tc>
          <w:tcPr>
            <w:tcW w:w="1559" w:type="dxa"/>
            <w:shd w:val="clear" w:color="auto" w:fill="auto"/>
            <w:noWrap/>
            <w:vAlign w:val="center"/>
          </w:tcPr>
          <w:p w14:paraId="19445BAA"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325</w:t>
            </w:r>
          </w:p>
        </w:tc>
        <w:tc>
          <w:tcPr>
            <w:tcW w:w="1843" w:type="dxa"/>
            <w:vMerge/>
            <w:vAlign w:val="center"/>
          </w:tcPr>
          <w:p w14:paraId="19445BAB" w14:textId="77777777" w:rsidR="00CF0C07" w:rsidRPr="002E2AF7" w:rsidRDefault="00CF0C07">
            <w:pPr>
              <w:pStyle w:val="af7"/>
              <w:spacing w:line="240" w:lineRule="auto"/>
              <w:rPr>
                <w:rFonts w:eastAsia="等线"/>
              </w:rPr>
            </w:pPr>
          </w:p>
        </w:tc>
        <w:tc>
          <w:tcPr>
            <w:tcW w:w="1984" w:type="dxa"/>
            <w:vMerge w:val="restart"/>
            <w:shd w:val="clear" w:color="auto" w:fill="auto"/>
            <w:noWrap/>
            <w:vAlign w:val="center"/>
          </w:tcPr>
          <w:p w14:paraId="19445BAC" w14:textId="77777777" w:rsidR="00CF0C07" w:rsidRPr="002E2AF7" w:rsidRDefault="000C6FFB">
            <w:pPr>
              <w:pStyle w:val="af7"/>
              <w:spacing w:line="240" w:lineRule="auto"/>
            </w:pPr>
            <w:r w:rsidRPr="002E2AF7">
              <w:rPr>
                <w:rFonts w:hint="eastAsia"/>
              </w:rPr>
              <w:t>≥</w:t>
            </w:r>
            <w:r w:rsidRPr="002E2AF7">
              <w:t>19(A</w:t>
            </w:r>
            <w:r w:rsidRPr="002E2AF7">
              <w:rPr>
                <w:rFonts w:hint="eastAsia"/>
              </w:rPr>
              <w:t>、</w:t>
            </w:r>
            <w:r w:rsidRPr="002E2AF7">
              <w:t>B</w:t>
            </w:r>
            <w:r w:rsidRPr="002E2AF7">
              <w:rPr>
                <w:rFonts w:hint="eastAsia"/>
              </w:rPr>
              <w:t>级钢</w:t>
            </w:r>
            <w:r w:rsidRPr="002E2AF7">
              <w:rPr>
                <w:rFonts w:hint="eastAsia"/>
              </w:rPr>
              <w:t>)</w:t>
            </w:r>
          </w:p>
          <w:p w14:paraId="19445BAD" w14:textId="77777777" w:rsidR="00CF0C07" w:rsidRPr="002E2AF7" w:rsidRDefault="000C6FFB">
            <w:pPr>
              <w:pStyle w:val="af7"/>
              <w:spacing w:line="240" w:lineRule="auto"/>
              <w:rPr>
                <w:rFonts w:eastAsia="等线"/>
              </w:rPr>
            </w:pPr>
            <w:r w:rsidRPr="002E2AF7">
              <w:rPr>
                <w:rFonts w:hint="eastAsia"/>
              </w:rPr>
              <w:t>≥</w:t>
            </w:r>
            <w:r w:rsidRPr="002E2AF7">
              <w:rPr>
                <w:rFonts w:hint="eastAsia"/>
              </w:rPr>
              <w:t>2</w:t>
            </w:r>
            <w:r w:rsidRPr="002E2AF7">
              <w:t>0(C</w:t>
            </w:r>
            <w:r w:rsidRPr="002E2AF7">
              <w:rPr>
                <w:rFonts w:hint="eastAsia"/>
              </w:rPr>
              <w:t>、</w:t>
            </w:r>
            <w:r w:rsidRPr="002E2AF7">
              <w:t>D</w:t>
            </w:r>
            <w:r w:rsidRPr="002E2AF7">
              <w:rPr>
                <w:rFonts w:hint="eastAsia"/>
              </w:rPr>
              <w:t>、</w:t>
            </w:r>
            <w:r w:rsidRPr="002E2AF7">
              <w:rPr>
                <w:rFonts w:hint="eastAsia"/>
              </w:rPr>
              <w:t>E</w:t>
            </w:r>
            <w:r w:rsidRPr="002E2AF7">
              <w:rPr>
                <w:rFonts w:hint="eastAsia"/>
              </w:rPr>
              <w:t>级钢</w:t>
            </w:r>
            <w:r w:rsidRPr="002E2AF7">
              <w:rPr>
                <w:rFonts w:hint="eastAsia"/>
              </w:rPr>
              <w:t>)</w:t>
            </w:r>
          </w:p>
        </w:tc>
      </w:tr>
      <w:tr w:rsidR="00CF0C07" w:rsidRPr="002E2AF7" w14:paraId="19445BB4" w14:textId="77777777">
        <w:trPr>
          <w:trHeight w:val="300"/>
        </w:trPr>
        <w:tc>
          <w:tcPr>
            <w:tcW w:w="1080" w:type="dxa"/>
            <w:vMerge/>
            <w:vAlign w:val="center"/>
          </w:tcPr>
          <w:p w14:paraId="19445BAF"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B0"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63</w:t>
            </w:r>
            <w:r w:rsidRPr="002E2AF7">
              <w:rPr>
                <w:rFonts w:eastAsia="等线" w:hint="eastAsia"/>
              </w:rPr>
              <w:t>～</w:t>
            </w:r>
            <w:r w:rsidRPr="002E2AF7">
              <w:rPr>
                <w:rFonts w:eastAsia="等线" w:hint="eastAsia"/>
              </w:rPr>
              <w:t>80</w:t>
            </w:r>
          </w:p>
        </w:tc>
        <w:tc>
          <w:tcPr>
            <w:tcW w:w="1559" w:type="dxa"/>
            <w:shd w:val="clear" w:color="auto" w:fill="auto"/>
            <w:noWrap/>
            <w:vAlign w:val="center"/>
          </w:tcPr>
          <w:p w14:paraId="19445BB1"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315</w:t>
            </w:r>
          </w:p>
        </w:tc>
        <w:tc>
          <w:tcPr>
            <w:tcW w:w="1843" w:type="dxa"/>
            <w:vMerge/>
            <w:vAlign w:val="center"/>
          </w:tcPr>
          <w:p w14:paraId="19445BB2" w14:textId="77777777" w:rsidR="00CF0C07" w:rsidRPr="002E2AF7" w:rsidRDefault="00CF0C07">
            <w:pPr>
              <w:pStyle w:val="af7"/>
              <w:spacing w:line="240" w:lineRule="auto"/>
              <w:rPr>
                <w:rFonts w:eastAsia="等线"/>
              </w:rPr>
            </w:pPr>
          </w:p>
        </w:tc>
        <w:tc>
          <w:tcPr>
            <w:tcW w:w="1984" w:type="dxa"/>
            <w:vMerge/>
            <w:shd w:val="clear" w:color="auto" w:fill="auto"/>
            <w:noWrap/>
            <w:vAlign w:val="center"/>
          </w:tcPr>
          <w:p w14:paraId="19445BB3" w14:textId="77777777" w:rsidR="00CF0C07" w:rsidRPr="002E2AF7" w:rsidRDefault="00CF0C07">
            <w:pPr>
              <w:pStyle w:val="af7"/>
              <w:spacing w:line="240" w:lineRule="auto"/>
              <w:rPr>
                <w:rFonts w:eastAsia="等线"/>
              </w:rPr>
            </w:pPr>
          </w:p>
        </w:tc>
      </w:tr>
      <w:tr w:rsidR="00CF0C07" w:rsidRPr="002E2AF7" w14:paraId="19445BBA" w14:textId="77777777">
        <w:trPr>
          <w:trHeight w:val="300"/>
        </w:trPr>
        <w:tc>
          <w:tcPr>
            <w:tcW w:w="1080" w:type="dxa"/>
            <w:vMerge/>
            <w:vAlign w:val="center"/>
          </w:tcPr>
          <w:p w14:paraId="19445BB5"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B6"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80</w:t>
            </w:r>
            <w:r w:rsidRPr="002E2AF7">
              <w:rPr>
                <w:rFonts w:eastAsia="等线" w:hint="eastAsia"/>
              </w:rPr>
              <w:t>～</w:t>
            </w:r>
            <w:r w:rsidRPr="002E2AF7">
              <w:rPr>
                <w:rFonts w:eastAsia="等线" w:hint="eastAsia"/>
              </w:rPr>
              <w:t>100</w:t>
            </w:r>
          </w:p>
        </w:tc>
        <w:tc>
          <w:tcPr>
            <w:tcW w:w="1559" w:type="dxa"/>
            <w:shd w:val="clear" w:color="auto" w:fill="auto"/>
            <w:noWrap/>
            <w:vAlign w:val="center"/>
          </w:tcPr>
          <w:p w14:paraId="19445BB7"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305</w:t>
            </w:r>
          </w:p>
        </w:tc>
        <w:tc>
          <w:tcPr>
            <w:tcW w:w="1843" w:type="dxa"/>
            <w:vMerge/>
            <w:vAlign w:val="center"/>
          </w:tcPr>
          <w:p w14:paraId="19445BB8" w14:textId="77777777" w:rsidR="00CF0C07" w:rsidRPr="002E2AF7" w:rsidRDefault="00CF0C07">
            <w:pPr>
              <w:pStyle w:val="af7"/>
              <w:spacing w:line="240" w:lineRule="auto"/>
              <w:rPr>
                <w:rFonts w:eastAsia="等线"/>
              </w:rPr>
            </w:pPr>
          </w:p>
        </w:tc>
        <w:tc>
          <w:tcPr>
            <w:tcW w:w="1984" w:type="dxa"/>
            <w:vMerge/>
            <w:shd w:val="clear" w:color="auto" w:fill="auto"/>
            <w:noWrap/>
            <w:vAlign w:val="center"/>
          </w:tcPr>
          <w:p w14:paraId="19445BB9" w14:textId="77777777" w:rsidR="00CF0C07" w:rsidRPr="002E2AF7" w:rsidRDefault="00CF0C07">
            <w:pPr>
              <w:pStyle w:val="af7"/>
              <w:spacing w:line="240" w:lineRule="auto"/>
              <w:rPr>
                <w:rFonts w:eastAsia="等线"/>
              </w:rPr>
            </w:pPr>
          </w:p>
        </w:tc>
      </w:tr>
      <w:tr w:rsidR="00CF0C07" w:rsidRPr="002E2AF7" w14:paraId="19445BC1" w14:textId="77777777">
        <w:trPr>
          <w:trHeight w:val="300"/>
        </w:trPr>
        <w:tc>
          <w:tcPr>
            <w:tcW w:w="1080" w:type="dxa"/>
            <w:vMerge/>
            <w:vAlign w:val="center"/>
          </w:tcPr>
          <w:p w14:paraId="19445BBB"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BC"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100</w:t>
            </w:r>
            <w:r w:rsidRPr="002E2AF7">
              <w:rPr>
                <w:rFonts w:eastAsia="等线" w:hint="eastAsia"/>
              </w:rPr>
              <w:t>～</w:t>
            </w:r>
            <w:r w:rsidRPr="002E2AF7">
              <w:rPr>
                <w:rFonts w:eastAsia="等线" w:hint="eastAsia"/>
              </w:rPr>
              <w:t>150</w:t>
            </w:r>
          </w:p>
        </w:tc>
        <w:tc>
          <w:tcPr>
            <w:tcW w:w="1559" w:type="dxa"/>
            <w:shd w:val="clear" w:color="auto" w:fill="auto"/>
            <w:noWrap/>
            <w:vAlign w:val="center"/>
          </w:tcPr>
          <w:p w14:paraId="19445BBD"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285</w:t>
            </w:r>
          </w:p>
        </w:tc>
        <w:tc>
          <w:tcPr>
            <w:tcW w:w="1843" w:type="dxa"/>
            <w:shd w:val="clear" w:color="auto" w:fill="auto"/>
            <w:noWrap/>
            <w:vAlign w:val="center"/>
          </w:tcPr>
          <w:p w14:paraId="19445BBE" w14:textId="77777777" w:rsidR="00CF0C07" w:rsidRPr="002E2AF7" w:rsidRDefault="000C6FFB">
            <w:pPr>
              <w:pStyle w:val="af7"/>
              <w:spacing w:line="240" w:lineRule="auto"/>
              <w:rPr>
                <w:rFonts w:eastAsia="等线"/>
              </w:rPr>
            </w:pPr>
            <w:r w:rsidRPr="002E2AF7">
              <w:rPr>
                <w:rFonts w:eastAsia="等线" w:hint="eastAsia"/>
              </w:rPr>
              <w:t>450~600</w:t>
            </w:r>
          </w:p>
        </w:tc>
        <w:tc>
          <w:tcPr>
            <w:tcW w:w="1984" w:type="dxa"/>
            <w:shd w:val="clear" w:color="auto" w:fill="auto"/>
            <w:noWrap/>
            <w:vAlign w:val="center"/>
          </w:tcPr>
          <w:p w14:paraId="19445BBF" w14:textId="77777777" w:rsidR="00CF0C07" w:rsidRPr="002E2AF7" w:rsidRDefault="000C6FFB">
            <w:pPr>
              <w:pStyle w:val="af7"/>
              <w:spacing w:line="240" w:lineRule="auto"/>
            </w:pPr>
            <w:r w:rsidRPr="002E2AF7">
              <w:rPr>
                <w:rFonts w:hint="eastAsia"/>
              </w:rPr>
              <w:t>≥</w:t>
            </w:r>
            <w:r w:rsidRPr="002E2AF7">
              <w:t>18(A</w:t>
            </w:r>
            <w:r w:rsidRPr="002E2AF7">
              <w:rPr>
                <w:rFonts w:hint="eastAsia"/>
              </w:rPr>
              <w:t>、</w:t>
            </w:r>
            <w:r w:rsidRPr="002E2AF7">
              <w:t>B</w:t>
            </w:r>
            <w:r w:rsidRPr="002E2AF7">
              <w:rPr>
                <w:rFonts w:hint="eastAsia"/>
              </w:rPr>
              <w:t>级钢</w:t>
            </w:r>
            <w:r w:rsidRPr="002E2AF7">
              <w:rPr>
                <w:rFonts w:hint="eastAsia"/>
              </w:rPr>
              <w:t>)</w:t>
            </w:r>
          </w:p>
          <w:p w14:paraId="19445BC0" w14:textId="77777777" w:rsidR="00CF0C07" w:rsidRPr="002E2AF7" w:rsidRDefault="000C6FFB">
            <w:pPr>
              <w:pStyle w:val="af7"/>
              <w:spacing w:line="240" w:lineRule="auto"/>
              <w:rPr>
                <w:rFonts w:eastAsia="等线"/>
              </w:rPr>
            </w:pPr>
            <w:r w:rsidRPr="002E2AF7">
              <w:rPr>
                <w:rFonts w:hint="eastAsia"/>
              </w:rPr>
              <w:t>≥</w:t>
            </w:r>
            <w:r w:rsidRPr="002E2AF7">
              <w:t>19(C</w:t>
            </w:r>
            <w:r w:rsidRPr="002E2AF7">
              <w:rPr>
                <w:rFonts w:hint="eastAsia"/>
              </w:rPr>
              <w:t>、</w:t>
            </w:r>
            <w:r w:rsidRPr="002E2AF7">
              <w:t>D</w:t>
            </w:r>
            <w:r w:rsidRPr="002E2AF7">
              <w:rPr>
                <w:rFonts w:hint="eastAsia"/>
              </w:rPr>
              <w:t>、</w:t>
            </w:r>
            <w:r w:rsidRPr="002E2AF7">
              <w:rPr>
                <w:rFonts w:hint="eastAsia"/>
              </w:rPr>
              <w:t>E</w:t>
            </w:r>
            <w:r w:rsidRPr="002E2AF7">
              <w:rPr>
                <w:rFonts w:hint="eastAsia"/>
              </w:rPr>
              <w:t>级钢</w:t>
            </w:r>
            <w:r w:rsidRPr="002E2AF7">
              <w:rPr>
                <w:rFonts w:hint="eastAsia"/>
              </w:rPr>
              <w:t>)</w:t>
            </w:r>
          </w:p>
        </w:tc>
      </w:tr>
      <w:tr w:rsidR="00CF0C07" w:rsidRPr="002E2AF7" w14:paraId="19445BC7" w14:textId="77777777">
        <w:trPr>
          <w:trHeight w:val="300"/>
        </w:trPr>
        <w:tc>
          <w:tcPr>
            <w:tcW w:w="1080" w:type="dxa"/>
            <w:vMerge w:val="restart"/>
            <w:shd w:val="clear" w:color="auto" w:fill="auto"/>
            <w:noWrap/>
            <w:vAlign w:val="center"/>
          </w:tcPr>
          <w:p w14:paraId="19445BC2" w14:textId="77777777" w:rsidR="00CF0C07" w:rsidRPr="002E2AF7" w:rsidRDefault="000C6FFB">
            <w:pPr>
              <w:pStyle w:val="af7"/>
              <w:spacing w:line="240" w:lineRule="auto"/>
              <w:rPr>
                <w:rFonts w:eastAsia="等线"/>
              </w:rPr>
            </w:pPr>
            <w:r w:rsidRPr="002E2AF7">
              <w:rPr>
                <w:rFonts w:eastAsia="等线" w:hint="eastAsia"/>
              </w:rPr>
              <w:t>Q390</w:t>
            </w:r>
          </w:p>
        </w:tc>
        <w:tc>
          <w:tcPr>
            <w:tcW w:w="1604" w:type="dxa"/>
            <w:shd w:val="clear" w:color="auto" w:fill="auto"/>
            <w:noWrap/>
            <w:vAlign w:val="center"/>
          </w:tcPr>
          <w:p w14:paraId="19445BC3"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p>
        </w:tc>
        <w:tc>
          <w:tcPr>
            <w:tcW w:w="1559" w:type="dxa"/>
            <w:shd w:val="clear" w:color="auto" w:fill="auto"/>
            <w:vAlign w:val="center"/>
          </w:tcPr>
          <w:p w14:paraId="19445BC4"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390</w:t>
            </w:r>
          </w:p>
        </w:tc>
        <w:tc>
          <w:tcPr>
            <w:tcW w:w="1843" w:type="dxa"/>
            <w:vMerge w:val="restart"/>
            <w:shd w:val="clear" w:color="auto" w:fill="auto"/>
            <w:noWrap/>
            <w:vAlign w:val="center"/>
          </w:tcPr>
          <w:p w14:paraId="19445BC5" w14:textId="77777777" w:rsidR="00CF0C07" w:rsidRPr="002E2AF7" w:rsidRDefault="000C6FFB">
            <w:pPr>
              <w:pStyle w:val="af7"/>
              <w:spacing w:line="240" w:lineRule="auto"/>
              <w:rPr>
                <w:rFonts w:eastAsia="等线"/>
              </w:rPr>
            </w:pPr>
            <w:r w:rsidRPr="002E2AF7">
              <w:rPr>
                <w:rFonts w:hint="eastAsia"/>
              </w:rPr>
              <w:t>4</w:t>
            </w:r>
            <w:r w:rsidRPr="002E2AF7">
              <w:t>90</w:t>
            </w:r>
            <w:r w:rsidRPr="002E2AF7">
              <w:rPr>
                <w:rFonts w:eastAsia="等线" w:hint="eastAsia"/>
              </w:rPr>
              <w:t>~6</w:t>
            </w:r>
            <w:r w:rsidRPr="002E2AF7">
              <w:t>5</w:t>
            </w:r>
            <w:r w:rsidRPr="002E2AF7">
              <w:rPr>
                <w:rFonts w:eastAsia="等线" w:hint="eastAsia"/>
              </w:rPr>
              <w:t>0</w:t>
            </w:r>
          </w:p>
        </w:tc>
        <w:tc>
          <w:tcPr>
            <w:tcW w:w="1984" w:type="dxa"/>
            <w:vMerge w:val="restart"/>
            <w:shd w:val="clear" w:color="auto" w:fill="auto"/>
            <w:vAlign w:val="center"/>
          </w:tcPr>
          <w:p w14:paraId="19445BC6" w14:textId="77777777" w:rsidR="00CF0C07" w:rsidRPr="002E2AF7" w:rsidRDefault="000C6FFB">
            <w:pPr>
              <w:pStyle w:val="af7"/>
              <w:spacing w:line="240" w:lineRule="auto"/>
              <w:rPr>
                <w:rFonts w:ascii="宋体" w:eastAsia="等线" w:hAnsi="宋体"/>
                <w:szCs w:val="18"/>
              </w:rPr>
            </w:pPr>
            <w:r w:rsidRPr="002E2AF7">
              <w:rPr>
                <w:rFonts w:hint="eastAsia"/>
              </w:rPr>
              <w:t>≥</w:t>
            </w:r>
            <w:r w:rsidRPr="002E2AF7">
              <w:rPr>
                <w:rFonts w:hint="eastAsia"/>
              </w:rPr>
              <w:t>2</w:t>
            </w:r>
            <w:r w:rsidRPr="002E2AF7">
              <w:t>0</w:t>
            </w:r>
          </w:p>
        </w:tc>
      </w:tr>
      <w:tr w:rsidR="00CF0C07" w:rsidRPr="002E2AF7" w14:paraId="19445BCD" w14:textId="77777777">
        <w:trPr>
          <w:trHeight w:val="300"/>
        </w:trPr>
        <w:tc>
          <w:tcPr>
            <w:tcW w:w="1080" w:type="dxa"/>
            <w:vMerge/>
            <w:vAlign w:val="center"/>
          </w:tcPr>
          <w:p w14:paraId="19445BC8"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C9"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r w:rsidRPr="002E2AF7">
              <w:rPr>
                <w:rFonts w:eastAsia="等线" w:hint="eastAsia"/>
              </w:rPr>
              <w:t>～</w:t>
            </w:r>
            <w:r w:rsidRPr="002E2AF7">
              <w:rPr>
                <w:rFonts w:eastAsia="等线" w:hint="eastAsia"/>
              </w:rPr>
              <w:t>40</w:t>
            </w:r>
          </w:p>
        </w:tc>
        <w:tc>
          <w:tcPr>
            <w:tcW w:w="1559" w:type="dxa"/>
            <w:shd w:val="clear" w:color="auto" w:fill="auto"/>
            <w:vAlign w:val="center"/>
          </w:tcPr>
          <w:p w14:paraId="19445BCA"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370</w:t>
            </w:r>
          </w:p>
        </w:tc>
        <w:tc>
          <w:tcPr>
            <w:tcW w:w="1843" w:type="dxa"/>
            <w:vMerge/>
            <w:vAlign w:val="center"/>
          </w:tcPr>
          <w:p w14:paraId="19445BCB" w14:textId="77777777" w:rsidR="00CF0C07" w:rsidRPr="002E2AF7" w:rsidRDefault="00CF0C07">
            <w:pPr>
              <w:pStyle w:val="af7"/>
              <w:spacing w:line="240" w:lineRule="auto"/>
              <w:rPr>
                <w:rFonts w:eastAsia="等线"/>
              </w:rPr>
            </w:pPr>
          </w:p>
        </w:tc>
        <w:tc>
          <w:tcPr>
            <w:tcW w:w="1984" w:type="dxa"/>
            <w:vMerge/>
            <w:shd w:val="clear" w:color="auto" w:fill="auto"/>
            <w:vAlign w:val="center"/>
          </w:tcPr>
          <w:p w14:paraId="19445BCC" w14:textId="77777777" w:rsidR="00CF0C07" w:rsidRPr="002E2AF7" w:rsidRDefault="00CF0C07">
            <w:pPr>
              <w:pStyle w:val="af7"/>
              <w:spacing w:line="240" w:lineRule="auto"/>
              <w:rPr>
                <w:rFonts w:ascii="宋体" w:hAnsi="宋体"/>
                <w:szCs w:val="18"/>
              </w:rPr>
            </w:pPr>
          </w:p>
        </w:tc>
      </w:tr>
      <w:tr w:rsidR="00CF0C07" w:rsidRPr="002E2AF7" w14:paraId="19445BD3" w14:textId="77777777">
        <w:trPr>
          <w:trHeight w:val="300"/>
        </w:trPr>
        <w:tc>
          <w:tcPr>
            <w:tcW w:w="1080" w:type="dxa"/>
            <w:vMerge/>
            <w:vAlign w:val="center"/>
          </w:tcPr>
          <w:p w14:paraId="19445BCE"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CF"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40</w:t>
            </w:r>
            <w:r w:rsidRPr="002E2AF7">
              <w:rPr>
                <w:rFonts w:eastAsia="等线" w:hint="eastAsia"/>
              </w:rPr>
              <w:t>～</w:t>
            </w:r>
            <w:r w:rsidRPr="002E2AF7">
              <w:rPr>
                <w:rFonts w:eastAsia="等线" w:hint="eastAsia"/>
              </w:rPr>
              <w:t>63</w:t>
            </w:r>
          </w:p>
        </w:tc>
        <w:tc>
          <w:tcPr>
            <w:tcW w:w="1559" w:type="dxa"/>
            <w:shd w:val="clear" w:color="auto" w:fill="auto"/>
            <w:vAlign w:val="center"/>
          </w:tcPr>
          <w:p w14:paraId="19445BD0"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350</w:t>
            </w:r>
          </w:p>
        </w:tc>
        <w:tc>
          <w:tcPr>
            <w:tcW w:w="1843" w:type="dxa"/>
            <w:vMerge/>
            <w:vAlign w:val="center"/>
          </w:tcPr>
          <w:p w14:paraId="19445BD1" w14:textId="77777777" w:rsidR="00CF0C07" w:rsidRPr="002E2AF7" w:rsidRDefault="00CF0C07">
            <w:pPr>
              <w:pStyle w:val="af7"/>
              <w:spacing w:line="240" w:lineRule="auto"/>
              <w:rPr>
                <w:rFonts w:eastAsia="等线"/>
              </w:rPr>
            </w:pPr>
          </w:p>
        </w:tc>
        <w:tc>
          <w:tcPr>
            <w:tcW w:w="1984" w:type="dxa"/>
            <w:vMerge w:val="restart"/>
            <w:shd w:val="clear" w:color="auto" w:fill="auto"/>
            <w:vAlign w:val="center"/>
          </w:tcPr>
          <w:p w14:paraId="19445BD2" w14:textId="77777777" w:rsidR="00CF0C07" w:rsidRPr="002E2AF7" w:rsidRDefault="000C6FFB">
            <w:pPr>
              <w:pStyle w:val="af7"/>
              <w:spacing w:line="240" w:lineRule="auto"/>
              <w:rPr>
                <w:rFonts w:ascii="宋体" w:hAnsi="宋体"/>
                <w:szCs w:val="18"/>
              </w:rPr>
            </w:pPr>
            <w:r w:rsidRPr="002E2AF7">
              <w:rPr>
                <w:rFonts w:hint="eastAsia"/>
              </w:rPr>
              <w:t>≥</w:t>
            </w:r>
            <w:r w:rsidRPr="002E2AF7">
              <w:t>19</w:t>
            </w:r>
          </w:p>
        </w:tc>
      </w:tr>
      <w:tr w:rsidR="00CF0C07" w:rsidRPr="002E2AF7" w14:paraId="19445BD9" w14:textId="77777777">
        <w:trPr>
          <w:trHeight w:val="300"/>
        </w:trPr>
        <w:tc>
          <w:tcPr>
            <w:tcW w:w="1080" w:type="dxa"/>
            <w:vMerge/>
            <w:vAlign w:val="center"/>
          </w:tcPr>
          <w:p w14:paraId="19445BD4"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D5"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63</w:t>
            </w:r>
            <w:r w:rsidRPr="002E2AF7">
              <w:rPr>
                <w:rFonts w:eastAsia="等线" w:hint="eastAsia"/>
              </w:rPr>
              <w:t>～</w:t>
            </w:r>
            <w:r w:rsidRPr="002E2AF7">
              <w:rPr>
                <w:rFonts w:eastAsia="等线" w:hint="eastAsia"/>
              </w:rPr>
              <w:t>80</w:t>
            </w:r>
          </w:p>
        </w:tc>
        <w:tc>
          <w:tcPr>
            <w:tcW w:w="1559" w:type="dxa"/>
            <w:shd w:val="clear" w:color="auto" w:fill="auto"/>
            <w:vAlign w:val="center"/>
          </w:tcPr>
          <w:p w14:paraId="19445BD6"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330</w:t>
            </w:r>
          </w:p>
        </w:tc>
        <w:tc>
          <w:tcPr>
            <w:tcW w:w="1843" w:type="dxa"/>
            <w:vMerge/>
            <w:vAlign w:val="center"/>
          </w:tcPr>
          <w:p w14:paraId="19445BD7" w14:textId="77777777" w:rsidR="00CF0C07" w:rsidRPr="002E2AF7" w:rsidRDefault="00CF0C07">
            <w:pPr>
              <w:pStyle w:val="af7"/>
              <w:spacing w:line="240" w:lineRule="auto"/>
              <w:rPr>
                <w:rFonts w:eastAsia="等线"/>
              </w:rPr>
            </w:pPr>
          </w:p>
        </w:tc>
        <w:tc>
          <w:tcPr>
            <w:tcW w:w="1984" w:type="dxa"/>
            <w:vMerge/>
            <w:shd w:val="clear" w:color="auto" w:fill="auto"/>
            <w:vAlign w:val="center"/>
          </w:tcPr>
          <w:p w14:paraId="19445BD8" w14:textId="77777777" w:rsidR="00CF0C07" w:rsidRPr="002E2AF7" w:rsidRDefault="00CF0C07">
            <w:pPr>
              <w:pStyle w:val="af7"/>
              <w:spacing w:line="240" w:lineRule="auto"/>
              <w:rPr>
                <w:rFonts w:ascii="宋体" w:hAnsi="宋体"/>
                <w:szCs w:val="18"/>
              </w:rPr>
            </w:pPr>
          </w:p>
        </w:tc>
      </w:tr>
      <w:tr w:rsidR="00CF0C07" w:rsidRPr="002E2AF7" w14:paraId="19445BDF" w14:textId="77777777">
        <w:trPr>
          <w:trHeight w:val="300"/>
        </w:trPr>
        <w:tc>
          <w:tcPr>
            <w:tcW w:w="1080" w:type="dxa"/>
            <w:vMerge/>
            <w:vAlign w:val="center"/>
          </w:tcPr>
          <w:p w14:paraId="19445BDA"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DB"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80</w:t>
            </w:r>
            <w:r w:rsidRPr="002E2AF7">
              <w:rPr>
                <w:rFonts w:eastAsia="等线" w:hint="eastAsia"/>
              </w:rPr>
              <w:t>～</w:t>
            </w:r>
            <w:r w:rsidRPr="002E2AF7">
              <w:rPr>
                <w:rFonts w:eastAsia="等线" w:hint="eastAsia"/>
              </w:rPr>
              <w:t>100</w:t>
            </w:r>
          </w:p>
        </w:tc>
        <w:tc>
          <w:tcPr>
            <w:tcW w:w="1559" w:type="dxa"/>
            <w:shd w:val="clear" w:color="auto" w:fill="auto"/>
            <w:vAlign w:val="center"/>
          </w:tcPr>
          <w:p w14:paraId="19445BDC"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330</w:t>
            </w:r>
          </w:p>
        </w:tc>
        <w:tc>
          <w:tcPr>
            <w:tcW w:w="1843" w:type="dxa"/>
            <w:vMerge/>
            <w:vAlign w:val="center"/>
          </w:tcPr>
          <w:p w14:paraId="19445BDD" w14:textId="77777777" w:rsidR="00CF0C07" w:rsidRPr="002E2AF7" w:rsidRDefault="00CF0C07">
            <w:pPr>
              <w:pStyle w:val="af7"/>
              <w:spacing w:line="240" w:lineRule="auto"/>
              <w:rPr>
                <w:rFonts w:eastAsia="等线"/>
              </w:rPr>
            </w:pPr>
          </w:p>
        </w:tc>
        <w:tc>
          <w:tcPr>
            <w:tcW w:w="1984" w:type="dxa"/>
            <w:vMerge/>
            <w:shd w:val="clear" w:color="auto" w:fill="auto"/>
            <w:vAlign w:val="center"/>
          </w:tcPr>
          <w:p w14:paraId="19445BDE" w14:textId="77777777" w:rsidR="00CF0C07" w:rsidRPr="002E2AF7" w:rsidRDefault="00CF0C07">
            <w:pPr>
              <w:pStyle w:val="af7"/>
              <w:spacing w:line="240" w:lineRule="auto"/>
              <w:rPr>
                <w:rFonts w:ascii="宋体" w:hAnsi="宋体"/>
                <w:szCs w:val="18"/>
              </w:rPr>
            </w:pPr>
          </w:p>
        </w:tc>
      </w:tr>
      <w:tr w:rsidR="00CF0C07" w:rsidRPr="002E2AF7" w14:paraId="19445BE5" w14:textId="77777777">
        <w:trPr>
          <w:trHeight w:val="300"/>
        </w:trPr>
        <w:tc>
          <w:tcPr>
            <w:tcW w:w="1080" w:type="dxa"/>
            <w:vMerge/>
            <w:vAlign w:val="center"/>
          </w:tcPr>
          <w:p w14:paraId="19445BE0"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E1"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100</w:t>
            </w:r>
            <w:r w:rsidRPr="002E2AF7">
              <w:rPr>
                <w:rFonts w:eastAsia="等线" w:hint="eastAsia"/>
              </w:rPr>
              <w:t>～</w:t>
            </w:r>
            <w:r w:rsidRPr="002E2AF7">
              <w:rPr>
                <w:rFonts w:eastAsia="等线" w:hint="eastAsia"/>
              </w:rPr>
              <w:t>150</w:t>
            </w:r>
          </w:p>
        </w:tc>
        <w:tc>
          <w:tcPr>
            <w:tcW w:w="1559" w:type="dxa"/>
            <w:shd w:val="clear" w:color="auto" w:fill="auto"/>
            <w:vAlign w:val="center"/>
          </w:tcPr>
          <w:p w14:paraId="19445BE2"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310</w:t>
            </w:r>
          </w:p>
        </w:tc>
        <w:tc>
          <w:tcPr>
            <w:tcW w:w="1843" w:type="dxa"/>
            <w:shd w:val="clear" w:color="auto" w:fill="auto"/>
            <w:noWrap/>
            <w:vAlign w:val="center"/>
          </w:tcPr>
          <w:p w14:paraId="19445BE3" w14:textId="77777777" w:rsidR="00CF0C07" w:rsidRPr="002E2AF7" w:rsidRDefault="000C6FFB">
            <w:pPr>
              <w:pStyle w:val="af7"/>
              <w:spacing w:line="240" w:lineRule="auto"/>
              <w:rPr>
                <w:rFonts w:eastAsia="等线"/>
              </w:rPr>
            </w:pPr>
            <w:r w:rsidRPr="002E2AF7">
              <w:rPr>
                <w:rFonts w:eastAsia="等线" w:hint="eastAsia"/>
              </w:rPr>
              <w:t>4</w:t>
            </w:r>
            <w:r w:rsidRPr="002E2AF7">
              <w:t>7</w:t>
            </w:r>
            <w:r w:rsidRPr="002E2AF7">
              <w:rPr>
                <w:rFonts w:eastAsia="等线" w:hint="eastAsia"/>
              </w:rPr>
              <w:t>0~6</w:t>
            </w:r>
            <w:r w:rsidRPr="002E2AF7">
              <w:t>3</w:t>
            </w:r>
            <w:r w:rsidRPr="002E2AF7">
              <w:rPr>
                <w:rFonts w:eastAsia="等线" w:hint="eastAsia"/>
              </w:rPr>
              <w:t>0</w:t>
            </w:r>
          </w:p>
        </w:tc>
        <w:tc>
          <w:tcPr>
            <w:tcW w:w="1984" w:type="dxa"/>
            <w:shd w:val="clear" w:color="auto" w:fill="auto"/>
            <w:vAlign w:val="center"/>
          </w:tcPr>
          <w:p w14:paraId="19445BE4" w14:textId="77777777" w:rsidR="00CF0C07" w:rsidRPr="002E2AF7" w:rsidRDefault="000C6FFB">
            <w:pPr>
              <w:pStyle w:val="af7"/>
              <w:spacing w:line="240" w:lineRule="auto"/>
              <w:rPr>
                <w:rFonts w:ascii="宋体" w:eastAsia="等线" w:hAnsi="宋体"/>
                <w:szCs w:val="18"/>
              </w:rPr>
            </w:pPr>
            <w:r w:rsidRPr="002E2AF7">
              <w:rPr>
                <w:rFonts w:hint="eastAsia"/>
              </w:rPr>
              <w:t>≥</w:t>
            </w:r>
            <w:r w:rsidRPr="002E2AF7">
              <w:t>18</w:t>
            </w:r>
          </w:p>
        </w:tc>
      </w:tr>
      <w:tr w:rsidR="00CF0C07" w:rsidRPr="002E2AF7" w14:paraId="19445BEB" w14:textId="77777777">
        <w:trPr>
          <w:trHeight w:val="300"/>
        </w:trPr>
        <w:tc>
          <w:tcPr>
            <w:tcW w:w="1080" w:type="dxa"/>
            <w:vMerge w:val="restart"/>
            <w:shd w:val="clear" w:color="auto" w:fill="auto"/>
            <w:noWrap/>
            <w:vAlign w:val="center"/>
          </w:tcPr>
          <w:p w14:paraId="19445BE6" w14:textId="77777777" w:rsidR="00CF0C07" w:rsidRPr="002E2AF7" w:rsidRDefault="000C6FFB">
            <w:pPr>
              <w:pStyle w:val="af7"/>
              <w:spacing w:line="240" w:lineRule="auto"/>
              <w:rPr>
                <w:rFonts w:eastAsia="等线"/>
              </w:rPr>
            </w:pPr>
            <w:r w:rsidRPr="002E2AF7">
              <w:rPr>
                <w:rFonts w:eastAsia="等线" w:hint="eastAsia"/>
              </w:rPr>
              <w:t>Q420</w:t>
            </w:r>
          </w:p>
        </w:tc>
        <w:tc>
          <w:tcPr>
            <w:tcW w:w="1604" w:type="dxa"/>
            <w:shd w:val="clear" w:color="auto" w:fill="auto"/>
            <w:noWrap/>
            <w:vAlign w:val="center"/>
          </w:tcPr>
          <w:p w14:paraId="19445BE7"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p>
        </w:tc>
        <w:tc>
          <w:tcPr>
            <w:tcW w:w="1559" w:type="dxa"/>
            <w:shd w:val="clear" w:color="auto" w:fill="auto"/>
            <w:vAlign w:val="center"/>
          </w:tcPr>
          <w:p w14:paraId="19445BE8"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420</w:t>
            </w:r>
          </w:p>
        </w:tc>
        <w:tc>
          <w:tcPr>
            <w:tcW w:w="1843" w:type="dxa"/>
            <w:vMerge w:val="restart"/>
            <w:shd w:val="clear" w:color="auto" w:fill="auto"/>
            <w:noWrap/>
            <w:vAlign w:val="center"/>
          </w:tcPr>
          <w:p w14:paraId="19445BE9" w14:textId="77777777" w:rsidR="00CF0C07" w:rsidRPr="002E2AF7" w:rsidRDefault="000C6FFB">
            <w:pPr>
              <w:pStyle w:val="af7"/>
              <w:spacing w:line="240" w:lineRule="auto"/>
              <w:rPr>
                <w:rFonts w:ascii="宋体" w:hAnsi="宋体"/>
                <w:szCs w:val="18"/>
              </w:rPr>
            </w:pPr>
            <w:r w:rsidRPr="002E2AF7">
              <w:rPr>
                <w:rFonts w:cs="Times New Roman"/>
                <w:szCs w:val="18"/>
              </w:rPr>
              <w:t>520</w:t>
            </w:r>
            <w:r w:rsidRPr="002E2AF7">
              <w:rPr>
                <w:rFonts w:ascii="新宋体" w:eastAsia="新宋体" w:hAnsi="新宋体" w:cs="Times New Roman" w:hint="eastAsia"/>
                <w:szCs w:val="18"/>
              </w:rPr>
              <w:t>～</w:t>
            </w:r>
            <w:r w:rsidRPr="002E2AF7">
              <w:rPr>
                <w:rFonts w:cs="Times New Roman"/>
                <w:szCs w:val="18"/>
              </w:rPr>
              <w:t>680</w:t>
            </w:r>
          </w:p>
        </w:tc>
        <w:tc>
          <w:tcPr>
            <w:tcW w:w="1984" w:type="dxa"/>
            <w:vMerge w:val="restart"/>
            <w:shd w:val="clear" w:color="auto" w:fill="auto"/>
            <w:noWrap/>
            <w:vAlign w:val="center"/>
          </w:tcPr>
          <w:p w14:paraId="19445BEA" w14:textId="77777777" w:rsidR="00CF0C07" w:rsidRPr="002E2AF7" w:rsidRDefault="000C6FFB">
            <w:pPr>
              <w:pStyle w:val="af7"/>
              <w:spacing w:line="240" w:lineRule="auto"/>
              <w:rPr>
                <w:rFonts w:cs="Times New Roman"/>
                <w:sz w:val="20"/>
                <w:szCs w:val="20"/>
              </w:rPr>
            </w:pPr>
            <w:r w:rsidRPr="002E2AF7">
              <w:rPr>
                <w:rFonts w:hint="eastAsia"/>
              </w:rPr>
              <w:t>≥</w:t>
            </w:r>
            <w:r w:rsidRPr="002E2AF7">
              <w:t>19</w:t>
            </w:r>
          </w:p>
        </w:tc>
      </w:tr>
      <w:tr w:rsidR="00CF0C07" w:rsidRPr="002E2AF7" w14:paraId="19445BF1" w14:textId="77777777">
        <w:trPr>
          <w:trHeight w:val="300"/>
        </w:trPr>
        <w:tc>
          <w:tcPr>
            <w:tcW w:w="1080" w:type="dxa"/>
            <w:vMerge/>
            <w:vAlign w:val="center"/>
          </w:tcPr>
          <w:p w14:paraId="19445BEC"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ED"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16</w:t>
            </w:r>
            <w:r w:rsidRPr="002E2AF7">
              <w:rPr>
                <w:rFonts w:eastAsia="等线" w:hint="eastAsia"/>
              </w:rPr>
              <w:t>～</w:t>
            </w:r>
            <w:r w:rsidRPr="002E2AF7">
              <w:rPr>
                <w:rFonts w:eastAsia="等线" w:hint="eastAsia"/>
              </w:rPr>
              <w:t>40</w:t>
            </w:r>
          </w:p>
        </w:tc>
        <w:tc>
          <w:tcPr>
            <w:tcW w:w="1559" w:type="dxa"/>
            <w:shd w:val="clear" w:color="auto" w:fill="auto"/>
            <w:vAlign w:val="center"/>
          </w:tcPr>
          <w:p w14:paraId="19445BEE"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400</w:t>
            </w:r>
          </w:p>
        </w:tc>
        <w:tc>
          <w:tcPr>
            <w:tcW w:w="1843" w:type="dxa"/>
            <w:vMerge/>
            <w:shd w:val="clear" w:color="auto" w:fill="auto"/>
            <w:noWrap/>
            <w:vAlign w:val="center"/>
          </w:tcPr>
          <w:p w14:paraId="19445BEF" w14:textId="77777777" w:rsidR="00CF0C07" w:rsidRPr="002E2AF7" w:rsidRDefault="00CF0C07">
            <w:pPr>
              <w:pStyle w:val="af7"/>
              <w:spacing w:line="240" w:lineRule="auto"/>
              <w:rPr>
                <w:rFonts w:ascii="宋体" w:hAnsi="宋体"/>
                <w:szCs w:val="18"/>
              </w:rPr>
            </w:pPr>
          </w:p>
        </w:tc>
        <w:tc>
          <w:tcPr>
            <w:tcW w:w="1984" w:type="dxa"/>
            <w:vMerge/>
            <w:shd w:val="clear" w:color="auto" w:fill="auto"/>
            <w:noWrap/>
            <w:vAlign w:val="center"/>
          </w:tcPr>
          <w:p w14:paraId="19445BF0" w14:textId="77777777" w:rsidR="00CF0C07" w:rsidRPr="002E2AF7" w:rsidRDefault="00CF0C07">
            <w:pPr>
              <w:pStyle w:val="af7"/>
              <w:spacing w:line="240" w:lineRule="auto"/>
              <w:rPr>
                <w:rFonts w:cs="Times New Roman"/>
                <w:sz w:val="20"/>
                <w:szCs w:val="20"/>
              </w:rPr>
            </w:pPr>
          </w:p>
        </w:tc>
      </w:tr>
      <w:tr w:rsidR="00CF0C07" w:rsidRPr="002E2AF7" w14:paraId="19445BF7" w14:textId="77777777">
        <w:trPr>
          <w:trHeight w:val="300"/>
        </w:trPr>
        <w:tc>
          <w:tcPr>
            <w:tcW w:w="1080" w:type="dxa"/>
            <w:vMerge/>
            <w:vAlign w:val="center"/>
          </w:tcPr>
          <w:p w14:paraId="19445BF2"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F3"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40</w:t>
            </w:r>
            <w:r w:rsidRPr="002E2AF7">
              <w:rPr>
                <w:rFonts w:eastAsia="等线" w:hint="eastAsia"/>
              </w:rPr>
              <w:t>～</w:t>
            </w:r>
            <w:r w:rsidRPr="002E2AF7">
              <w:rPr>
                <w:rFonts w:eastAsia="等线" w:hint="eastAsia"/>
              </w:rPr>
              <w:t>63</w:t>
            </w:r>
          </w:p>
        </w:tc>
        <w:tc>
          <w:tcPr>
            <w:tcW w:w="1559" w:type="dxa"/>
            <w:shd w:val="clear" w:color="auto" w:fill="auto"/>
            <w:vAlign w:val="center"/>
          </w:tcPr>
          <w:p w14:paraId="19445BF4"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380</w:t>
            </w:r>
          </w:p>
        </w:tc>
        <w:tc>
          <w:tcPr>
            <w:tcW w:w="1843" w:type="dxa"/>
            <w:vMerge/>
            <w:shd w:val="clear" w:color="auto" w:fill="auto"/>
            <w:noWrap/>
            <w:vAlign w:val="center"/>
          </w:tcPr>
          <w:p w14:paraId="19445BF5" w14:textId="77777777" w:rsidR="00CF0C07" w:rsidRPr="002E2AF7" w:rsidRDefault="00CF0C07">
            <w:pPr>
              <w:pStyle w:val="af7"/>
              <w:spacing w:line="240" w:lineRule="auto"/>
              <w:rPr>
                <w:rFonts w:ascii="宋体" w:hAnsi="宋体"/>
                <w:szCs w:val="18"/>
              </w:rPr>
            </w:pPr>
          </w:p>
        </w:tc>
        <w:tc>
          <w:tcPr>
            <w:tcW w:w="1984" w:type="dxa"/>
            <w:vMerge w:val="restart"/>
            <w:shd w:val="clear" w:color="auto" w:fill="auto"/>
            <w:noWrap/>
            <w:vAlign w:val="center"/>
          </w:tcPr>
          <w:p w14:paraId="19445BF6" w14:textId="77777777" w:rsidR="00CF0C07" w:rsidRPr="002E2AF7" w:rsidRDefault="000C6FFB">
            <w:pPr>
              <w:pStyle w:val="af7"/>
              <w:spacing w:line="240" w:lineRule="auto"/>
              <w:rPr>
                <w:rFonts w:cs="Times New Roman"/>
                <w:sz w:val="20"/>
                <w:szCs w:val="20"/>
              </w:rPr>
            </w:pPr>
            <w:r w:rsidRPr="002E2AF7">
              <w:rPr>
                <w:rFonts w:hint="eastAsia"/>
              </w:rPr>
              <w:t>≥</w:t>
            </w:r>
            <w:r w:rsidRPr="002E2AF7">
              <w:t>18</w:t>
            </w:r>
          </w:p>
        </w:tc>
      </w:tr>
      <w:tr w:rsidR="00CF0C07" w:rsidRPr="002E2AF7" w14:paraId="19445BFD" w14:textId="77777777">
        <w:trPr>
          <w:trHeight w:val="300"/>
        </w:trPr>
        <w:tc>
          <w:tcPr>
            <w:tcW w:w="1080" w:type="dxa"/>
            <w:vMerge/>
            <w:vAlign w:val="center"/>
          </w:tcPr>
          <w:p w14:paraId="19445BF8"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F9"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63</w:t>
            </w:r>
            <w:r w:rsidRPr="002E2AF7">
              <w:rPr>
                <w:rFonts w:eastAsia="等线" w:hint="eastAsia"/>
              </w:rPr>
              <w:t>～</w:t>
            </w:r>
            <w:r w:rsidRPr="002E2AF7">
              <w:rPr>
                <w:rFonts w:eastAsia="等线" w:hint="eastAsia"/>
              </w:rPr>
              <w:t>80</w:t>
            </w:r>
          </w:p>
        </w:tc>
        <w:tc>
          <w:tcPr>
            <w:tcW w:w="1559" w:type="dxa"/>
            <w:shd w:val="clear" w:color="auto" w:fill="auto"/>
            <w:vAlign w:val="center"/>
          </w:tcPr>
          <w:p w14:paraId="19445BFA"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360</w:t>
            </w:r>
          </w:p>
        </w:tc>
        <w:tc>
          <w:tcPr>
            <w:tcW w:w="1843" w:type="dxa"/>
            <w:vMerge/>
            <w:shd w:val="clear" w:color="auto" w:fill="auto"/>
            <w:noWrap/>
            <w:vAlign w:val="center"/>
          </w:tcPr>
          <w:p w14:paraId="19445BFB" w14:textId="77777777" w:rsidR="00CF0C07" w:rsidRPr="002E2AF7" w:rsidRDefault="00CF0C07">
            <w:pPr>
              <w:pStyle w:val="af7"/>
              <w:spacing w:line="240" w:lineRule="auto"/>
              <w:rPr>
                <w:rFonts w:ascii="宋体" w:hAnsi="宋体"/>
                <w:szCs w:val="18"/>
              </w:rPr>
            </w:pPr>
          </w:p>
        </w:tc>
        <w:tc>
          <w:tcPr>
            <w:tcW w:w="1984" w:type="dxa"/>
            <w:vMerge/>
            <w:shd w:val="clear" w:color="auto" w:fill="auto"/>
            <w:noWrap/>
            <w:vAlign w:val="center"/>
          </w:tcPr>
          <w:p w14:paraId="19445BFC" w14:textId="77777777" w:rsidR="00CF0C07" w:rsidRPr="002E2AF7" w:rsidRDefault="00CF0C07">
            <w:pPr>
              <w:pStyle w:val="af7"/>
              <w:spacing w:line="240" w:lineRule="auto"/>
              <w:rPr>
                <w:rFonts w:cs="Times New Roman"/>
                <w:sz w:val="20"/>
                <w:szCs w:val="20"/>
              </w:rPr>
            </w:pPr>
          </w:p>
        </w:tc>
      </w:tr>
      <w:tr w:rsidR="00CF0C07" w:rsidRPr="002E2AF7" w14:paraId="19445C03" w14:textId="77777777">
        <w:trPr>
          <w:trHeight w:val="300"/>
        </w:trPr>
        <w:tc>
          <w:tcPr>
            <w:tcW w:w="1080" w:type="dxa"/>
            <w:vMerge/>
            <w:vAlign w:val="center"/>
          </w:tcPr>
          <w:p w14:paraId="19445BFE"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BFF"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80</w:t>
            </w:r>
            <w:r w:rsidRPr="002E2AF7">
              <w:rPr>
                <w:rFonts w:eastAsia="等线" w:hint="eastAsia"/>
              </w:rPr>
              <w:t>～</w:t>
            </w:r>
            <w:r w:rsidRPr="002E2AF7">
              <w:rPr>
                <w:rFonts w:eastAsia="等线" w:hint="eastAsia"/>
              </w:rPr>
              <w:t>100</w:t>
            </w:r>
          </w:p>
        </w:tc>
        <w:tc>
          <w:tcPr>
            <w:tcW w:w="1559" w:type="dxa"/>
            <w:shd w:val="clear" w:color="auto" w:fill="auto"/>
            <w:vAlign w:val="center"/>
          </w:tcPr>
          <w:p w14:paraId="19445C00"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360</w:t>
            </w:r>
          </w:p>
        </w:tc>
        <w:tc>
          <w:tcPr>
            <w:tcW w:w="1843" w:type="dxa"/>
            <w:vMerge/>
            <w:shd w:val="clear" w:color="auto" w:fill="auto"/>
            <w:noWrap/>
            <w:vAlign w:val="center"/>
          </w:tcPr>
          <w:p w14:paraId="19445C01" w14:textId="77777777" w:rsidR="00CF0C07" w:rsidRPr="002E2AF7" w:rsidRDefault="00CF0C07">
            <w:pPr>
              <w:pStyle w:val="af7"/>
              <w:spacing w:line="240" w:lineRule="auto"/>
              <w:rPr>
                <w:rFonts w:ascii="宋体" w:hAnsi="宋体"/>
                <w:szCs w:val="18"/>
              </w:rPr>
            </w:pPr>
          </w:p>
        </w:tc>
        <w:tc>
          <w:tcPr>
            <w:tcW w:w="1984" w:type="dxa"/>
            <w:vMerge/>
            <w:shd w:val="clear" w:color="auto" w:fill="auto"/>
            <w:noWrap/>
            <w:vAlign w:val="center"/>
          </w:tcPr>
          <w:p w14:paraId="19445C02" w14:textId="77777777" w:rsidR="00CF0C07" w:rsidRPr="002E2AF7" w:rsidRDefault="00CF0C07">
            <w:pPr>
              <w:pStyle w:val="af7"/>
              <w:spacing w:line="240" w:lineRule="auto"/>
              <w:rPr>
                <w:rFonts w:cs="Times New Roman"/>
                <w:sz w:val="20"/>
                <w:szCs w:val="20"/>
              </w:rPr>
            </w:pPr>
          </w:p>
        </w:tc>
      </w:tr>
      <w:tr w:rsidR="00CF0C07" w:rsidRPr="002E2AF7" w14:paraId="19445C09" w14:textId="77777777">
        <w:trPr>
          <w:trHeight w:val="285"/>
        </w:trPr>
        <w:tc>
          <w:tcPr>
            <w:tcW w:w="1080" w:type="dxa"/>
            <w:vMerge/>
            <w:vAlign w:val="center"/>
          </w:tcPr>
          <w:p w14:paraId="19445C04" w14:textId="77777777" w:rsidR="00CF0C07" w:rsidRPr="002E2AF7" w:rsidRDefault="00CF0C07">
            <w:pPr>
              <w:pStyle w:val="af7"/>
              <w:spacing w:line="240" w:lineRule="auto"/>
              <w:rPr>
                <w:rFonts w:eastAsia="等线"/>
              </w:rPr>
            </w:pPr>
          </w:p>
        </w:tc>
        <w:tc>
          <w:tcPr>
            <w:tcW w:w="1604" w:type="dxa"/>
            <w:shd w:val="clear" w:color="auto" w:fill="auto"/>
            <w:noWrap/>
            <w:vAlign w:val="center"/>
          </w:tcPr>
          <w:p w14:paraId="19445C05" w14:textId="77777777" w:rsidR="00CF0C07" w:rsidRPr="002E2AF7" w:rsidRDefault="000C6FFB">
            <w:pPr>
              <w:pStyle w:val="af7"/>
              <w:spacing w:line="240" w:lineRule="auto"/>
              <w:rPr>
                <w:rFonts w:eastAsia="等线"/>
              </w:rPr>
            </w:pPr>
            <w:r w:rsidRPr="002E2AF7">
              <w:rPr>
                <w:rFonts w:eastAsia="等线" w:hint="eastAsia"/>
              </w:rPr>
              <w:t>＞</w:t>
            </w:r>
            <w:r w:rsidRPr="002E2AF7">
              <w:rPr>
                <w:rFonts w:eastAsia="等线" w:hint="eastAsia"/>
              </w:rPr>
              <w:t>100</w:t>
            </w:r>
            <w:r w:rsidRPr="002E2AF7">
              <w:rPr>
                <w:rFonts w:eastAsia="等线" w:hint="eastAsia"/>
              </w:rPr>
              <w:t>～</w:t>
            </w:r>
            <w:r w:rsidRPr="002E2AF7">
              <w:rPr>
                <w:rFonts w:eastAsia="等线" w:hint="eastAsia"/>
              </w:rPr>
              <w:t>150</w:t>
            </w:r>
          </w:p>
        </w:tc>
        <w:tc>
          <w:tcPr>
            <w:tcW w:w="1559" w:type="dxa"/>
            <w:shd w:val="clear" w:color="auto" w:fill="auto"/>
            <w:vAlign w:val="center"/>
          </w:tcPr>
          <w:p w14:paraId="19445C06" w14:textId="77777777" w:rsidR="00CF0C07" w:rsidRPr="002E2AF7" w:rsidRDefault="000C6FFB">
            <w:pPr>
              <w:pStyle w:val="af7"/>
              <w:spacing w:line="240" w:lineRule="auto"/>
              <w:rPr>
                <w:rFonts w:ascii="宋体" w:eastAsia="等线" w:hAnsi="宋体"/>
                <w:szCs w:val="18"/>
              </w:rPr>
            </w:pPr>
            <w:r w:rsidRPr="002E2AF7">
              <w:rPr>
                <w:rFonts w:ascii="宋体" w:hAnsi="宋体" w:hint="eastAsia"/>
                <w:szCs w:val="18"/>
              </w:rPr>
              <w:t>≥</w:t>
            </w:r>
            <w:r w:rsidRPr="002E2AF7">
              <w:rPr>
                <w:rFonts w:cs="Times New Roman"/>
                <w:szCs w:val="18"/>
              </w:rPr>
              <w:t>340</w:t>
            </w:r>
          </w:p>
        </w:tc>
        <w:tc>
          <w:tcPr>
            <w:tcW w:w="1843" w:type="dxa"/>
            <w:shd w:val="clear" w:color="auto" w:fill="auto"/>
            <w:noWrap/>
            <w:vAlign w:val="center"/>
          </w:tcPr>
          <w:p w14:paraId="19445C07" w14:textId="77777777" w:rsidR="00CF0C07" w:rsidRPr="002E2AF7" w:rsidRDefault="000C6FFB">
            <w:pPr>
              <w:pStyle w:val="af7"/>
              <w:spacing w:line="240" w:lineRule="auto"/>
              <w:rPr>
                <w:rFonts w:ascii="宋体" w:hAnsi="宋体"/>
                <w:szCs w:val="18"/>
              </w:rPr>
            </w:pPr>
            <w:r w:rsidRPr="002E2AF7">
              <w:rPr>
                <w:rFonts w:cs="Times New Roman"/>
                <w:szCs w:val="18"/>
              </w:rPr>
              <w:t>500</w:t>
            </w:r>
            <w:r w:rsidRPr="002E2AF7">
              <w:rPr>
                <w:rFonts w:ascii="新宋体" w:eastAsia="新宋体" w:hAnsi="新宋体" w:cs="Times New Roman" w:hint="eastAsia"/>
                <w:szCs w:val="18"/>
              </w:rPr>
              <w:t>～</w:t>
            </w:r>
            <w:r w:rsidRPr="002E2AF7">
              <w:rPr>
                <w:rFonts w:cs="Times New Roman"/>
                <w:szCs w:val="18"/>
              </w:rPr>
              <w:t>650</w:t>
            </w:r>
          </w:p>
        </w:tc>
        <w:tc>
          <w:tcPr>
            <w:tcW w:w="1984" w:type="dxa"/>
            <w:vMerge/>
            <w:shd w:val="clear" w:color="auto" w:fill="auto"/>
            <w:noWrap/>
            <w:vAlign w:val="center"/>
          </w:tcPr>
          <w:p w14:paraId="19445C08" w14:textId="77777777" w:rsidR="00CF0C07" w:rsidRPr="002E2AF7" w:rsidRDefault="00CF0C07">
            <w:pPr>
              <w:pStyle w:val="af7"/>
              <w:spacing w:line="240" w:lineRule="auto"/>
              <w:rPr>
                <w:rFonts w:cs="Times New Roman"/>
                <w:sz w:val="20"/>
                <w:szCs w:val="20"/>
              </w:rPr>
            </w:pPr>
          </w:p>
        </w:tc>
      </w:tr>
    </w:tbl>
    <w:p w14:paraId="19445C0A" w14:textId="77777777" w:rsidR="00CF0C07" w:rsidRPr="002E2AF7" w:rsidRDefault="000C6FFB">
      <w:pPr>
        <w:ind w:firstLineChars="0" w:firstLine="0"/>
        <w:rPr>
          <w:rFonts w:cs="Times New Roman"/>
          <w:szCs w:val="21"/>
        </w:rPr>
      </w:pPr>
      <w:r w:rsidRPr="002E2AF7">
        <w:rPr>
          <w:rFonts w:ascii="宋体" w:hAnsi="宋体" w:cs="Arial" w:hint="eastAsia"/>
          <w:color w:val="333333"/>
          <w:kern w:val="0"/>
          <w:sz w:val="20"/>
          <w:szCs w:val="21"/>
          <w:shd w:val="clear" w:color="auto" w:fill="FFFFFF"/>
        </w:rPr>
        <w:t>注:</w:t>
      </w:r>
      <w:r w:rsidRPr="002E2AF7">
        <w:rPr>
          <w:rFonts w:hint="eastAsia"/>
        </w:rPr>
        <w:t xml:space="preserve"> </w:t>
      </w:r>
      <w:r w:rsidRPr="002E2AF7">
        <w:rPr>
          <w:rFonts w:ascii="宋体" w:hAnsi="宋体" w:cs="Arial" w:hint="eastAsia"/>
          <w:color w:val="333333"/>
          <w:kern w:val="0"/>
          <w:sz w:val="20"/>
          <w:szCs w:val="21"/>
          <w:shd w:val="clear" w:color="auto" w:fill="FFFFFF"/>
        </w:rPr>
        <w:t>表中数据来源《低合金高强度结构钢》GB/T 1591-2008。</w:t>
      </w:r>
    </w:p>
    <w:p w14:paraId="19445C0B" w14:textId="77777777" w:rsidR="00CF0C07" w:rsidRPr="002E2AF7" w:rsidRDefault="00CF0C07">
      <w:pPr>
        <w:spacing w:line="360" w:lineRule="auto"/>
        <w:ind w:firstLineChars="0" w:firstLine="0"/>
        <w:rPr>
          <w:rFonts w:cs="Times New Roman"/>
          <w:szCs w:val="21"/>
        </w:rPr>
        <w:sectPr w:rsidR="00CF0C07" w:rsidRPr="002E2AF7">
          <w:headerReference w:type="even" r:id="rId80"/>
          <w:headerReference w:type="default" r:id="rId81"/>
          <w:footerReference w:type="even" r:id="rId82"/>
          <w:footerReference w:type="default" r:id="rId83"/>
          <w:headerReference w:type="first" r:id="rId84"/>
          <w:footerReference w:type="first" r:id="rId85"/>
          <w:pgSz w:w="11907" w:h="16840"/>
          <w:pgMar w:top="1440" w:right="1800" w:bottom="1440" w:left="1800" w:header="851" w:footer="992" w:gutter="0"/>
          <w:cols w:space="425"/>
          <w:docGrid w:type="lines" w:linePitch="312"/>
        </w:sectPr>
      </w:pPr>
    </w:p>
    <w:p w14:paraId="19445C0C" w14:textId="77777777" w:rsidR="00CF0C07" w:rsidRPr="002E2AF7" w:rsidRDefault="000C6FFB">
      <w:pPr>
        <w:pStyle w:val="2"/>
        <w:spacing w:before="156" w:after="156"/>
        <w:rPr>
          <w:rFonts w:cs="Times New Roman"/>
        </w:rPr>
      </w:pPr>
      <w:bookmarkStart w:id="514" w:name="_Toc90996578"/>
      <w:bookmarkStart w:id="515" w:name="_Toc82785831"/>
      <w:bookmarkStart w:id="516" w:name="_Toc117840524"/>
      <w:r w:rsidRPr="002E2AF7">
        <w:rPr>
          <w:rFonts w:cs="Times New Roman" w:hint="eastAsia"/>
        </w:rPr>
        <w:lastRenderedPageBreak/>
        <w:t>C</w:t>
      </w:r>
      <w:r w:rsidRPr="002E2AF7">
        <w:rPr>
          <w:rFonts w:cs="Times New Roman"/>
        </w:rPr>
        <w:t xml:space="preserve">.3  </w:t>
      </w:r>
      <w:r w:rsidRPr="002E2AF7">
        <w:rPr>
          <w:rFonts w:cs="Times New Roman" w:hint="eastAsia"/>
        </w:rPr>
        <w:t>优质碳素结构钢</w:t>
      </w:r>
      <w:bookmarkEnd w:id="514"/>
      <w:bookmarkEnd w:id="515"/>
      <w:bookmarkEnd w:id="516"/>
    </w:p>
    <w:p w14:paraId="19445C0D" w14:textId="77777777" w:rsidR="00CF0C07" w:rsidRPr="002E2AF7" w:rsidRDefault="000C6FFB">
      <w:pPr>
        <w:spacing w:line="360" w:lineRule="auto"/>
        <w:ind w:firstLineChars="0" w:firstLine="0"/>
        <w:rPr>
          <w:rFonts w:cs="Times New Roman"/>
          <w:szCs w:val="21"/>
        </w:rPr>
      </w:pPr>
      <w:r w:rsidRPr="002E2AF7">
        <w:rPr>
          <w:rFonts w:cs="Times New Roman" w:hint="eastAsia"/>
          <w:b/>
          <w:szCs w:val="21"/>
        </w:rPr>
        <w:t>C</w:t>
      </w:r>
      <w:r w:rsidRPr="002E2AF7">
        <w:rPr>
          <w:rFonts w:cs="Times New Roman"/>
          <w:b/>
          <w:szCs w:val="21"/>
        </w:rPr>
        <w:t xml:space="preserve">.3.1 </w:t>
      </w:r>
      <w:r w:rsidRPr="002E2AF7">
        <w:rPr>
          <w:rFonts w:cs="Times New Roman"/>
          <w:bCs/>
          <w:szCs w:val="21"/>
        </w:rPr>
        <w:t>1960</w:t>
      </w:r>
      <w:r w:rsidRPr="002E2AF7">
        <w:rPr>
          <w:rFonts w:cs="Times New Roman" w:hint="eastAsia"/>
          <w:bCs/>
          <w:szCs w:val="21"/>
        </w:rPr>
        <w:t>年代</w:t>
      </w:r>
      <w:r w:rsidRPr="002E2AF7">
        <w:rPr>
          <w:rFonts w:cs="Times New Roman" w:hint="eastAsia"/>
          <w:bCs/>
          <w:szCs w:val="21"/>
        </w:rPr>
        <w:t>-</w:t>
      </w:r>
      <w:r w:rsidRPr="002E2AF7">
        <w:rPr>
          <w:rFonts w:cs="Times New Roman"/>
          <w:bCs/>
          <w:szCs w:val="21"/>
        </w:rPr>
        <w:t>1970</w:t>
      </w:r>
      <w:r w:rsidRPr="002E2AF7">
        <w:rPr>
          <w:rFonts w:cs="Times New Roman" w:hint="eastAsia"/>
          <w:bCs/>
          <w:szCs w:val="21"/>
        </w:rPr>
        <w:t>年代优</w:t>
      </w:r>
      <w:r w:rsidRPr="002E2AF7">
        <w:rPr>
          <w:rFonts w:cs="Times New Roman" w:hint="eastAsia"/>
          <w:szCs w:val="21"/>
        </w:rPr>
        <w:t>质碳素钢钢材强度标准值和伸长率应按表</w:t>
      </w:r>
      <w:r w:rsidRPr="002E2AF7">
        <w:rPr>
          <w:rFonts w:cs="Times New Roman" w:hint="eastAsia"/>
          <w:szCs w:val="21"/>
        </w:rPr>
        <w:t>C</w:t>
      </w:r>
      <w:r w:rsidRPr="002E2AF7">
        <w:rPr>
          <w:rFonts w:cs="Times New Roman"/>
          <w:szCs w:val="21"/>
        </w:rPr>
        <w:t>.3.1</w:t>
      </w:r>
      <w:r w:rsidRPr="002E2AF7">
        <w:rPr>
          <w:rFonts w:cs="Times New Roman" w:hint="eastAsia"/>
          <w:szCs w:val="21"/>
        </w:rPr>
        <w:t>采用。</w:t>
      </w:r>
    </w:p>
    <w:p w14:paraId="19445C0E"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.3.1 1960</w:t>
      </w:r>
      <w:r w:rsidRPr="002E2AF7">
        <w:rPr>
          <w:rFonts w:eastAsia="宋体" w:hint="eastAsia"/>
          <w:b w:val="0"/>
          <w:szCs w:val="21"/>
        </w:rPr>
        <w:t>年代优质碳素钢钢材强度标准值与伸长率</w:t>
      </w:r>
    </w:p>
    <w:tbl>
      <w:tblPr>
        <w:tblStyle w:val="af2"/>
        <w:tblW w:w="0" w:type="auto"/>
        <w:jc w:val="center"/>
        <w:tblLook w:val="04A0" w:firstRow="1" w:lastRow="0" w:firstColumn="1" w:lastColumn="0" w:noHBand="0" w:noVBand="1"/>
      </w:tblPr>
      <w:tblGrid>
        <w:gridCol w:w="1791"/>
        <w:gridCol w:w="1876"/>
        <w:gridCol w:w="1985"/>
        <w:gridCol w:w="1714"/>
      </w:tblGrid>
      <w:tr w:rsidR="00CF0C07" w:rsidRPr="002E2AF7" w14:paraId="19445C13" w14:textId="77777777">
        <w:trPr>
          <w:trHeight w:val="310"/>
          <w:tblHeader/>
          <w:jc w:val="center"/>
        </w:trPr>
        <w:tc>
          <w:tcPr>
            <w:tcW w:w="1791" w:type="dxa"/>
            <w:vMerge w:val="restart"/>
            <w:vAlign w:val="center"/>
          </w:tcPr>
          <w:p w14:paraId="19445C0F"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钢</w:t>
            </w:r>
            <w:r w:rsidRPr="002E2AF7">
              <w:rPr>
                <w:rFonts w:ascii="宋体" w:hAnsi="宋体" w:cs="Arial"/>
                <w:color w:val="333333"/>
                <w:kern w:val="0"/>
                <w:sz w:val="20"/>
                <w:szCs w:val="21"/>
                <w:shd w:val="clear" w:color="auto" w:fill="FFFFFF"/>
              </w:rPr>
              <w:t>号</w:t>
            </w:r>
          </w:p>
        </w:tc>
        <w:tc>
          <w:tcPr>
            <w:tcW w:w="3861" w:type="dxa"/>
            <w:gridSpan w:val="2"/>
          </w:tcPr>
          <w:p w14:paraId="19445C10"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强度（N</w:t>
            </w:r>
            <w:r w:rsidRPr="002E2AF7">
              <w:rPr>
                <w:rFonts w:ascii="宋体" w:hAnsi="宋体" w:cs="Arial"/>
                <w:color w:val="333333"/>
                <w:kern w:val="0"/>
                <w:sz w:val="20"/>
                <w:szCs w:val="21"/>
                <w:shd w:val="clear" w:color="auto" w:fill="FFFFFF"/>
              </w:rPr>
              <w:t>/</w:t>
            </w:r>
            <w:r w:rsidRPr="002E2AF7">
              <w:rPr>
                <w:rFonts w:ascii="宋体" w:hAnsi="宋体" w:cs="Arial" w:hint="eastAsia"/>
                <w:color w:val="333333"/>
                <w:kern w:val="0"/>
                <w:sz w:val="20"/>
                <w:szCs w:val="21"/>
                <w:shd w:val="clear" w:color="auto" w:fill="FFFFFF"/>
              </w:rPr>
              <w:t>mm</w:t>
            </w:r>
            <w:r w:rsidRPr="002E2AF7">
              <w:rPr>
                <w:rFonts w:ascii="宋体" w:hAnsi="宋体" w:cs="Arial"/>
                <w:color w:val="333333"/>
                <w:kern w:val="0"/>
                <w:sz w:val="20"/>
                <w:szCs w:val="21"/>
                <w:shd w:val="clear" w:color="auto" w:fill="FFFFFF"/>
                <w:vertAlign w:val="superscript"/>
              </w:rPr>
              <w:t>2</w:t>
            </w:r>
            <w:r w:rsidRPr="002E2AF7">
              <w:rPr>
                <w:rFonts w:ascii="宋体" w:hAnsi="宋体" w:cs="Arial" w:hint="eastAsia"/>
                <w:color w:val="333333"/>
                <w:kern w:val="0"/>
                <w:sz w:val="20"/>
                <w:szCs w:val="21"/>
                <w:shd w:val="clear" w:color="auto" w:fill="FFFFFF"/>
              </w:rPr>
              <w:t>）</w:t>
            </w:r>
          </w:p>
        </w:tc>
        <w:tc>
          <w:tcPr>
            <w:tcW w:w="1714" w:type="dxa"/>
            <w:vMerge w:val="restart"/>
          </w:tcPr>
          <w:p w14:paraId="19445C11"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伸长率%</w:t>
            </w:r>
          </w:p>
          <w:p w14:paraId="19445C12" w14:textId="77777777" w:rsidR="00CF0C07" w:rsidRPr="002E2AF7" w:rsidRDefault="000C6FFB">
            <w:pPr>
              <w:ind w:firstLineChars="0" w:firstLine="0"/>
              <w:jc w:val="center"/>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w:t>
            </w:r>
            <m:oMath>
              <m:sSub>
                <m:sSubPr>
                  <m:ctrlPr>
                    <w:rPr>
                      <w:rFonts w:ascii="Cambria Math" w:hAnsi="Cambria Math"/>
                      <w:i/>
                      <w:kern w:val="0"/>
                      <w:sz w:val="20"/>
                      <w:szCs w:val="20"/>
                    </w:rPr>
                  </m:ctrlPr>
                </m:sSubPr>
                <m:e>
                  <m:r>
                    <w:rPr>
                      <w:rFonts w:ascii="Cambria Math" w:hAnsi="Cambria Math"/>
                      <w:kern w:val="0"/>
                      <w:sz w:val="20"/>
                      <w:szCs w:val="20"/>
                    </w:rPr>
                    <m:t>δ</m:t>
                  </m:r>
                </m:e>
                <m:sub>
                  <m:r>
                    <w:rPr>
                      <w:rFonts w:ascii="Cambria Math" w:hAnsi="Cambria Math"/>
                      <w:kern w:val="0"/>
                      <w:sz w:val="20"/>
                      <w:szCs w:val="20"/>
                    </w:rPr>
                    <m:t>5</m:t>
                  </m:r>
                </m:sub>
              </m:sSub>
            </m:oMath>
            <w:r w:rsidRPr="002E2AF7">
              <w:rPr>
                <w:rFonts w:ascii="宋体" w:hAnsi="宋体" w:cs="Arial" w:hint="eastAsia"/>
                <w:color w:val="333333"/>
                <w:kern w:val="0"/>
                <w:sz w:val="20"/>
                <w:szCs w:val="21"/>
                <w:shd w:val="clear" w:color="auto" w:fill="FFFFFF"/>
              </w:rPr>
              <w:t>）</w:t>
            </w:r>
          </w:p>
        </w:tc>
      </w:tr>
      <w:tr w:rsidR="00CF0C07" w:rsidRPr="002E2AF7" w14:paraId="19445C18" w14:textId="77777777">
        <w:trPr>
          <w:trHeight w:val="310"/>
          <w:tblHeader/>
          <w:jc w:val="center"/>
        </w:trPr>
        <w:tc>
          <w:tcPr>
            <w:tcW w:w="1791" w:type="dxa"/>
            <w:vMerge/>
          </w:tcPr>
          <w:p w14:paraId="19445C14"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c>
          <w:tcPr>
            <w:tcW w:w="1876" w:type="dxa"/>
            <w:vAlign w:val="center"/>
          </w:tcPr>
          <w:p w14:paraId="19445C15" w14:textId="77777777" w:rsidR="00CF0C07" w:rsidRPr="002E2AF7" w:rsidRDefault="0058062C">
            <w:pPr>
              <w:ind w:firstLineChars="0" w:firstLine="0"/>
              <w:jc w:val="center"/>
              <w:rPr>
                <w:rFonts w:ascii="宋体" w:hAnsi="宋体" w:cs="Arial"/>
                <w:color w:val="333333"/>
                <w:kern w:val="0"/>
                <w:sz w:val="20"/>
                <w:szCs w:val="21"/>
                <w:shd w:val="clear" w:color="auto" w:fill="FFFFFF"/>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y</m:t>
                    </m:r>
                  </m:sub>
                </m:sSub>
              </m:oMath>
            </m:oMathPara>
          </w:p>
        </w:tc>
        <w:tc>
          <w:tcPr>
            <w:tcW w:w="1985" w:type="dxa"/>
            <w:vAlign w:val="center"/>
          </w:tcPr>
          <w:p w14:paraId="19445C16" w14:textId="77777777" w:rsidR="00CF0C07" w:rsidRPr="002E2AF7" w:rsidRDefault="0058062C">
            <w:pPr>
              <w:ind w:firstLineChars="0" w:firstLine="0"/>
              <w:jc w:val="center"/>
              <w:rPr>
                <w:rFonts w:ascii="宋体" w:hAnsi="宋体" w:cs="Arial"/>
                <w:color w:val="333333"/>
                <w:kern w:val="0"/>
                <w:sz w:val="20"/>
                <w:szCs w:val="21"/>
                <w:shd w:val="clear" w:color="auto" w:fill="FFFFFF"/>
              </w:rPr>
            </w:pPr>
            <m:oMathPara>
              <m:oMath>
                <m:sSub>
                  <m:sSubPr>
                    <m:ctrlPr>
                      <w:rPr>
                        <w:rFonts w:ascii="Cambria Math" w:hAnsi="Cambria Math"/>
                        <w:i/>
                        <w:kern w:val="0"/>
                        <w:sz w:val="20"/>
                        <w:szCs w:val="20"/>
                      </w:rPr>
                    </m:ctrlPr>
                  </m:sSubPr>
                  <m:e>
                    <m:r>
                      <w:rPr>
                        <w:rFonts w:ascii="Cambria Math" w:hAnsi="Cambria Math"/>
                        <w:kern w:val="0"/>
                        <w:sz w:val="20"/>
                        <w:szCs w:val="20"/>
                      </w:rPr>
                      <m:t>f</m:t>
                    </m:r>
                  </m:e>
                  <m:sub>
                    <m:r>
                      <w:rPr>
                        <w:rFonts w:ascii="Cambria Math" w:hAnsi="Cambria Math"/>
                        <w:kern w:val="0"/>
                        <w:sz w:val="20"/>
                        <w:szCs w:val="20"/>
                      </w:rPr>
                      <m:t>u</m:t>
                    </m:r>
                  </m:sub>
                </m:sSub>
              </m:oMath>
            </m:oMathPara>
          </w:p>
        </w:tc>
        <w:tc>
          <w:tcPr>
            <w:tcW w:w="1714" w:type="dxa"/>
            <w:vMerge/>
          </w:tcPr>
          <w:p w14:paraId="19445C17" w14:textId="77777777" w:rsidR="00CF0C07" w:rsidRPr="002E2AF7" w:rsidRDefault="00CF0C07">
            <w:pPr>
              <w:ind w:firstLineChars="0" w:firstLine="0"/>
              <w:jc w:val="center"/>
              <w:rPr>
                <w:rFonts w:ascii="宋体" w:hAnsi="宋体" w:cs="Arial"/>
                <w:color w:val="333333"/>
                <w:kern w:val="0"/>
                <w:sz w:val="20"/>
                <w:szCs w:val="21"/>
                <w:shd w:val="clear" w:color="auto" w:fill="FFFFFF"/>
              </w:rPr>
            </w:pPr>
          </w:p>
        </w:tc>
      </w:tr>
      <w:tr w:rsidR="00CF0C07" w:rsidRPr="002E2AF7" w14:paraId="19445C1D" w14:textId="77777777">
        <w:trPr>
          <w:jc w:val="center"/>
        </w:trPr>
        <w:tc>
          <w:tcPr>
            <w:tcW w:w="1791" w:type="dxa"/>
            <w:vAlign w:val="center"/>
          </w:tcPr>
          <w:p w14:paraId="19445C19" w14:textId="77777777" w:rsidR="00CF0C07" w:rsidRPr="002E2AF7" w:rsidRDefault="000C6FFB">
            <w:pPr>
              <w:pStyle w:val="af7"/>
              <w:spacing w:line="240" w:lineRule="auto"/>
              <w:rPr>
                <w:kern w:val="0"/>
                <w:shd w:val="clear" w:color="auto" w:fill="FFFFFF"/>
              </w:rPr>
            </w:pPr>
            <w:r w:rsidRPr="002E2AF7">
              <w:rPr>
                <w:kern w:val="0"/>
                <w:shd w:val="clear" w:color="auto" w:fill="FFFFFF"/>
              </w:rPr>
              <w:t>08F</w:t>
            </w:r>
          </w:p>
        </w:tc>
        <w:tc>
          <w:tcPr>
            <w:tcW w:w="1876" w:type="dxa"/>
          </w:tcPr>
          <w:p w14:paraId="19445C1A"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180</w:t>
            </w:r>
          </w:p>
        </w:tc>
        <w:tc>
          <w:tcPr>
            <w:tcW w:w="1985" w:type="dxa"/>
          </w:tcPr>
          <w:p w14:paraId="19445C1B"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300</w:t>
            </w:r>
          </w:p>
        </w:tc>
        <w:tc>
          <w:tcPr>
            <w:tcW w:w="1714" w:type="dxa"/>
          </w:tcPr>
          <w:p w14:paraId="19445C1C"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35</w:t>
            </w:r>
          </w:p>
        </w:tc>
      </w:tr>
      <w:tr w:rsidR="00CF0C07" w:rsidRPr="002E2AF7" w14:paraId="19445C22" w14:textId="77777777">
        <w:trPr>
          <w:jc w:val="center"/>
        </w:trPr>
        <w:tc>
          <w:tcPr>
            <w:tcW w:w="1791" w:type="dxa"/>
            <w:vAlign w:val="center"/>
          </w:tcPr>
          <w:p w14:paraId="19445C1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0</w:t>
            </w:r>
            <w:r w:rsidRPr="002E2AF7">
              <w:rPr>
                <w:kern w:val="0"/>
                <w:shd w:val="clear" w:color="auto" w:fill="FFFFFF"/>
              </w:rPr>
              <w:t>8</w:t>
            </w:r>
          </w:p>
        </w:tc>
        <w:tc>
          <w:tcPr>
            <w:tcW w:w="1876" w:type="dxa"/>
          </w:tcPr>
          <w:p w14:paraId="19445C1F"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200</w:t>
            </w:r>
          </w:p>
        </w:tc>
        <w:tc>
          <w:tcPr>
            <w:tcW w:w="1985" w:type="dxa"/>
          </w:tcPr>
          <w:p w14:paraId="19445C20"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330</w:t>
            </w:r>
          </w:p>
        </w:tc>
        <w:tc>
          <w:tcPr>
            <w:tcW w:w="1714" w:type="dxa"/>
          </w:tcPr>
          <w:p w14:paraId="19445C21"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33</w:t>
            </w:r>
          </w:p>
        </w:tc>
      </w:tr>
      <w:tr w:rsidR="00CF0C07" w:rsidRPr="002E2AF7" w14:paraId="19445C27" w14:textId="77777777">
        <w:trPr>
          <w:jc w:val="center"/>
        </w:trPr>
        <w:tc>
          <w:tcPr>
            <w:tcW w:w="1791" w:type="dxa"/>
            <w:vAlign w:val="center"/>
          </w:tcPr>
          <w:p w14:paraId="19445C23" w14:textId="77777777" w:rsidR="00CF0C07" w:rsidRPr="002E2AF7" w:rsidRDefault="000C6FFB">
            <w:pPr>
              <w:pStyle w:val="af7"/>
              <w:spacing w:line="240" w:lineRule="auto"/>
              <w:rPr>
                <w:kern w:val="0"/>
                <w:shd w:val="clear" w:color="auto" w:fill="FFFFFF"/>
              </w:rPr>
            </w:pPr>
            <w:r w:rsidRPr="002E2AF7">
              <w:rPr>
                <w:kern w:val="0"/>
                <w:shd w:val="clear" w:color="auto" w:fill="FFFFFF"/>
              </w:rPr>
              <w:t>10F</w:t>
            </w:r>
          </w:p>
        </w:tc>
        <w:tc>
          <w:tcPr>
            <w:tcW w:w="1876" w:type="dxa"/>
          </w:tcPr>
          <w:p w14:paraId="19445C24"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190</w:t>
            </w:r>
          </w:p>
        </w:tc>
        <w:tc>
          <w:tcPr>
            <w:tcW w:w="1985" w:type="dxa"/>
          </w:tcPr>
          <w:p w14:paraId="19445C25"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320</w:t>
            </w:r>
          </w:p>
        </w:tc>
        <w:tc>
          <w:tcPr>
            <w:tcW w:w="1714" w:type="dxa"/>
          </w:tcPr>
          <w:p w14:paraId="19445C26"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33</w:t>
            </w:r>
          </w:p>
        </w:tc>
      </w:tr>
      <w:tr w:rsidR="00CF0C07" w:rsidRPr="002E2AF7" w14:paraId="19445C2C" w14:textId="77777777">
        <w:trPr>
          <w:jc w:val="center"/>
        </w:trPr>
        <w:tc>
          <w:tcPr>
            <w:tcW w:w="1791" w:type="dxa"/>
            <w:vAlign w:val="center"/>
          </w:tcPr>
          <w:p w14:paraId="19445C28"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1</w:t>
            </w:r>
            <w:r w:rsidRPr="002E2AF7">
              <w:rPr>
                <w:kern w:val="0"/>
                <w:shd w:val="clear" w:color="auto" w:fill="FFFFFF"/>
              </w:rPr>
              <w:t>0</w:t>
            </w:r>
          </w:p>
        </w:tc>
        <w:tc>
          <w:tcPr>
            <w:tcW w:w="1876" w:type="dxa"/>
          </w:tcPr>
          <w:p w14:paraId="19445C29"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210</w:t>
            </w:r>
          </w:p>
        </w:tc>
        <w:tc>
          <w:tcPr>
            <w:tcW w:w="1985" w:type="dxa"/>
          </w:tcPr>
          <w:p w14:paraId="19445C2A"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340</w:t>
            </w:r>
          </w:p>
        </w:tc>
        <w:tc>
          <w:tcPr>
            <w:tcW w:w="1714" w:type="dxa"/>
          </w:tcPr>
          <w:p w14:paraId="19445C2B"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31</w:t>
            </w:r>
          </w:p>
        </w:tc>
      </w:tr>
      <w:tr w:rsidR="00CF0C07" w:rsidRPr="002E2AF7" w14:paraId="19445C31" w14:textId="77777777">
        <w:trPr>
          <w:jc w:val="center"/>
        </w:trPr>
        <w:tc>
          <w:tcPr>
            <w:tcW w:w="1791" w:type="dxa"/>
            <w:vAlign w:val="center"/>
          </w:tcPr>
          <w:p w14:paraId="19445C2D" w14:textId="77777777" w:rsidR="00CF0C07" w:rsidRPr="002E2AF7" w:rsidRDefault="000C6FFB">
            <w:pPr>
              <w:pStyle w:val="af7"/>
              <w:spacing w:line="240" w:lineRule="auto"/>
              <w:rPr>
                <w:kern w:val="0"/>
                <w:shd w:val="clear" w:color="auto" w:fill="FFFFFF"/>
              </w:rPr>
            </w:pPr>
            <w:r w:rsidRPr="002E2AF7">
              <w:rPr>
                <w:kern w:val="0"/>
                <w:shd w:val="clear" w:color="auto" w:fill="FFFFFF"/>
              </w:rPr>
              <w:t>15F</w:t>
            </w:r>
          </w:p>
        </w:tc>
        <w:tc>
          <w:tcPr>
            <w:tcW w:w="1876" w:type="dxa"/>
          </w:tcPr>
          <w:p w14:paraId="19445C2E"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210</w:t>
            </w:r>
          </w:p>
        </w:tc>
        <w:tc>
          <w:tcPr>
            <w:tcW w:w="1985" w:type="dxa"/>
          </w:tcPr>
          <w:p w14:paraId="19445C2F"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360</w:t>
            </w:r>
          </w:p>
        </w:tc>
        <w:tc>
          <w:tcPr>
            <w:tcW w:w="1714" w:type="dxa"/>
          </w:tcPr>
          <w:p w14:paraId="19445C30"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29</w:t>
            </w:r>
          </w:p>
        </w:tc>
      </w:tr>
      <w:tr w:rsidR="00CF0C07" w:rsidRPr="002E2AF7" w14:paraId="19445C36" w14:textId="77777777">
        <w:trPr>
          <w:jc w:val="center"/>
        </w:trPr>
        <w:tc>
          <w:tcPr>
            <w:tcW w:w="1791" w:type="dxa"/>
            <w:vAlign w:val="center"/>
          </w:tcPr>
          <w:p w14:paraId="19445C3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1</w:t>
            </w:r>
            <w:r w:rsidRPr="002E2AF7">
              <w:rPr>
                <w:kern w:val="0"/>
                <w:shd w:val="clear" w:color="auto" w:fill="FFFFFF"/>
              </w:rPr>
              <w:t>5</w:t>
            </w:r>
          </w:p>
        </w:tc>
        <w:tc>
          <w:tcPr>
            <w:tcW w:w="1876" w:type="dxa"/>
          </w:tcPr>
          <w:p w14:paraId="19445C33"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230</w:t>
            </w:r>
          </w:p>
        </w:tc>
        <w:tc>
          <w:tcPr>
            <w:tcW w:w="1985" w:type="dxa"/>
          </w:tcPr>
          <w:p w14:paraId="19445C34"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380</w:t>
            </w:r>
          </w:p>
        </w:tc>
        <w:tc>
          <w:tcPr>
            <w:tcW w:w="1714" w:type="dxa"/>
          </w:tcPr>
          <w:p w14:paraId="19445C35"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27</w:t>
            </w:r>
          </w:p>
        </w:tc>
      </w:tr>
      <w:tr w:rsidR="00CF0C07" w:rsidRPr="002E2AF7" w14:paraId="19445C3B" w14:textId="77777777">
        <w:trPr>
          <w:jc w:val="center"/>
        </w:trPr>
        <w:tc>
          <w:tcPr>
            <w:tcW w:w="1791" w:type="dxa"/>
            <w:vAlign w:val="center"/>
          </w:tcPr>
          <w:p w14:paraId="19445C3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2</w:t>
            </w:r>
            <w:r w:rsidRPr="002E2AF7">
              <w:rPr>
                <w:kern w:val="0"/>
                <w:shd w:val="clear" w:color="auto" w:fill="FFFFFF"/>
              </w:rPr>
              <w:t>0F</w:t>
            </w:r>
          </w:p>
        </w:tc>
        <w:tc>
          <w:tcPr>
            <w:tcW w:w="1876" w:type="dxa"/>
          </w:tcPr>
          <w:p w14:paraId="19445C38"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230</w:t>
            </w:r>
          </w:p>
        </w:tc>
        <w:tc>
          <w:tcPr>
            <w:tcW w:w="1985" w:type="dxa"/>
          </w:tcPr>
          <w:p w14:paraId="19445C39"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390</w:t>
            </w:r>
          </w:p>
        </w:tc>
        <w:tc>
          <w:tcPr>
            <w:tcW w:w="1714" w:type="dxa"/>
          </w:tcPr>
          <w:p w14:paraId="19445C3A"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27</w:t>
            </w:r>
          </w:p>
        </w:tc>
      </w:tr>
      <w:tr w:rsidR="00CF0C07" w:rsidRPr="002E2AF7" w14:paraId="19445C40" w14:textId="77777777">
        <w:trPr>
          <w:jc w:val="center"/>
        </w:trPr>
        <w:tc>
          <w:tcPr>
            <w:tcW w:w="1791" w:type="dxa"/>
            <w:vAlign w:val="center"/>
          </w:tcPr>
          <w:p w14:paraId="19445C3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2</w:t>
            </w:r>
            <w:r w:rsidRPr="002E2AF7">
              <w:rPr>
                <w:kern w:val="0"/>
                <w:shd w:val="clear" w:color="auto" w:fill="FFFFFF"/>
              </w:rPr>
              <w:t>0</w:t>
            </w:r>
          </w:p>
        </w:tc>
        <w:tc>
          <w:tcPr>
            <w:tcW w:w="1876" w:type="dxa"/>
          </w:tcPr>
          <w:p w14:paraId="19445C3D"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250</w:t>
            </w:r>
          </w:p>
        </w:tc>
        <w:tc>
          <w:tcPr>
            <w:tcW w:w="1985" w:type="dxa"/>
          </w:tcPr>
          <w:p w14:paraId="19445C3E"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420</w:t>
            </w:r>
          </w:p>
        </w:tc>
        <w:tc>
          <w:tcPr>
            <w:tcW w:w="1714" w:type="dxa"/>
          </w:tcPr>
          <w:p w14:paraId="19445C3F"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25</w:t>
            </w:r>
          </w:p>
        </w:tc>
      </w:tr>
      <w:tr w:rsidR="00CF0C07" w:rsidRPr="002E2AF7" w14:paraId="19445C45" w14:textId="77777777">
        <w:trPr>
          <w:jc w:val="center"/>
        </w:trPr>
        <w:tc>
          <w:tcPr>
            <w:tcW w:w="1791" w:type="dxa"/>
            <w:vAlign w:val="center"/>
          </w:tcPr>
          <w:p w14:paraId="19445C41" w14:textId="77777777" w:rsidR="00CF0C07" w:rsidRPr="002E2AF7" w:rsidRDefault="000C6FFB">
            <w:pPr>
              <w:pStyle w:val="af7"/>
              <w:spacing w:line="240" w:lineRule="auto"/>
              <w:rPr>
                <w:kern w:val="0"/>
                <w:shd w:val="clear" w:color="auto" w:fill="FFFFFF"/>
              </w:rPr>
            </w:pPr>
            <w:r w:rsidRPr="002E2AF7">
              <w:rPr>
                <w:kern w:val="0"/>
                <w:shd w:val="clear" w:color="auto" w:fill="FFFFFF"/>
              </w:rPr>
              <w:t>25</w:t>
            </w:r>
          </w:p>
        </w:tc>
        <w:tc>
          <w:tcPr>
            <w:tcW w:w="1876" w:type="dxa"/>
          </w:tcPr>
          <w:p w14:paraId="19445C42"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280</w:t>
            </w:r>
          </w:p>
        </w:tc>
        <w:tc>
          <w:tcPr>
            <w:tcW w:w="1985" w:type="dxa"/>
          </w:tcPr>
          <w:p w14:paraId="19445C43"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460</w:t>
            </w:r>
          </w:p>
        </w:tc>
        <w:tc>
          <w:tcPr>
            <w:tcW w:w="1714" w:type="dxa"/>
          </w:tcPr>
          <w:p w14:paraId="19445C44"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23</w:t>
            </w:r>
          </w:p>
        </w:tc>
      </w:tr>
      <w:tr w:rsidR="00CF0C07" w:rsidRPr="002E2AF7" w14:paraId="19445C4A" w14:textId="77777777">
        <w:trPr>
          <w:jc w:val="center"/>
        </w:trPr>
        <w:tc>
          <w:tcPr>
            <w:tcW w:w="1791" w:type="dxa"/>
            <w:vAlign w:val="center"/>
          </w:tcPr>
          <w:p w14:paraId="19445C46" w14:textId="77777777" w:rsidR="00CF0C07" w:rsidRPr="002E2AF7" w:rsidRDefault="000C6FFB">
            <w:pPr>
              <w:pStyle w:val="af7"/>
              <w:spacing w:line="240" w:lineRule="auto"/>
              <w:rPr>
                <w:kern w:val="0"/>
                <w:shd w:val="clear" w:color="auto" w:fill="FFFFFF"/>
              </w:rPr>
            </w:pPr>
            <w:r w:rsidRPr="002E2AF7">
              <w:rPr>
                <w:kern w:val="0"/>
                <w:shd w:val="clear" w:color="auto" w:fill="FFFFFF"/>
              </w:rPr>
              <w:t>30</w:t>
            </w:r>
          </w:p>
        </w:tc>
        <w:tc>
          <w:tcPr>
            <w:tcW w:w="1876" w:type="dxa"/>
          </w:tcPr>
          <w:p w14:paraId="19445C47"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300</w:t>
            </w:r>
          </w:p>
        </w:tc>
        <w:tc>
          <w:tcPr>
            <w:tcW w:w="1985" w:type="dxa"/>
          </w:tcPr>
          <w:p w14:paraId="19445C48"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500</w:t>
            </w:r>
          </w:p>
        </w:tc>
        <w:tc>
          <w:tcPr>
            <w:tcW w:w="1714" w:type="dxa"/>
          </w:tcPr>
          <w:p w14:paraId="19445C49"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21</w:t>
            </w:r>
          </w:p>
        </w:tc>
      </w:tr>
      <w:tr w:rsidR="00CF0C07" w:rsidRPr="002E2AF7" w14:paraId="19445C4F" w14:textId="77777777">
        <w:trPr>
          <w:jc w:val="center"/>
        </w:trPr>
        <w:tc>
          <w:tcPr>
            <w:tcW w:w="1791" w:type="dxa"/>
            <w:vAlign w:val="center"/>
          </w:tcPr>
          <w:p w14:paraId="19445C4B" w14:textId="77777777" w:rsidR="00CF0C07" w:rsidRPr="002E2AF7" w:rsidRDefault="000C6FFB">
            <w:pPr>
              <w:pStyle w:val="af7"/>
              <w:spacing w:line="240" w:lineRule="auto"/>
              <w:rPr>
                <w:kern w:val="0"/>
                <w:shd w:val="clear" w:color="auto" w:fill="FFFFFF"/>
              </w:rPr>
            </w:pPr>
            <w:r w:rsidRPr="002E2AF7">
              <w:rPr>
                <w:kern w:val="0"/>
                <w:shd w:val="clear" w:color="auto" w:fill="FFFFFF"/>
              </w:rPr>
              <w:t>35</w:t>
            </w:r>
          </w:p>
        </w:tc>
        <w:tc>
          <w:tcPr>
            <w:tcW w:w="1876" w:type="dxa"/>
          </w:tcPr>
          <w:p w14:paraId="19445C4C"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320</w:t>
            </w:r>
          </w:p>
        </w:tc>
        <w:tc>
          <w:tcPr>
            <w:tcW w:w="1985" w:type="dxa"/>
          </w:tcPr>
          <w:p w14:paraId="19445C4D"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540</w:t>
            </w:r>
          </w:p>
        </w:tc>
        <w:tc>
          <w:tcPr>
            <w:tcW w:w="1714" w:type="dxa"/>
          </w:tcPr>
          <w:p w14:paraId="19445C4E"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20</w:t>
            </w:r>
          </w:p>
        </w:tc>
      </w:tr>
      <w:tr w:rsidR="00CF0C07" w:rsidRPr="002E2AF7" w14:paraId="19445C54" w14:textId="77777777">
        <w:trPr>
          <w:jc w:val="center"/>
        </w:trPr>
        <w:tc>
          <w:tcPr>
            <w:tcW w:w="1791" w:type="dxa"/>
            <w:vAlign w:val="center"/>
          </w:tcPr>
          <w:p w14:paraId="19445C50" w14:textId="77777777" w:rsidR="00CF0C07" w:rsidRPr="002E2AF7" w:rsidRDefault="000C6FFB">
            <w:pPr>
              <w:pStyle w:val="af7"/>
              <w:spacing w:line="240" w:lineRule="auto"/>
              <w:rPr>
                <w:kern w:val="0"/>
                <w:shd w:val="clear" w:color="auto" w:fill="FFFFFF"/>
              </w:rPr>
            </w:pPr>
            <w:r w:rsidRPr="002E2AF7">
              <w:rPr>
                <w:kern w:val="0"/>
                <w:shd w:val="clear" w:color="auto" w:fill="FFFFFF"/>
              </w:rPr>
              <w:t>40</w:t>
            </w:r>
          </w:p>
        </w:tc>
        <w:tc>
          <w:tcPr>
            <w:tcW w:w="1876" w:type="dxa"/>
          </w:tcPr>
          <w:p w14:paraId="19445C51"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340</w:t>
            </w:r>
          </w:p>
        </w:tc>
        <w:tc>
          <w:tcPr>
            <w:tcW w:w="1985" w:type="dxa"/>
          </w:tcPr>
          <w:p w14:paraId="19445C52"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580</w:t>
            </w:r>
          </w:p>
        </w:tc>
        <w:tc>
          <w:tcPr>
            <w:tcW w:w="1714" w:type="dxa"/>
          </w:tcPr>
          <w:p w14:paraId="19445C53"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19</w:t>
            </w:r>
          </w:p>
        </w:tc>
      </w:tr>
      <w:tr w:rsidR="00CF0C07" w:rsidRPr="002E2AF7" w14:paraId="19445C59" w14:textId="77777777">
        <w:trPr>
          <w:jc w:val="center"/>
        </w:trPr>
        <w:tc>
          <w:tcPr>
            <w:tcW w:w="1791" w:type="dxa"/>
            <w:vAlign w:val="center"/>
          </w:tcPr>
          <w:p w14:paraId="19445C55" w14:textId="77777777" w:rsidR="00CF0C07" w:rsidRPr="002E2AF7" w:rsidRDefault="000C6FFB">
            <w:pPr>
              <w:pStyle w:val="af7"/>
              <w:spacing w:line="240" w:lineRule="auto"/>
              <w:rPr>
                <w:kern w:val="0"/>
                <w:shd w:val="clear" w:color="auto" w:fill="FFFFFF"/>
              </w:rPr>
            </w:pPr>
            <w:r w:rsidRPr="002E2AF7">
              <w:rPr>
                <w:kern w:val="0"/>
                <w:shd w:val="clear" w:color="auto" w:fill="FFFFFF"/>
              </w:rPr>
              <w:t>45</w:t>
            </w:r>
          </w:p>
        </w:tc>
        <w:tc>
          <w:tcPr>
            <w:tcW w:w="1876" w:type="dxa"/>
          </w:tcPr>
          <w:p w14:paraId="19445C56"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360</w:t>
            </w:r>
          </w:p>
        </w:tc>
        <w:tc>
          <w:tcPr>
            <w:tcW w:w="1985" w:type="dxa"/>
          </w:tcPr>
          <w:p w14:paraId="19445C57"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610</w:t>
            </w:r>
          </w:p>
        </w:tc>
        <w:tc>
          <w:tcPr>
            <w:tcW w:w="1714" w:type="dxa"/>
          </w:tcPr>
          <w:p w14:paraId="19445C58"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16</w:t>
            </w:r>
          </w:p>
        </w:tc>
      </w:tr>
      <w:tr w:rsidR="00CF0C07" w:rsidRPr="002E2AF7" w14:paraId="19445C5E" w14:textId="77777777">
        <w:trPr>
          <w:jc w:val="center"/>
        </w:trPr>
        <w:tc>
          <w:tcPr>
            <w:tcW w:w="1791" w:type="dxa"/>
            <w:vAlign w:val="center"/>
          </w:tcPr>
          <w:p w14:paraId="19445C5A" w14:textId="77777777" w:rsidR="00CF0C07" w:rsidRPr="002E2AF7" w:rsidRDefault="000C6FFB">
            <w:pPr>
              <w:pStyle w:val="af7"/>
              <w:spacing w:line="240" w:lineRule="auto"/>
              <w:rPr>
                <w:kern w:val="0"/>
                <w:shd w:val="clear" w:color="auto" w:fill="FFFFFF"/>
              </w:rPr>
            </w:pPr>
            <w:r w:rsidRPr="002E2AF7">
              <w:rPr>
                <w:kern w:val="0"/>
                <w:shd w:val="clear" w:color="auto" w:fill="FFFFFF"/>
              </w:rPr>
              <w:t>50</w:t>
            </w:r>
          </w:p>
        </w:tc>
        <w:tc>
          <w:tcPr>
            <w:tcW w:w="1876" w:type="dxa"/>
          </w:tcPr>
          <w:p w14:paraId="19445C5B"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380</w:t>
            </w:r>
          </w:p>
        </w:tc>
        <w:tc>
          <w:tcPr>
            <w:tcW w:w="1985" w:type="dxa"/>
          </w:tcPr>
          <w:p w14:paraId="19445C5C"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640</w:t>
            </w:r>
          </w:p>
        </w:tc>
        <w:tc>
          <w:tcPr>
            <w:tcW w:w="1714" w:type="dxa"/>
          </w:tcPr>
          <w:p w14:paraId="19445C5D"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14</w:t>
            </w:r>
          </w:p>
        </w:tc>
      </w:tr>
      <w:tr w:rsidR="00CF0C07" w:rsidRPr="002E2AF7" w14:paraId="19445C63" w14:textId="77777777">
        <w:trPr>
          <w:jc w:val="center"/>
        </w:trPr>
        <w:tc>
          <w:tcPr>
            <w:tcW w:w="1791" w:type="dxa"/>
            <w:vAlign w:val="center"/>
          </w:tcPr>
          <w:p w14:paraId="19445C5F" w14:textId="77777777" w:rsidR="00CF0C07" w:rsidRPr="002E2AF7" w:rsidRDefault="000C6FFB">
            <w:pPr>
              <w:pStyle w:val="af7"/>
              <w:spacing w:line="240" w:lineRule="auto"/>
              <w:rPr>
                <w:kern w:val="0"/>
                <w:shd w:val="clear" w:color="auto" w:fill="FFFFFF"/>
              </w:rPr>
            </w:pPr>
            <w:r w:rsidRPr="002E2AF7">
              <w:rPr>
                <w:kern w:val="0"/>
                <w:shd w:val="clear" w:color="auto" w:fill="FFFFFF"/>
              </w:rPr>
              <w:t>55</w:t>
            </w:r>
          </w:p>
        </w:tc>
        <w:tc>
          <w:tcPr>
            <w:tcW w:w="1876" w:type="dxa"/>
          </w:tcPr>
          <w:p w14:paraId="19445C60"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390</w:t>
            </w:r>
          </w:p>
        </w:tc>
        <w:tc>
          <w:tcPr>
            <w:tcW w:w="1985" w:type="dxa"/>
          </w:tcPr>
          <w:p w14:paraId="19445C61"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660</w:t>
            </w:r>
          </w:p>
        </w:tc>
        <w:tc>
          <w:tcPr>
            <w:tcW w:w="1714" w:type="dxa"/>
          </w:tcPr>
          <w:p w14:paraId="19445C62"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13</w:t>
            </w:r>
          </w:p>
        </w:tc>
      </w:tr>
      <w:tr w:rsidR="00CF0C07" w:rsidRPr="002E2AF7" w14:paraId="19445C68" w14:textId="77777777">
        <w:trPr>
          <w:jc w:val="center"/>
        </w:trPr>
        <w:tc>
          <w:tcPr>
            <w:tcW w:w="1791" w:type="dxa"/>
            <w:vAlign w:val="center"/>
          </w:tcPr>
          <w:p w14:paraId="19445C64" w14:textId="77777777" w:rsidR="00CF0C07" w:rsidRPr="002E2AF7" w:rsidRDefault="000C6FFB">
            <w:pPr>
              <w:pStyle w:val="af7"/>
              <w:spacing w:line="240" w:lineRule="auto"/>
              <w:rPr>
                <w:kern w:val="0"/>
                <w:shd w:val="clear" w:color="auto" w:fill="FFFFFF"/>
              </w:rPr>
            </w:pPr>
            <w:r w:rsidRPr="002E2AF7">
              <w:rPr>
                <w:kern w:val="0"/>
                <w:shd w:val="clear" w:color="auto" w:fill="FFFFFF"/>
              </w:rPr>
              <w:t>60</w:t>
            </w:r>
          </w:p>
        </w:tc>
        <w:tc>
          <w:tcPr>
            <w:tcW w:w="1876" w:type="dxa"/>
          </w:tcPr>
          <w:p w14:paraId="19445C65"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410</w:t>
            </w:r>
          </w:p>
        </w:tc>
        <w:tc>
          <w:tcPr>
            <w:tcW w:w="1985" w:type="dxa"/>
          </w:tcPr>
          <w:p w14:paraId="19445C66"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690</w:t>
            </w:r>
          </w:p>
        </w:tc>
        <w:tc>
          <w:tcPr>
            <w:tcW w:w="1714" w:type="dxa"/>
          </w:tcPr>
          <w:p w14:paraId="19445C67"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12</w:t>
            </w:r>
          </w:p>
        </w:tc>
      </w:tr>
      <w:tr w:rsidR="00CF0C07" w:rsidRPr="002E2AF7" w14:paraId="19445C6D" w14:textId="77777777">
        <w:trPr>
          <w:jc w:val="center"/>
        </w:trPr>
        <w:tc>
          <w:tcPr>
            <w:tcW w:w="1791" w:type="dxa"/>
            <w:vAlign w:val="center"/>
          </w:tcPr>
          <w:p w14:paraId="19445C69" w14:textId="77777777" w:rsidR="00CF0C07" w:rsidRPr="002E2AF7" w:rsidRDefault="000C6FFB">
            <w:pPr>
              <w:pStyle w:val="af7"/>
              <w:spacing w:line="240" w:lineRule="auto"/>
              <w:rPr>
                <w:kern w:val="0"/>
                <w:shd w:val="clear" w:color="auto" w:fill="FFFFFF"/>
              </w:rPr>
            </w:pPr>
            <w:r w:rsidRPr="002E2AF7">
              <w:rPr>
                <w:kern w:val="0"/>
                <w:shd w:val="clear" w:color="auto" w:fill="FFFFFF"/>
              </w:rPr>
              <w:t>65</w:t>
            </w:r>
          </w:p>
        </w:tc>
        <w:tc>
          <w:tcPr>
            <w:tcW w:w="1876" w:type="dxa"/>
          </w:tcPr>
          <w:p w14:paraId="19445C6A"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420</w:t>
            </w:r>
          </w:p>
        </w:tc>
        <w:tc>
          <w:tcPr>
            <w:tcW w:w="1985" w:type="dxa"/>
          </w:tcPr>
          <w:p w14:paraId="19445C6B"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710</w:t>
            </w:r>
          </w:p>
        </w:tc>
        <w:tc>
          <w:tcPr>
            <w:tcW w:w="1714" w:type="dxa"/>
          </w:tcPr>
          <w:p w14:paraId="19445C6C"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10</w:t>
            </w:r>
          </w:p>
        </w:tc>
      </w:tr>
      <w:tr w:rsidR="00CF0C07" w:rsidRPr="002E2AF7" w14:paraId="19445C72" w14:textId="77777777">
        <w:trPr>
          <w:jc w:val="center"/>
        </w:trPr>
        <w:tc>
          <w:tcPr>
            <w:tcW w:w="1791" w:type="dxa"/>
            <w:vAlign w:val="center"/>
          </w:tcPr>
          <w:p w14:paraId="19445C6E" w14:textId="77777777" w:rsidR="00CF0C07" w:rsidRPr="002E2AF7" w:rsidRDefault="000C6FFB">
            <w:pPr>
              <w:pStyle w:val="af7"/>
              <w:spacing w:line="240" w:lineRule="auto"/>
              <w:rPr>
                <w:kern w:val="0"/>
                <w:shd w:val="clear" w:color="auto" w:fill="FFFFFF"/>
              </w:rPr>
            </w:pPr>
            <w:r w:rsidRPr="002E2AF7">
              <w:rPr>
                <w:kern w:val="0"/>
                <w:shd w:val="clear" w:color="auto" w:fill="FFFFFF"/>
              </w:rPr>
              <w:t>70</w:t>
            </w:r>
          </w:p>
        </w:tc>
        <w:tc>
          <w:tcPr>
            <w:tcW w:w="1876" w:type="dxa"/>
          </w:tcPr>
          <w:p w14:paraId="19445C6F"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430</w:t>
            </w:r>
          </w:p>
        </w:tc>
        <w:tc>
          <w:tcPr>
            <w:tcW w:w="1985" w:type="dxa"/>
          </w:tcPr>
          <w:p w14:paraId="19445C70"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730</w:t>
            </w:r>
          </w:p>
        </w:tc>
        <w:tc>
          <w:tcPr>
            <w:tcW w:w="1714" w:type="dxa"/>
          </w:tcPr>
          <w:p w14:paraId="19445C71"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9</w:t>
            </w:r>
          </w:p>
        </w:tc>
      </w:tr>
      <w:tr w:rsidR="00CF0C07" w:rsidRPr="002E2AF7" w14:paraId="19445C77" w14:textId="77777777">
        <w:trPr>
          <w:jc w:val="center"/>
        </w:trPr>
        <w:tc>
          <w:tcPr>
            <w:tcW w:w="1791" w:type="dxa"/>
            <w:vAlign w:val="center"/>
          </w:tcPr>
          <w:p w14:paraId="19445C73" w14:textId="77777777" w:rsidR="00CF0C07" w:rsidRPr="002E2AF7" w:rsidRDefault="000C6FFB">
            <w:pPr>
              <w:pStyle w:val="af7"/>
              <w:spacing w:line="240" w:lineRule="auto"/>
              <w:rPr>
                <w:kern w:val="0"/>
                <w:shd w:val="clear" w:color="auto" w:fill="FFFFFF"/>
              </w:rPr>
            </w:pPr>
            <w:r w:rsidRPr="002E2AF7">
              <w:rPr>
                <w:kern w:val="0"/>
                <w:shd w:val="clear" w:color="auto" w:fill="FFFFFF"/>
              </w:rPr>
              <w:t>75</w:t>
            </w:r>
          </w:p>
        </w:tc>
        <w:tc>
          <w:tcPr>
            <w:tcW w:w="1876" w:type="dxa"/>
          </w:tcPr>
          <w:p w14:paraId="19445C74"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900</w:t>
            </w:r>
          </w:p>
        </w:tc>
        <w:tc>
          <w:tcPr>
            <w:tcW w:w="1985" w:type="dxa"/>
          </w:tcPr>
          <w:p w14:paraId="19445C75"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1100</w:t>
            </w:r>
          </w:p>
        </w:tc>
        <w:tc>
          <w:tcPr>
            <w:tcW w:w="1714" w:type="dxa"/>
          </w:tcPr>
          <w:p w14:paraId="19445C76"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7</w:t>
            </w:r>
          </w:p>
        </w:tc>
      </w:tr>
      <w:tr w:rsidR="00CF0C07" w:rsidRPr="002E2AF7" w14:paraId="19445C7C" w14:textId="77777777">
        <w:trPr>
          <w:jc w:val="center"/>
        </w:trPr>
        <w:tc>
          <w:tcPr>
            <w:tcW w:w="1791" w:type="dxa"/>
            <w:vAlign w:val="center"/>
          </w:tcPr>
          <w:p w14:paraId="19445C78" w14:textId="77777777" w:rsidR="00CF0C07" w:rsidRPr="002E2AF7" w:rsidRDefault="000C6FFB">
            <w:pPr>
              <w:pStyle w:val="af7"/>
              <w:spacing w:line="240" w:lineRule="auto"/>
              <w:rPr>
                <w:kern w:val="0"/>
                <w:shd w:val="clear" w:color="auto" w:fill="FFFFFF"/>
              </w:rPr>
            </w:pPr>
            <w:r w:rsidRPr="002E2AF7">
              <w:rPr>
                <w:kern w:val="0"/>
                <w:shd w:val="clear" w:color="auto" w:fill="FFFFFF"/>
              </w:rPr>
              <w:t>80</w:t>
            </w:r>
          </w:p>
        </w:tc>
        <w:tc>
          <w:tcPr>
            <w:tcW w:w="1876" w:type="dxa"/>
          </w:tcPr>
          <w:p w14:paraId="19445C79"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950</w:t>
            </w:r>
          </w:p>
        </w:tc>
        <w:tc>
          <w:tcPr>
            <w:tcW w:w="1985" w:type="dxa"/>
          </w:tcPr>
          <w:p w14:paraId="19445C7A"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1100</w:t>
            </w:r>
          </w:p>
        </w:tc>
        <w:tc>
          <w:tcPr>
            <w:tcW w:w="1714" w:type="dxa"/>
          </w:tcPr>
          <w:p w14:paraId="19445C7B"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6</w:t>
            </w:r>
          </w:p>
        </w:tc>
      </w:tr>
      <w:tr w:rsidR="00CF0C07" w:rsidRPr="002E2AF7" w14:paraId="19445C81" w14:textId="77777777">
        <w:trPr>
          <w:jc w:val="center"/>
        </w:trPr>
        <w:tc>
          <w:tcPr>
            <w:tcW w:w="1791" w:type="dxa"/>
            <w:vAlign w:val="center"/>
          </w:tcPr>
          <w:p w14:paraId="19445C7D" w14:textId="77777777" w:rsidR="00CF0C07" w:rsidRPr="002E2AF7" w:rsidRDefault="000C6FFB">
            <w:pPr>
              <w:pStyle w:val="af7"/>
              <w:spacing w:line="240" w:lineRule="auto"/>
              <w:rPr>
                <w:kern w:val="0"/>
                <w:shd w:val="clear" w:color="auto" w:fill="FFFFFF"/>
              </w:rPr>
            </w:pPr>
            <w:r w:rsidRPr="002E2AF7">
              <w:rPr>
                <w:kern w:val="0"/>
                <w:shd w:val="clear" w:color="auto" w:fill="FFFFFF"/>
              </w:rPr>
              <w:t>85</w:t>
            </w:r>
          </w:p>
        </w:tc>
        <w:tc>
          <w:tcPr>
            <w:tcW w:w="1876" w:type="dxa"/>
          </w:tcPr>
          <w:p w14:paraId="19445C7E"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100</w:t>
            </w:r>
          </w:p>
        </w:tc>
        <w:tc>
          <w:tcPr>
            <w:tcW w:w="1985" w:type="dxa"/>
          </w:tcPr>
          <w:p w14:paraId="19445C7F"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1150</w:t>
            </w:r>
          </w:p>
        </w:tc>
        <w:tc>
          <w:tcPr>
            <w:tcW w:w="1714" w:type="dxa"/>
          </w:tcPr>
          <w:p w14:paraId="19445C80" w14:textId="77777777" w:rsidR="00CF0C07" w:rsidRPr="002E2AF7" w:rsidRDefault="000C6FFB">
            <w:pPr>
              <w:pStyle w:val="af7"/>
              <w:spacing w:line="240" w:lineRule="auto"/>
              <w:rPr>
                <w:kern w:val="0"/>
                <w:shd w:val="clear" w:color="auto" w:fill="FFFFFF"/>
              </w:rPr>
            </w:pPr>
            <w:r w:rsidRPr="002E2AF7">
              <w:rPr>
                <w:rFonts w:hint="eastAsia"/>
                <w:kern w:val="0"/>
              </w:rPr>
              <w:t>≥</w:t>
            </w:r>
            <w:r w:rsidRPr="002E2AF7">
              <w:rPr>
                <w:rFonts w:hint="eastAsia"/>
                <w:kern w:val="0"/>
              </w:rPr>
              <w:t>6</w:t>
            </w:r>
          </w:p>
        </w:tc>
      </w:tr>
    </w:tbl>
    <w:p w14:paraId="19445C82" w14:textId="77777777" w:rsidR="00CF0C07" w:rsidRPr="002E2AF7" w:rsidRDefault="000C6FFB">
      <w:pPr>
        <w:spacing w:line="360" w:lineRule="auto"/>
        <w:ind w:firstLineChars="0" w:firstLine="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w:t>
      </w:r>
      <w:r w:rsidRPr="002E2AF7">
        <w:rPr>
          <w:rFonts w:hint="eastAsia"/>
        </w:rPr>
        <w:t xml:space="preserve"> </w:t>
      </w:r>
      <w:r w:rsidRPr="002E2AF7">
        <w:rPr>
          <w:rFonts w:ascii="宋体" w:hAnsi="宋体" w:cs="Arial" w:hint="eastAsia"/>
          <w:color w:val="333333"/>
          <w:kern w:val="0"/>
          <w:sz w:val="20"/>
          <w:szCs w:val="21"/>
          <w:shd w:val="clear" w:color="auto" w:fill="FFFFFF"/>
        </w:rPr>
        <w:t>表中数据来源《优质碳素结构钢钢号和一般技术条件》GB 699-65。</w:t>
      </w:r>
    </w:p>
    <w:p w14:paraId="19445C83" w14:textId="77777777" w:rsidR="00CF0C07" w:rsidRPr="002E2AF7" w:rsidRDefault="000C6FFB">
      <w:pPr>
        <w:spacing w:line="360" w:lineRule="auto"/>
        <w:ind w:firstLineChars="0" w:firstLine="0"/>
        <w:rPr>
          <w:rFonts w:cs="Times New Roman"/>
          <w:szCs w:val="21"/>
        </w:rPr>
      </w:pPr>
      <w:r w:rsidRPr="002E2AF7">
        <w:rPr>
          <w:rFonts w:cs="Times New Roman" w:hint="eastAsia"/>
          <w:b/>
          <w:szCs w:val="21"/>
        </w:rPr>
        <w:t>C</w:t>
      </w:r>
      <w:r w:rsidRPr="002E2AF7">
        <w:rPr>
          <w:rFonts w:cs="Times New Roman"/>
          <w:b/>
          <w:szCs w:val="21"/>
        </w:rPr>
        <w:t xml:space="preserve">.3.2 </w:t>
      </w:r>
      <w:r w:rsidRPr="002E2AF7">
        <w:rPr>
          <w:rFonts w:cs="Times New Roman"/>
          <w:bCs/>
          <w:szCs w:val="21"/>
        </w:rPr>
        <w:t>1980</w:t>
      </w:r>
      <w:r w:rsidRPr="002E2AF7">
        <w:rPr>
          <w:rFonts w:cs="Times New Roman" w:hint="eastAsia"/>
          <w:bCs/>
          <w:szCs w:val="21"/>
        </w:rPr>
        <w:t>年代</w:t>
      </w:r>
      <w:r w:rsidRPr="002E2AF7">
        <w:rPr>
          <w:rFonts w:cs="Times New Roman" w:hint="eastAsia"/>
          <w:bCs/>
          <w:szCs w:val="21"/>
        </w:rPr>
        <w:t>-</w:t>
      </w:r>
      <w:r w:rsidRPr="002E2AF7">
        <w:rPr>
          <w:rFonts w:cs="Times New Roman"/>
          <w:bCs/>
          <w:szCs w:val="21"/>
        </w:rPr>
        <w:t>2010</w:t>
      </w:r>
      <w:r w:rsidRPr="002E2AF7">
        <w:rPr>
          <w:rFonts w:cs="Times New Roman" w:hint="eastAsia"/>
          <w:bCs/>
          <w:szCs w:val="21"/>
        </w:rPr>
        <w:t>年代优</w:t>
      </w:r>
      <w:r w:rsidRPr="002E2AF7">
        <w:rPr>
          <w:rFonts w:cs="Times New Roman" w:hint="eastAsia"/>
          <w:szCs w:val="21"/>
        </w:rPr>
        <w:t>质碳素钢钢材强度标准值和伸长率应按表</w:t>
      </w:r>
      <w:r w:rsidRPr="002E2AF7">
        <w:rPr>
          <w:rFonts w:cs="Times New Roman" w:hint="eastAsia"/>
          <w:szCs w:val="21"/>
        </w:rPr>
        <w:t>C</w:t>
      </w:r>
      <w:r w:rsidRPr="002E2AF7">
        <w:rPr>
          <w:rFonts w:cs="Times New Roman"/>
          <w:szCs w:val="21"/>
        </w:rPr>
        <w:t>.3.2</w:t>
      </w:r>
      <w:r w:rsidRPr="002E2AF7">
        <w:rPr>
          <w:rFonts w:cs="Times New Roman" w:hint="eastAsia"/>
          <w:szCs w:val="21"/>
        </w:rPr>
        <w:t>采用。</w:t>
      </w:r>
    </w:p>
    <w:p w14:paraId="19445C84"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.3.</w:t>
      </w:r>
      <w:r w:rsidRPr="002E2AF7">
        <w:rPr>
          <w:rFonts w:eastAsia="宋体" w:hint="eastAsia"/>
          <w:b w:val="0"/>
          <w:szCs w:val="21"/>
        </w:rPr>
        <w:t>2</w:t>
      </w:r>
      <w:r w:rsidRPr="002E2AF7">
        <w:rPr>
          <w:rFonts w:eastAsia="宋体"/>
          <w:b w:val="0"/>
          <w:szCs w:val="21"/>
        </w:rPr>
        <w:t xml:space="preserve"> 1980</w:t>
      </w:r>
      <w:r w:rsidRPr="002E2AF7">
        <w:rPr>
          <w:rFonts w:eastAsia="宋体" w:hint="eastAsia"/>
          <w:b w:val="0"/>
          <w:szCs w:val="21"/>
        </w:rPr>
        <w:t>年代</w:t>
      </w:r>
      <w:r w:rsidRPr="002E2AF7">
        <w:rPr>
          <w:rFonts w:eastAsia="宋体"/>
          <w:b w:val="0"/>
          <w:szCs w:val="21"/>
        </w:rPr>
        <w:t>-2010</w:t>
      </w:r>
      <w:r w:rsidRPr="002E2AF7">
        <w:rPr>
          <w:rFonts w:eastAsia="宋体" w:hint="eastAsia"/>
          <w:b w:val="0"/>
          <w:szCs w:val="21"/>
        </w:rPr>
        <w:t>年代优质碳素钢钢材强度标准值与伸长率</w:t>
      </w:r>
    </w:p>
    <w:tbl>
      <w:tblPr>
        <w:tblStyle w:val="af2"/>
        <w:tblW w:w="0" w:type="auto"/>
        <w:jc w:val="center"/>
        <w:tblLook w:val="04A0" w:firstRow="1" w:lastRow="0" w:firstColumn="1" w:lastColumn="0" w:noHBand="0" w:noVBand="1"/>
      </w:tblPr>
      <w:tblGrid>
        <w:gridCol w:w="1360"/>
        <w:gridCol w:w="1876"/>
        <w:gridCol w:w="1984"/>
        <w:gridCol w:w="1418"/>
      </w:tblGrid>
      <w:tr w:rsidR="00CF0C07" w:rsidRPr="002E2AF7" w14:paraId="19445C89" w14:textId="77777777">
        <w:trPr>
          <w:jc w:val="center"/>
        </w:trPr>
        <w:tc>
          <w:tcPr>
            <w:tcW w:w="1360" w:type="dxa"/>
            <w:vMerge w:val="restart"/>
            <w:vAlign w:val="center"/>
          </w:tcPr>
          <w:p w14:paraId="19445C85" w14:textId="77777777" w:rsidR="00CF0C07" w:rsidRPr="002E2AF7" w:rsidRDefault="000C6FFB">
            <w:pPr>
              <w:pStyle w:val="af7"/>
              <w:spacing w:line="240" w:lineRule="auto"/>
              <w:rPr>
                <w:kern w:val="0"/>
              </w:rPr>
            </w:pPr>
            <w:r w:rsidRPr="002E2AF7">
              <w:rPr>
                <w:rFonts w:hint="eastAsia"/>
                <w:kern w:val="0"/>
              </w:rPr>
              <w:t>钢</w:t>
            </w:r>
            <w:r w:rsidRPr="002E2AF7">
              <w:rPr>
                <w:kern w:val="0"/>
              </w:rPr>
              <w:t>号</w:t>
            </w:r>
          </w:p>
        </w:tc>
        <w:tc>
          <w:tcPr>
            <w:tcW w:w="3860" w:type="dxa"/>
            <w:gridSpan w:val="2"/>
          </w:tcPr>
          <w:p w14:paraId="19445C86" w14:textId="77777777" w:rsidR="00CF0C07" w:rsidRPr="002E2AF7" w:rsidRDefault="000C6FFB">
            <w:pPr>
              <w:pStyle w:val="af7"/>
              <w:spacing w:line="240" w:lineRule="auto"/>
              <w:rPr>
                <w:kern w:val="0"/>
              </w:rPr>
            </w:pPr>
            <w:r w:rsidRPr="002E2AF7">
              <w:rPr>
                <w:rFonts w:hint="eastAsia"/>
                <w:kern w:val="0"/>
              </w:rPr>
              <w:t>强度（</w:t>
            </w:r>
            <w:r w:rsidRPr="002E2AF7">
              <w:rPr>
                <w:rFonts w:hint="eastAsia"/>
                <w:kern w:val="0"/>
              </w:rPr>
              <w:t>N</w:t>
            </w:r>
            <w:r w:rsidRPr="002E2AF7">
              <w:rPr>
                <w:kern w:val="0"/>
              </w:rPr>
              <w:t>/</w:t>
            </w:r>
            <w:r w:rsidRPr="002E2AF7">
              <w:rPr>
                <w:rFonts w:hint="eastAsia"/>
                <w:kern w:val="0"/>
              </w:rPr>
              <w:t>mm</w:t>
            </w:r>
            <w:r w:rsidRPr="002E2AF7">
              <w:rPr>
                <w:kern w:val="0"/>
                <w:vertAlign w:val="superscript"/>
              </w:rPr>
              <w:t>2</w:t>
            </w:r>
            <w:r w:rsidRPr="002E2AF7">
              <w:rPr>
                <w:rFonts w:hint="eastAsia"/>
                <w:kern w:val="0"/>
              </w:rPr>
              <w:t>）</w:t>
            </w:r>
          </w:p>
        </w:tc>
        <w:tc>
          <w:tcPr>
            <w:tcW w:w="1418" w:type="dxa"/>
            <w:vMerge w:val="restart"/>
          </w:tcPr>
          <w:p w14:paraId="19445C87" w14:textId="77777777" w:rsidR="00CF0C07" w:rsidRPr="002E2AF7" w:rsidRDefault="000C6FFB">
            <w:pPr>
              <w:pStyle w:val="af7"/>
              <w:spacing w:line="240" w:lineRule="auto"/>
              <w:rPr>
                <w:kern w:val="0"/>
              </w:rPr>
            </w:pPr>
            <w:r w:rsidRPr="002E2AF7">
              <w:rPr>
                <w:rFonts w:hint="eastAsia"/>
                <w:kern w:val="0"/>
              </w:rPr>
              <w:t>伸长率</w:t>
            </w:r>
            <w:r w:rsidRPr="002E2AF7">
              <w:rPr>
                <w:rFonts w:hint="eastAsia"/>
                <w:kern w:val="0"/>
              </w:rPr>
              <w:t>%</w:t>
            </w:r>
          </w:p>
          <w:p w14:paraId="19445C88" w14:textId="77777777" w:rsidR="00CF0C07" w:rsidRPr="002E2AF7" w:rsidRDefault="000C6FFB">
            <w:pPr>
              <w:pStyle w:val="af7"/>
              <w:spacing w:line="240" w:lineRule="auto"/>
              <w:rPr>
                <w:kern w:val="0"/>
              </w:rPr>
            </w:pPr>
            <w:r w:rsidRPr="002E2AF7">
              <w:rPr>
                <w:rFonts w:hint="eastAsia"/>
                <w:kern w:val="0"/>
              </w:rPr>
              <w:t>（</w:t>
            </w:r>
            <m:oMath>
              <m:sSub>
                <m:sSubPr>
                  <m:ctrlPr>
                    <w:rPr>
                      <w:rFonts w:ascii="Cambria Math" w:hAnsi="Cambria Math"/>
                      <w:kern w:val="0"/>
                    </w:rPr>
                  </m:ctrlPr>
                </m:sSubPr>
                <m:e>
                  <m:r>
                    <w:rPr>
                      <w:rFonts w:ascii="Cambria Math" w:hAnsi="Cambria Math"/>
                      <w:kern w:val="0"/>
                    </w:rPr>
                    <m:t>δ</m:t>
                  </m:r>
                </m:e>
                <m:sub>
                  <m:r>
                    <m:rPr>
                      <m:sty m:val="p"/>
                    </m:rPr>
                    <w:rPr>
                      <w:rFonts w:ascii="Cambria Math" w:hAnsi="Cambria Math"/>
                      <w:kern w:val="0"/>
                    </w:rPr>
                    <m:t>5</m:t>
                  </m:r>
                </m:sub>
              </m:sSub>
            </m:oMath>
            <w:r w:rsidRPr="002E2AF7">
              <w:rPr>
                <w:rFonts w:hint="eastAsia"/>
                <w:kern w:val="0"/>
              </w:rPr>
              <w:t>）</w:t>
            </w:r>
          </w:p>
        </w:tc>
      </w:tr>
      <w:tr w:rsidR="00CF0C07" w:rsidRPr="002E2AF7" w14:paraId="19445C8E" w14:textId="77777777">
        <w:trPr>
          <w:jc w:val="center"/>
        </w:trPr>
        <w:tc>
          <w:tcPr>
            <w:tcW w:w="1360" w:type="dxa"/>
            <w:vMerge/>
            <w:vAlign w:val="center"/>
          </w:tcPr>
          <w:p w14:paraId="19445C8A" w14:textId="77777777" w:rsidR="00CF0C07" w:rsidRPr="002E2AF7" w:rsidRDefault="00CF0C07">
            <w:pPr>
              <w:pStyle w:val="af7"/>
              <w:spacing w:line="240" w:lineRule="auto"/>
              <w:rPr>
                <w:kern w:val="0"/>
              </w:rPr>
            </w:pPr>
          </w:p>
        </w:tc>
        <w:tc>
          <w:tcPr>
            <w:tcW w:w="1876" w:type="dxa"/>
            <w:vAlign w:val="center"/>
          </w:tcPr>
          <w:p w14:paraId="19445C8B" w14:textId="77777777" w:rsidR="00CF0C07" w:rsidRPr="002E2AF7" w:rsidRDefault="0058062C">
            <w:pPr>
              <w:pStyle w:val="af7"/>
              <w:spacing w:line="240" w:lineRule="auto"/>
              <w:rPr>
                <w:kern w:val="0"/>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y</m:t>
                    </m:r>
                  </m:sub>
                </m:sSub>
              </m:oMath>
            </m:oMathPara>
          </w:p>
        </w:tc>
        <w:tc>
          <w:tcPr>
            <w:tcW w:w="1984" w:type="dxa"/>
            <w:vAlign w:val="center"/>
          </w:tcPr>
          <w:p w14:paraId="19445C8C" w14:textId="77777777" w:rsidR="00CF0C07" w:rsidRPr="002E2AF7" w:rsidRDefault="0058062C">
            <w:pPr>
              <w:pStyle w:val="af7"/>
              <w:spacing w:line="240" w:lineRule="auto"/>
              <w:rPr>
                <w:kern w:val="0"/>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u</m:t>
                    </m:r>
                  </m:sub>
                </m:sSub>
              </m:oMath>
            </m:oMathPara>
          </w:p>
        </w:tc>
        <w:tc>
          <w:tcPr>
            <w:tcW w:w="1418" w:type="dxa"/>
            <w:vMerge/>
            <w:vAlign w:val="center"/>
          </w:tcPr>
          <w:p w14:paraId="19445C8D" w14:textId="77777777" w:rsidR="00CF0C07" w:rsidRPr="002E2AF7" w:rsidRDefault="00CF0C07">
            <w:pPr>
              <w:pStyle w:val="af7"/>
              <w:spacing w:line="240" w:lineRule="auto"/>
              <w:rPr>
                <w:kern w:val="0"/>
              </w:rPr>
            </w:pPr>
          </w:p>
        </w:tc>
      </w:tr>
      <w:tr w:rsidR="00CF0C07" w:rsidRPr="002E2AF7" w14:paraId="19445C93" w14:textId="77777777">
        <w:trPr>
          <w:jc w:val="center"/>
        </w:trPr>
        <w:tc>
          <w:tcPr>
            <w:tcW w:w="1360" w:type="dxa"/>
            <w:vAlign w:val="center"/>
          </w:tcPr>
          <w:p w14:paraId="19445C8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0</w:t>
            </w:r>
            <w:r w:rsidRPr="002E2AF7">
              <w:rPr>
                <w:kern w:val="0"/>
                <w:shd w:val="clear" w:color="auto" w:fill="FFFFFF"/>
              </w:rPr>
              <w:t>8F</w:t>
            </w:r>
          </w:p>
        </w:tc>
        <w:tc>
          <w:tcPr>
            <w:tcW w:w="1876" w:type="dxa"/>
            <w:vAlign w:val="center"/>
          </w:tcPr>
          <w:p w14:paraId="19445C9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175</w:t>
            </w:r>
          </w:p>
        </w:tc>
        <w:tc>
          <w:tcPr>
            <w:tcW w:w="1984" w:type="dxa"/>
            <w:vAlign w:val="center"/>
          </w:tcPr>
          <w:p w14:paraId="19445C91"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295</w:t>
            </w:r>
          </w:p>
        </w:tc>
        <w:tc>
          <w:tcPr>
            <w:tcW w:w="1418" w:type="dxa"/>
            <w:vAlign w:val="center"/>
          </w:tcPr>
          <w:p w14:paraId="19445C9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35</w:t>
            </w:r>
          </w:p>
        </w:tc>
      </w:tr>
      <w:tr w:rsidR="00CF0C07" w:rsidRPr="002E2AF7" w14:paraId="19445C98" w14:textId="77777777">
        <w:trPr>
          <w:jc w:val="center"/>
        </w:trPr>
        <w:tc>
          <w:tcPr>
            <w:tcW w:w="1360" w:type="dxa"/>
            <w:vAlign w:val="center"/>
          </w:tcPr>
          <w:p w14:paraId="19445C9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1</w:t>
            </w:r>
            <w:r w:rsidRPr="002E2AF7">
              <w:rPr>
                <w:kern w:val="0"/>
                <w:shd w:val="clear" w:color="auto" w:fill="FFFFFF"/>
              </w:rPr>
              <w:t>0F</w:t>
            </w:r>
          </w:p>
        </w:tc>
        <w:tc>
          <w:tcPr>
            <w:tcW w:w="1876" w:type="dxa"/>
            <w:vAlign w:val="center"/>
          </w:tcPr>
          <w:p w14:paraId="19445C9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185</w:t>
            </w:r>
          </w:p>
        </w:tc>
        <w:tc>
          <w:tcPr>
            <w:tcW w:w="1984" w:type="dxa"/>
            <w:vAlign w:val="center"/>
          </w:tcPr>
          <w:p w14:paraId="19445C9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315</w:t>
            </w:r>
          </w:p>
        </w:tc>
        <w:tc>
          <w:tcPr>
            <w:tcW w:w="1418" w:type="dxa"/>
            <w:vAlign w:val="center"/>
          </w:tcPr>
          <w:p w14:paraId="19445C9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33</w:t>
            </w:r>
          </w:p>
        </w:tc>
      </w:tr>
      <w:tr w:rsidR="00CF0C07" w:rsidRPr="002E2AF7" w14:paraId="19445C9D" w14:textId="77777777">
        <w:trPr>
          <w:jc w:val="center"/>
        </w:trPr>
        <w:tc>
          <w:tcPr>
            <w:tcW w:w="1360" w:type="dxa"/>
            <w:vAlign w:val="center"/>
          </w:tcPr>
          <w:p w14:paraId="19445C99"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1</w:t>
            </w:r>
            <w:r w:rsidRPr="002E2AF7">
              <w:rPr>
                <w:kern w:val="0"/>
                <w:shd w:val="clear" w:color="auto" w:fill="FFFFFF"/>
              </w:rPr>
              <w:t>5F</w:t>
            </w:r>
          </w:p>
        </w:tc>
        <w:tc>
          <w:tcPr>
            <w:tcW w:w="1876" w:type="dxa"/>
            <w:vAlign w:val="center"/>
          </w:tcPr>
          <w:p w14:paraId="19445C9A"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205</w:t>
            </w:r>
          </w:p>
        </w:tc>
        <w:tc>
          <w:tcPr>
            <w:tcW w:w="1984" w:type="dxa"/>
            <w:vAlign w:val="center"/>
          </w:tcPr>
          <w:p w14:paraId="19445C9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355</w:t>
            </w:r>
          </w:p>
        </w:tc>
        <w:tc>
          <w:tcPr>
            <w:tcW w:w="1418" w:type="dxa"/>
            <w:vAlign w:val="center"/>
          </w:tcPr>
          <w:p w14:paraId="19445C9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29</w:t>
            </w:r>
          </w:p>
        </w:tc>
      </w:tr>
      <w:tr w:rsidR="00CF0C07" w:rsidRPr="002E2AF7" w14:paraId="19445CA2" w14:textId="77777777">
        <w:trPr>
          <w:jc w:val="center"/>
        </w:trPr>
        <w:tc>
          <w:tcPr>
            <w:tcW w:w="1360" w:type="dxa"/>
            <w:vAlign w:val="center"/>
          </w:tcPr>
          <w:p w14:paraId="19445C9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0</w:t>
            </w:r>
            <w:r w:rsidRPr="002E2AF7">
              <w:rPr>
                <w:kern w:val="0"/>
                <w:shd w:val="clear" w:color="auto" w:fill="FFFFFF"/>
              </w:rPr>
              <w:t>8</w:t>
            </w:r>
          </w:p>
        </w:tc>
        <w:tc>
          <w:tcPr>
            <w:tcW w:w="1876" w:type="dxa"/>
            <w:vAlign w:val="center"/>
          </w:tcPr>
          <w:p w14:paraId="19445C9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195</w:t>
            </w:r>
          </w:p>
        </w:tc>
        <w:tc>
          <w:tcPr>
            <w:tcW w:w="1984" w:type="dxa"/>
            <w:vAlign w:val="center"/>
          </w:tcPr>
          <w:p w14:paraId="19445CA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325</w:t>
            </w:r>
          </w:p>
        </w:tc>
        <w:tc>
          <w:tcPr>
            <w:tcW w:w="1418" w:type="dxa"/>
            <w:vAlign w:val="center"/>
          </w:tcPr>
          <w:p w14:paraId="19445CA1"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33</w:t>
            </w:r>
          </w:p>
        </w:tc>
      </w:tr>
      <w:tr w:rsidR="00CF0C07" w:rsidRPr="002E2AF7" w14:paraId="19445CA7" w14:textId="77777777">
        <w:trPr>
          <w:jc w:val="center"/>
        </w:trPr>
        <w:tc>
          <w:tcPr>
            <w:tcW w:w="1360" w:type="dxa"/>
            <w:vAlign w:val="center"/>
          </w:tcPr>
          <w:p w14:paraId="19445CA3"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1</w:t>
            </w:r>
            <w:r w:rsidRPr="002E2AF7">
              <w:rPr>
                <w:kern w:val="0"/>
                <w:shd w:val="clear" w:color="auto" w:fill="FFFFFF"/>
              </w:rPr>
              <w:t>0</w:t>
            </w:r>
          </w:p>
        </w:tc>
        <w:tc>
          <w:tcPr>
            <w:tcW w:w="1876" w:type="dxa"/>
            <w:vAlign w:val="center"/>
          </w:tcPr>
          <w:p w14:paraId="19445CA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205</w:t>
            </w:r>
          </w:p>
        </w:tc>
        <w:tc>
          <w:tcPr>
            <w:tcW w:w="1984" w:type="dxa"/>
            <w:vAlign w:val="center"/>
          </w:tcPr>
          <w:p w14:paraId="19445CA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335</w:t>
            </w:r>
          </w:p>
        </w:tc>
        <w:tc>
          <w:tcPr>
            <w:tcW w:w="1418" w:type="dxa"/>
            <w:vAlign w:val="center"/>
          </w:tcPr>
          <w:p w14:paraId="19445CA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31</w:t>
            </w:r>
          </w:p>
        </w:tc>
      </w:tr>
      <w:tr w:rsidR="00CF0C07" w:rsidRPr="002E2AF7" w14:paraId="19445CAC" w14:textId="77777777">
        <w:trPr>
          <w:jc w:val="center"/>
        </w:trPr>
        <w:tc>
          <w:tcPr>
            <w:tcW w:w="1360" w:type="dxa"/>
            <w:vAlign w:val="center"/>
          </w:tcPr>
          <w:p w14:paraId="19445CA8"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1</w:t>
            </w:r>
            <w:r w:rsidRPr="002E2AF7">
              <w:rPr>
                <w:kern w:val="0"/>
                <w:shd w:val="clear" w:color="auto" w:fill="FFFFFF"/>
              </w:rPr>
              <w:t>5</w:t>
            </w:r>
          </w:p>
        </w:tc>
        <w:tc>
          <w:tcPr>
            <w:tcW w:w="1876" w:type="dxa"/>
            <w:vAlign w:val="center"/>
          </w:tcPr>
          <w:p w14:paraId="19445CA9"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225</w:t>
            </w:r>
          </w:p>
        </w:tc>
        <w:tc>
          <w:tcPr>
            <w:tcW w:w="1984" w:type="dxa"/>
            <w:vAlign w:val="center"/>
          </w:tcPr>
          <w:p w14:paraId="19445CAA"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375</w:t>
            </w:r>
          </w:p>
        </w:tc>
        <w:tc>
          <w:tcPr>
            <w:tcW w:w="1418" w:type="dxa"/>
            <w:vAlign w:val="center"/>
          </w:tcPr>
          <w:p w14:paraId="19445CA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27</w:t>
            </w:r>
          </w:p>
        </w:tc>
      </w:tr>
      <w:tr w:rsidR="00CF0C07" w:rsidRPr="002E2AF7" w14:paraId="19445CB1" w14:textId="77777777">
        <w:trPr>
          <w:jc w:val="center"/>
        </w:trPr>
        <w:tc>
          <w:tcPr>
            <w:tcW w:w="1360" w:type="dxa"/>
            <w:vAlign w:val="center"/>
          </w:tcPr>
          <w:p w14:paraId="19445CAD"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2</w:t>
            </w:r>
            <w:r w:rsidRPr="002E2AF7">
              <w:rPr>
                <w:kern w:val="0"/>
                <w:shd w:val="clear" w:color="auto" w:fill="FFFFFF"/>
              </w:rPr>
              <w:t>0</w:t>
            </w:r>
          </w:p>
        </w:tc>
        <w:tc>
          <w:tcPr>
            <w:tcW w:w="1876" w:type="dxa"/>
            <w:vAlign w:val="center"/>
          </w:tcPr>
          <w:p w14:paraId="19445CA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245</w:t>
            </w:r>
          </w:p>
        </w:tc>
        <w:tc>
          <w:tcPr>
            <w:tcW w:w="1984" w:type="dxa"/>
            <w:vAlign w:val="center"/>
          </w:tcPr>
          <w:p w14:paraId="19445CA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410</w:t>
            </w:r>
          </w:p>
        </w:tc>
        <w:tc>
          <w:tcPr>
            <w:tcW w:w="1418" w:type="dxa"/>
            <w:vAlign w:val="center"/>
          </w:tcPr>
          <w:p w14:paraId="19445CB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25</w:t>
            </w:r>
          </w:p>
        </w:tc>
      </w:tr>
      <w:tr w:rsidR="00CF0C07" w:rsidRPr="002E2AF7" w14:paraId="19445CB6" w14:textId="77777777">
        <w:trPr>
          <w:jc w:val="center"/>
        </w:trPr>
        <w:tc>
          <w:tcPr>
            <w:tcW w:w="1360" w:type="dxa"/>
            <w:vAlign w:val="center"/>
          </w:tcPr>
          <w:p w14:paraId="19445CB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2</w:t>
            </w:r>
            <w:r w:rsidRPr="002E2AF7">
              <w:rPr>
                <w:kern w:val="0"/>
                <w:shd w:val="clear" w:color="auto" w:fill="FFFFFF"/>
              </w:rPr>
              <w:t>5</w:t>
            </w:r>
          </w:p>
        </w:tc>
        <w:tc>
          <w:tcPr>
            <w:tcW w:w="1876" w:type="dxa"/>
            <w:vAlign w:val="center"/>
          </w:tcPr>
          <w:p w14:paraId="19445CB3"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275</w:t>
            </w:r>
          </w:p>
        </w:tc>
        <w:tc>
          <w:tcPr>
            <w:tcW w:w="1984" w:type="dxa"/>
            <w:vAlign w:val="center"/>
          </w:tcPr>
          <w:p w14:paraId="19445CB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450</w:t>
            </w:r>
          </w:p>
        </w:tc>
        <w:tc>
          <w:tcPr>
            <w:tcW w:w="1418" w:type="dxa"/>
            <w:vAlign w:val="center"/>
          </w:tcPr>
          <w:p w14:paraId="19445CB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23</w:t>
            </w:r>
          </w:p>
        </w:tc>
      </w:tr>
      <w:tr w:rsidR="00CF0C07" w:rsidRPr="002E2AF7" w14:paraId="19445CBB" w14:textId="77777777">
        <w:trPr>
          <w:jc w:val="center"/>
        </w:trPr>
        <w:tc>
          <w:tcPr>
            <w:tcW w:w="1360" w:type="dxa"/>
            <w:vAlign w:val="center"/>
          </w:tcPr>
          <w:p w14:paraId="19445CB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3</w:t>
            </w:r>
            <w:r w:rsidRPr="002E2AF7">
              <w:rPr>
                <w:kern w:val="0"/>
                <w:shd w:val="clear" w:color="auto" w:fill="FFFFFF"/>
              </w:rPr>
              <w:t>0</w:t>
            </w:r>
          </w:p>
        </w:tc>
        <w:tc>
          <w:tcPr>
            <w:tcW w:w="1876" w:type="dxa"/>
            <w:vAlign w:val="center"/>
          </w:tcPr>
          <w:p w14:paraId="19445CB8"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295</w:t>
            </w:r>
          </w:p>
        </w:tc>
        <w:tc>
          <w:tcPr>
            <w:tcW w:w="1984" w:type="dxa"/>
            <w:vAlign w:val="center"/>
          </w:tcPr>
          <w:p w14:paraId="19445CB9"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490</w:t>
            </w:r>
          </w:p>
        </w:tc>
        <w:tc>
          <w:tcPr>
            <w:tcW w:w="1418" w:type="dxa"/>
            <w:vAlign w:val="center"/>
          </w:tcPr>
          <w:p w14:paraId="19445CBA"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21</w:t>
            </w:r>
          </w:p>
        </w:tc>
      </w:tr>
      <w:tr w:rsidR="00CF0C07" w:rsidRPr="002E2AF7" w14:paraId="19445CC0" w14:textId="77777777">
        <w:trPr>
          <w:jc w:val="center"/>
        </w:trPr>
        <w:tc>
          <w:tcPr>
            <w:tcW w:w="1360" w:type="dxa"/>
            <w:vAlign w:val="center"/>
          </w:tcPr>
          <w:p w14:paraId="19445CB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3</w:t>
            </w:r>
            <w:r w:rsidRPr="002E2AF7">
              <w:rPr>
                <w:kern w:val="0"/>
                <w:shd w:val="clear" w:color="auto" w:fill="FFFFFF"/>
              </w:rPr>
              <w:t>5</w:t>
            </w:r>
          </w:p>
        </w:tc>
        <w:tc>
          <w:tcPr>
            <w:tcW w:w="1876" w:type="dxa"/>
            <w:vAlign w:val="center"/>
          </w:tcPr>
          <w:p w14:paraId="19445CBD"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315</w:t>
            </w:r>
          </w:p>
        </w:tc>
        <w:tc>
          <w:tcPr>
            <w:tcW w:w="1984" w:type="dxa"/>
            <w:vAlign w:val="center"/>
          </w:tcPr>
          <w:p w14:paraId="19445CB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530</w:t>
            </w:r>
          </w:p>
        </w:tc>
        <w:tc>
          <w:tcPr>
            <w:tcW w:w="1418" w:type="dxa"/>
            <w:vAlign w:val="center"/>
          </w:tcPr>
          <w:p w14:paraId="19445CB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20</w:t>
            </w:r>
          </w:p>
        </w:tc>
      </w:tr>
      <w:tr w:rsidR="00CF0C07" w:rsidRPr="002E2AF7" w14:paraId="19445CC5" w14:textId="77777777">
        <w:trPr>
          <w:jc w:val="center"/>
        </w:trPr>
        <w:tc>
          <w:tcPr>
            <w:tcW w:w="1360" w:type="dxa"/>
            <w:vAlign w:val="center"/>
          </w:tcPr>
          <w:p w14:paraId="19445CC1"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4</w:t>
            </w:r>
            <w:r w:rsidRPr="002E2AF7">
              <w:rPr>
                <w:kern w:val="0"/>
                <w:shd w:val="clear" w:color="auto" w:fill="FFFFFF"/>
              </w:rPr>
              <w:t>0</w:t>
            </w:r>
          </w:p>
        </w:tc>
        <w:tc>
          <w:tcPr>
            <w:tcW w:w="1876" w:type="dxa"/>
            <w:vAlign w:val="center"/>
          </w:tcPr>
          <w:p w14:paraId="19445CC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335</w:t>
            </w:r>
          </w:p>
        </w:tc>
        <w:tc>
          <w:tcPr>
            <w:tcW w:w="1984" w:type="dxa"/>
            <w:vAlign w:val="center"/>
          </w:tcPr>
          <w:p w14:paraId="19445CC3"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570</w:t>
            </w:r>
          </w:p>
        </w:tc>
        <w:tc>
          <w:tcPr>
            <w:tcW w:w="1418" w:type="dxa"/>
            <w:vAlign w:val="center"/>
          </w:tcPr>
          <w:p w14:paraId="19445CC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19</w:t>
            </w:r>
          </w:p>
        </w:tc>
      </w:tr>
      <w:tr w:rsidR="00CF0C07" w:rsidRPr="002E2AF7" w14:paraId="19445CCA" w14:textId="77777777">
        <w:trPr>
          <w:jc w:val="center"/>
        </w:trPr>
        <w:tc>
          <w:tcPr>
            <w:tcW w:w="1360" w:type="dxa"/>
            <w:vAlign w:val="center"/>
          </w:tcPr>
          <w:p w14:paraId="19445CC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4</w:t>
            </w:r>
            <w:r w:rsidRPr="002E2AF7">
              <w:rPr>
                <w:kern w:val="0"/>
                <w:shd w:val="clear" w:color="auto" w:fill="FFFFFF"/>
              </w:rPr>
              <w:t>5</w:t>
            </w:r>
          </w:p>
        </w:tc>
        <w:tc>
          <w:tcPr>
            <w:tcW w:w="1876" w:type="dxa"/>
            <w:vAlign w:val="center"/>
          </w:tcPr>
          <w:p w14:paraId="19445CC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355</w:t>
            </w:r>
          </w:p>
        </w:tc>
        <w:tc>
          <w:tcPr>
            <w:tcW w:w="1984" w:type="dxa"/>
            <w:vAlign w:val="center"/>
          </w:tcPr>
          <w:p w14:paraId="19445CC8"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600</w:t>
            </w:r>
          </w:p>
        </w:tc>
        <w:tc>
          <w:tcPr>
            <w:tcW w:w="1418" w:type="dxa"/>
            <w:vAlign w:val="center"/>
          </w:tcPr>
          <w:p w14:paraId="19445CC9"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16</w:t>
            </w:r>
          </w:p>
        </w:tc>
      </w:tr>
      <w:tr w:rsidR="00CF0C07" w:rsidRPr="002E2AF7" w14:paraId="19445CCF" w14:textId="77777777">
        <w:trPr>
          <w:jc w:val="center"/>
        </w:trPr>
        <w:tc>
          <w:tcPr>
            <w:tcW w:w="1360" w:type="dxa"/>
            <w:vAlign w:val="center"/>
          </w:tcPr>
          <w:p w14:paraId="19445CC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5</w:t>
            </w:r>
            <w:r w:rsidRPr="002E2AF7">
              <w:rPr>
                <w:kern w:val="0"/>
                <w:shd w:val="clear" w:color="auto" w:fill="FFFFFF"/>
              </w:rPr>
              <w:t>0</w:t>
            </w:r>
          </w:p>
        </w:tc>
        <w:tc>
          <w:tcPr>
            <w:tcW w:w="1876" w:type="dxa"/>
            <w:vAlign w:val="center"/>
          </w:tcPr>
          <w:p w14:paraId="19445CC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375</w:t>
            </w:r>
          </w:p>
        </w:tc>
        <w:tc>
          <w:tcPr>
            <w:tcW w:w="1984" w:type="dxa"/>
            <w:vAlign w:val="center"/>
          </w:tcPr>
          <w:p w14:paraId="19445CCD"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630</w:t>
            </w:r>
          </w:p>
        </w:tc>
        <w:tc>
          <w:tcPr>
            <w:tcW w:w="1418" w:type="dxa"/>
            <w:vAlign w:val="center"/>
          </w:tcPr>
          <w:p w14:paraId="19445CC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14</w:t>
            </w:r>
          </w:p>
        </w:tc>
      </w:tr>
      <w:tr w:rsidR="00CF0C07" w:rsidRPr="002E2AF7" w14:paraId="19445CD4" w14:textId="77777777">
        <w:trPr>
          <w:jc w:val="center"/>
        </w:trPr>
        <w:tc>
          <w:tcPr>
            <w:tcW w:w="1360" w:type="dxa"/>
            <w:vAlign w:val="center"/>
          </w:tcPr>
          <w:p w14:paraId="19445CD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5</w:t>
            </w:r>
            <w:r w:rsidRPr="002E2AF7">
              <w:rPr>
                <w:kern w:val="0"/>
                <w:shd w:val="clear" w:color="auto" w:fill="FFFFFF"/>
              </w:rPr>
              <w:t>5</w:t>
            </w:r>
          </w:p>
        </w:tc>
        <w:tc>
          <w:tcPr>
            <w:tcW w:w="1876" w:type="dxa"/>
            <w:vAlign w:val="center"/>
          </w:tcPr>
          <w:p w14:paraId="19445CD1"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380</w:t>
            </w:r>
          </w:p>
        </w:tc>
        <w:tc>
          <w:tcPr>
            <w:tcW w:w="1984" w:type="dxa"/>
            <w:vAlign w:val="center"/>
          </w:tcPr>
          <w:p w14:paraId="19445CD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645</w:t>
            </w:r>
          </w:p>
        </w:tc>
        <w:tc>
          <w:tcPr>
            <w:tcW w:w="1418" w:type="dxa"/>
            <w:vAlign w:val="center"/>
          </w:tcPr>
          <w:p w14:paraId="19445CD3"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13</w:t>
            </w:r>
          </w:p>
        </w:tc>
      </w:tr>
      <w:tr w:rsidR="00CF0C07" w:rsidRPr="002E2AF7" w14:paraId="19445CD9" w14:textId="77777777">
        <w:trPr>
          <w:jc w:val="center"/>
        </w:trPr>
        <w:tc>
          <w:tcPr>
            <w:tcW w:w="1360" w:type="dxa"/>
            <w:vAlign w:val="center"/>
          </w:tcPr>
          <w:p w14:paraId="19445CD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6</w:t>
            </w:r>
            <w:r w:rsidRPr="002E2AF7">
              <w:rPr>
                <w:kern w:val="0"/>
                <w:shd w:val="clear" w:color="auto" w:fill="FFFFFF"/>
              </w:rPr>
              <w:t>0</w:t>
            </w:r>
          </w:p>
        </w:tc>
        <w:tc>
          <w:tcPr>
            <w:tcW w:w="1876" w:type="dxa"/>
            <w:vAlign w:val="center"/>
          </w:tcPr>
          <w:p w14:paraId="19445CD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400</w:t>
            </w:r>
          </w:p>
        </w:tc>
        <w:tc>
          <w:tcPr>
            <w:tcW w:w="1984" w:type="dxa"/>
            <w:vAlign w:val="center"/>
          </w:tcPr>
          <w:p w14:paraId="19445CD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675</w:t>
            </w:r>
          </w:p>
        </w:tc>
        <w:tc>
          <w:tcPr>
            <w:tcW w:w="1418" w:type="dxa"/>
            <w:vAlign w:val="center"/>
          </w:tcPr>
          <w:p w14:paraId="19445CD8"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12</w:t>
            </w:r>
          </w:p>
        </w:tc>
      </w:tr>
      <w:tr w:rsidR="00CF0C07" w:rsidRPr="002E2AF7" w14:paraId="19445CDE" w14:textId="77777777">
        <w:trPr>
          <w:jc w:val="center"/>
        </w:trPr>
        <w:tc>
          <w:tcPr>
            <w:tcW w:w="1360" w:type="dxa"/>
            <w:vAlign w:val="center"/>
          </w:tcPr>
          <w:p w14:paraId="19445CDA"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6</w:t>
            </w:r>
            <w:r w:rsidRPr="002E2AF7">
              <w:rPr>
                <w:kern w:val="0"/>
                <w:shd w:val="clear" w:color="auto" w:fill="FFFFFF"/>
              </w:rPr>
              <w:t>5</w:t>
            </w:r>
          </w:p>
        </w:tc>
        <w:tc>
          <w:tcPr>
            <w:tcW w:w="1876" w:type="dxa"/>
            <w:vAlign w:val="center"/>
          </w:tcPr>
          <w:p w14:paraId="19445CD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410</w:t>
            </w:r>
          </w:p>
        </w:tc>
        <w:tc>
          <w:tcPr>
            <w:tcW w:w="1984" w:type="dxa"/>
            <w:vAlign w:val="center"/>
          </w:tcPr>
          <w:p w14:paraId="19445CD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695</w:t>
            </w:r>
          </w:p>
        </w:tc>
        <w:tc>
          <w:tcPr>
            <w:tcW w:w="1418" w:type="dxa"/>
            <w:vAlign w:val="center"/>
          </w:tcPr>
          <w:p w14:paraId="19445CDD"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10</w:t>
            </w:r>
          </w:p>
        </w:tc>
      </w:tr>
      <w:tr w:rsidR="00CF0C07" w:rsidRPr="002E2AF7" w14:paraId="19445CE3" w14:textId="77777777">
        <w:trPr>
          <w:jc w:val="center"/>
        </w:trPr>
        <w:tc>
          <w:tcPr>
            <w:tcW w:w="1360" w:type="dxa"/>
            <w:vAlign w:val="center"/>
          </w:tcPr>
          <w:p w14:paraId="19445CD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7</w:t>
            </w:r>
            <w:r w:rsidRPr="002E2AF7">
              <w:rPr>
                <w:kern w:val="0"/>
                <w:shd w:val="clear" w:color="auto" w:fill="FFFFFF"/>
              </w:rPr>
              <w:t>0</w:t>
            </w:r>
          </w:p>
        </w:tc>
        <w:tc>
          <w:tcPr>
            <w:tcW w:w="1876" w:type="dxa"/>
            <w:vAlign w:val="center"/>
          </w:tcPr>
          <w:p w14:paraId="19445CE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420</w:t>
            </w:r>
          </w:p>
        </w:tc>
        <w:tc>
          <w:tcPr>
            <w:tcW w:w="1984" w:type="dxa"/>
            <w:vAlign w:val="center"/>
          </w:tcPr>
          <w:p w14:paraId="19445CE1"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715</w:t>
            </w:r>
          </w:p>
        </w:tc>
        <w:tc>
          <w:tcPr>
            <w:tcW w:w="1418" w:type="dxa"/>
            <w:vAlign w:val="center"/>
          </w:tcPr>
          <w:p w14:paraId="19445CE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9</w:t>
            </w:r>
          </w:p>
        </w:tc>
      </w:tr>
      <w:tr w:rsidR="00CF0C07" w:rsidRPr="002E2AF7" w14:paraId="19445CE8" w14:textId="77777777">
        <w:trPr>
          <w:jc w:val="center"/>
        </w:trPr>
        <w:tc>
          <w:tcPr>
            <w:tcW w:w="1360" w:type="dxa"/>
            <w:vAlign w:val="center"/>
          </w:tcPr>
          <w:p w14:paraId="19445CE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lastRenderedPageBreak/>
              <w:t>7</w:t>
            </w:r>
            <w:r w:rsidRPr="002E2AF7">
              <w:rPr>
                <w:kern w:val="0"/>
                <w:shd w:val="clear" w:color="auto" w:fill="FFFFFF"/>
              </w:rPr>
              <w:t>5</w:t>
            </w:r>
          </w:p>
        </w:tc>
        <w:tc>
          <w:tcPr>
            <w:tcW w:w="1876" w:type="dxa"/>
            <w:vAlign w:val="center"/>
          </w:tcPr>
          <w:p w14:paraId="19445CE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880</w:t>
            </w:r>
          </w:p>
        </w:tc>
        <w:tc>
          <w:tcPr>
            <w:tcW w:w="1984" w:type="dxa"/>
            <w:vAlign w:val="center"/>
          </w:tcPr>
          <w:p w14:paraId="19445CE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1080</w:t>
            </w:r>
          </w:p>
        </w:tc>
        <w:tc>
          <w:tcPr>
            <w:tcW w:w="1418" w:type="dxa"/>
            <w:vAlign w:val="center"/>
          </w:tcPr>
          <w:p w14:paraId="19445CE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7</w:t>
            </w:r>
          </w:p>
        </w:tc>
      </w:tr>
      <w:tr w:rsidR="00CF0C07" w:rsidRPr="002E2AF7" w14:paraId="19445CED" w14:textId="77777777">
        <w:trPr>
          <w:jc w:val="center"/>
        </w:trPr>
        <w:tc>
          <w:tcPr>
            <w:tcW w:w="1360" w:type="dxa"/>
            <w:vAlign w:val="center"/>
          </w:tcPr>
          <w:p w14:paraId="19445CE9"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8</w:t>
            </w:r>
            <w:r w:rsidRPr="002E2AF7">
              <w:rPr>
                <w:kern w:val="0"/>
                <w:shd w:val="clear" w:color="auto" w:fill="FFFFFF"/>
              </w:rPr>
              <w:t>0</w:t>
            </w:r>
          </w:p>
        </w:tc>
        <w:tc>
          <w:tcPr>
            <w:tcW w:w="1876" w:type="dxa"/>
            <w:vAlign w:val="center"/>
          </w:tcPr>
          <w:p w14:paraId="19445CEA"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930</w:t>
            </w:r>
          </w:p>
        </w:tc>
        <w:tc>
          <w:tcPr>
            <w:tcW w:w="1984" w:type="dxa"/>
            <w:vAlign w:val="center"/>
          </w:tcPr>
          <w:p w14:paraId="19445CE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1080</w:t>
            </w:r>
          </w:p>
        </w:tc>
        <w:tc>
          <w:tcPr>
            <w:tcW w:w="1418" w:type="dxa"/>
            <w:vAlign w:val="center"/>
          </w:tcPr>
          <w:p w14:paraId="19445CE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6</w:t>
            </w:r>
          </w:p>
        </w:tc>
      </w:tr>
      <w:tr w:rsidR="00CF0C07" w:rsidRPr="002E2AF7" w14:paraId="19445CF2" w14:textId="77777777">
        <w:trPr>
          <w:jc w:val="center"/>
        </w:trPr>
        <w:tc>
          <w:tcPr>
            <w:tcW w:w="1360" w:type="dxa"/>
            <w:vAlign w:val="center"/>
          </w:tcPr>
          <w:p w14:paraId="19445CE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8</w:t>
            </w:r>
            <w:r w:rsidRPr="002E2AF7">
              <w:rPr>
                <w:kern w:val="0"/>
                <w:shd w:val="clear" w:color="auto" w:fill="FFFFFF"/>
              </w:rPr>
              <w:t>5</w:t>
            </w:r>
          </w:p>
        </w:tc>
        <w:tc>
          <w:tcPr>
            <w:tcW w:w="1876" w:type="dxa"/>
            <w:vAlign w:val="center"/>
          </w:tcPr>
          <w:p w14:paraId="19445CE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980</w:t>
            </w:r>
          </w:p>
        </w:tc>
        <w:tc>
          <w:tcPr>
            <w:tcW w:w="1984" w:type="dxa"/>
            <w:vAlign w:val="center"/>
          </w:tcPr>
          <w:p w14:paraId="19445CF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1130</w:t>
            </w:r>
          </w:p>
        </w:tc>
        <w:tc>
          <w:tcPr>
            <w:tcW w:w="1418" w:type="dxa"/>
            <w:vAlign w:val="center"/>
          </w:tcPr>
          <w:p w14:paraId="19445CF1"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6</w:t>
            </w:r>
          </w:p>
        </w:tc>
      </w:tr>
    </w:tbl>
    <w:p w14:paraId="19445CF3" w14:textId="77777777" w:rsidR="00CF0C07" w:rsidRPr="002E2AF7" w:rsidRDefault="000C6FFB">
      <w:pPr>
        <w:spacing w:line="360" w:lineRule="auto"/>
        <w:ind w:firstLineChars="0" w:firstLine="0"/>
        <w:jc w:val="left"/>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 xml:space="preserve">注: </w:t>
      </w:r>
      <w:r w:rsidRPr="002E2AF7">
        <w:rPr>
          <w:rFonts w:ascii="宋体" w:hAnsi="宋体" w:cs="Arial"/>
          <w:color w:val="333333"/>
          <w:kern w:val="0"/>
          <w:sz w:val="20"/>
          <w:szCs w:val="21"/>
          <w:shd w:val="clear" w:color="auto" w:fill="FFFFFF"/>
        </w:rPr>
        <w:t>1.</w:t>
      </w:r>
      <w:r w:rsidRPr="002E2AF7">
        <w:rPr>
          <w:rFonts w:ascii="宋体" w:hAnsi="宋体" w:cs="Arial" w:hint="eastAsia"/>
          <w:color w:val="333333"/>
          <w:kern w:val="0"/>
          <w:sz w:val="20"/>
          <w:szCs w:val="21"/>
          <w:shd w:val="clear" w:color="auto" w:fill="FFFFFF"/>
        </w:rPr>
        <w:t>在《优质碳素结构钢》GB/T 699-2015已删除0</w:t>
      </w:r>
      <w:r w:rsidRPr="002E2AF7">
        <w:rPr>
          <w:rFonts w:ascii="宋体" w:hAnsi="宋体" w:cs="Arial"/>
          <w:color w:val="333333"/>
          <w:kern w:val="0"/>
          <w:sz w:val="20"/>
          <w:szCs w:val="21"/>
          <w:shd w:val="clear" w:color="auto" w:fill="FFFFFF"/>
        </w:rPr>
        <w:t>8F</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10F</w:t>
      </w:r>
      <w:r w:rsidRPr="002E2AF7">
        <w:rPr>
          <w:rFonts w:ascii="宋体" w:hAnsi="宋体" w:cs="Arial" w:hint="eastAsia"/>
          <w:color w:val="333333"/>
          <w:kern w:val="0"/>
          <w:sz w:val="20"/>
          <w:szCs w:val="21"/>
          <w:shd w:val="clear" w:color="auto" w:fill="FFFFFF"/>
        </w:rPr>
        <w:t>、</w:t>
      </w:r>
      <w:r w:rsidRPr="002E2AF7">
        <w:rPr>
          <w:rFonts w:ascii="宋体" w:hAnsi="宋体" w:cs="Arial"/>
          <w:color w:val="333333"/>
          <w:kern w:val="0"/>
          <w:sz w:val="20"/>
          <w:szCs w:val="21"/>
          <w:shd w:val="clear" w:color="auto" w:fill="FFFFFF"/>
        </w:rPr>
        <w:t>15F</w:t>
      </w:r>
      <w:r w:rsidRPr="002E2AF7">
        <w:rPr>
          <w:rFonts w:ascii="宋体" w:hAnsi="宋体" w:cs="Arial" w:hint="eastAsia"/>
          <w:color w:val="333333"/>
          <w:kern w:val="0"/>
          <w:sz w:val="20"/>
          <w:szCs w:val="21"/>
          <w:shd w:val="clear" w:color="auto" w:fill="FFFFFF"/>
        </w:rPr>
        <w:t>三种钢号钢材。</w:t>
      </w:r>
    </w:p>
    <w:p w14:paraId="19445CF4" w14:textId="77777777" w:rsidR="00CF0C07" w:rsidRPr="002E2AF7" w:rsidRDefault="000C6FFB">
      <w:pPr>
        <w:spacing w:line="360" w:lineRule="auto"/>
        <w:ind w:firstLine="400"/>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2</w:t>
      </w:r>
      <w:r w:rsidRPr="002E2AF7">
        <w:rPr>
          <w:rFonts w:ascii="宋体" w:hAnsi="宋体" w:cs="Arial"/>
          <w:color w:val="333333"/>
          <w:kern w:val="0"/>
          <w:sz w:val="20"/>
          <w:szCs w:val="21"/>
          <w:shd w:val="clear" w:color="auto" w:fill="FFFFFF"/>
        </w:rPr>
        <w:t xml:space="preserve"> </w:t>
      </w:r>
      <w:r w:rsidRPr="002E2AF7">
        <w:rPr>
          <w:rFonts w:ascii="宋体" w:hAnsi="宋体" w:cs="Arial" w:hint="eastAsia"/>
          <w:color w:val="333333"/>
          <w:kern w:val="0"/>
          <w:sz w:val="20"/>
          <w:szCs w:val="21"/>
          <w:shd w:val="clear" w:color="auto" w:fill="FFFFFF"/>
        </w:rPr>
        <w:t>表中数据来源《优质碳素结构钢技术条件》GB 699-88、《优质碳素结构钢》GB/T 699-1999和《优质碳素结构钢》GB/T 699-2015。</w:t>
      </w:r>
    </w:p>
    <w:p w14:paraId="19445CF5" w14:textId="77777777" w:rsidR="00CF0C07" w:rsidRPr="002E2AF7" w:rsidRDefault="000C6FFB">
      <w:pPr>
        <w:pStyle w:val="2"/>
        <w:spacing w:before="156" w:after="156"/>
        <w:rPr>
          <w:rFonts w:cs="Times New Roman"/>
        </w:rPr>
      </w:pPr>
      <w:bookmarkStart w:id="517" w:name="_Toc90996579"/>
      <w:bookmarkStart w:id="518" w:name="_Toc82785832"/>
      <w:bookmarkStart w:id="519" w:name="_Toc117840525"/>
      <w:r w:rsidRPr="002E2AF7">
        <w:rPr>
          <w:rFonts w:cs="Times New Roman" w:hint="eastAsia"/>
        </w:rPr>
        <w:t>C</w:t>
      </w:r>
      <w:r w:rsidRPr="002E2AF7">
        <w:rPr>
          <w:rFonts w:cs="Times New Roman"/>
        </w:rPr>
        <w:t xml:space="preserve">.4  </w:t>
      </w:r>
      <w:r w:rsidRPr="002E2AF7">
        <w:rPr>
          <w:rFonts w:cs="Times New Roman" w:hint="eastAsia"/>
        </w:rPr>
        <w:t>桥梁用钢</w:t>
      </w:r>
      <w:bookmarkEnd w:id="517"/>
      <w:bookmarkEnd w:id="518"/>
      <w:bookmarkEnd w:id="519"/>
    </w:p>
    <w:p w14:paraId="19445CF6" w14:textId="77777777" w:rsidR="00CF0C07" w:rsidRPr="002E2AF7" w:rsidRDefault="000C6FFB">
      <w:pPr>
        <w:spacing w:line="360" w:lineRule="auto"/>
        <w:ind w:firstLineChars="0" w:firstLine="0"/>
        <w:rPr>
          <w:rFonts w:cs="Times New Roman"/>
          <w:szCs w:val="21"/>
        </w:rPr>
      </w:pPr>
      <w:r w:rsidRPr="002E2AF7">
        <w:rPr>
          <w:rFonts w:cs="Times New Roman" w:hint="eastAsia"/>
          <w:b/>
          <w:szCs w:val="21"/>
        </w:rPr>
        <w:t>C</w:t>
      </w:r>
      <w:r w:rsidRPr="002E2AF7">
        <w:rPr>
          <w:rFonts w:cs="Times New Roman"/>
          <w:b/>
          <w:szCs w:val="21"/>
        </w:rPr>
        <w:t xml:space="preserve">.4.1 </w:t>
      </w:r>
      <w:r w:rsidRPr="002E2AF7">
        <w:rPr>
          <w:rFonts w:cs="Times New Roman"/>
          <w:bCs/>
          <w:szCs w:val="21"/>
        </w:rPr>
        <w:t>1970</w:t>
      </w:r>
      <w:r w:rsidRPr="002E2AF7">
        <w:rPr>
          <w:rFonts w:cs="Times New Roman" w:hint="eastAsia"/>
          <w:bCs/>
          <w:szCs w:val="21"/>
        </w:rPr>
        <w:t>年代桥梁用</w:t>
      </w:r>
      <w:r w:rsidRPr="002E2AF7">
        <w:rPr>
          <w:rFonts w:cs="Times New Roman" w:hint="eastAsia"/>
          <w:szCs w:val="21"/>
        </w:rPr>
        <w:t>钢钢材强度标准值和伸长率应按表</w:t>
      </w:r>
      <w:r w:rsidRPr="002E2AF7">
        <w:rPr>
          <w:rFonts w:cs="Times New Roman" w:hint="eastAsia"/>
          <w:szCs w:val="21"/>
        </w:rPr>
        <w:t>C</w:t>
      </w:r>
      <w:r w:rsidRPr="002E2AF7">
        <w:rPr>
          <w:rFonts w:cs="Times New Roman"/>
          <w:szCs w:val="21"/>
        </w:rPr>
        <w:t>.4.1</w:t>
      </w:r>
      <w:r w:rsidRPr="002E2AF7">
        <w:rPr>
          <w:rFonts w:cs="Times New Roman" w:hint="eastAsia"/>
          <w:szCs w:val="21"/>
        </w:rPr>
        <w:t>采用。</w:t>
      </w:r>
    </w:p>
    <w:p w14:paraId="19445CF7"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 xml:space="preserve">.4.1 </w:t>
      </w:r>
      <w:r w:rsidRPr="002E2AF7">
        <w:rPr>
          <w:rFonts w:eastAsia="宋体" w:hint="eastAsia"/>
          <w:b w:val="0"/>
          <w:szCs w:val="21"/>
        </w:rPr>
        <w:t>桥梁用钢钢材强度标准值与伸长率</w:t>
      </w:r>
    </w:p>
    <w:tbl>
      <w:tblPr>
        <w:tblStyle w:val="af2"/>
        <w:tblW w:w="0" w:type="auto"/>
        <w:jc w:val="center"/>
        <w:tblLook w:val="04A0" w:firstRow="1" w:lastRow="0" w:firstColumn="1" w:lastColumn="0" w:noHBand="0" w:noVBand="1"/>
      </w:tblPr>
      <w:tblGrid>
        <w:gridCol w:w="1413"/>
        <w:gridCol w:w="1712"/>
        <w:gridCol w:w="1724"/>
        <w:gridCol w:w="1667"/>
        <w:gridCol w:w="1701"/>
      </w:tblGrid>
      <w:tr w:rsidR="00CF0C07" w:rsidRPr="002E2AF7" w14:paraId="19445CFD" w14:textId="77777777">
        <w:trPr>
          <w:jc w:val="center"/>
        </w:trPr>
        <w:tc>
          <w:tcPr>
            <w:tcW w:w="1413" w:type="dxa"/>
            <w:vMerge w:val="restart"/>
            <w:vAlign w:val="center"/>
          </w:tcPr>
          <w:p w14:paraId="19445CF8" w14:textId="77777777" w:rsidR="00CF0C07" w:rsidRPr="002E2AF7" w:rsidRDefault="000C6FFB">
            <w:pPr>
              <w:pStyle w:val="af7"/>
              <w:spacing w:line="240" w:lineRule="auto"/>
              <w:rPr>
                <w:kern w:val="0"/>
                <w:shd w:val="clear" w:color="auto" w:fill="FFFFFF"/>
              </w:rPr>
            </w:pPr>
            <w:r w:rsidRPr="002E2AF7">
              <w:rPr>
                <w:rFonts w:ascii="宋体" w:hAnsi="宋体" w:cs="宋体" w:hint="eastAsia"/>
                <w:kern w:val="0"/>
                <w:shd w:val="clear" w:color="auto" w:fill="FFFFFF"/>
              </w:rPr>
              <w:t>钢材种类</w:t>
            </w:r>
          </w:p>
        </w:tc>
        <w:tc>
          <w:tcPr>
            <w:tcW w:w="1712" w:type="dxa"/>
            <w:vMerge w:val="restart"/>
            <w:vAlign w:val="center"/>
          </w:tcPr>
          <w:p w14:paraId="19445CF9" w14:textId="77777777" w:rsidR="00CF0C07" w:rsidRPr="002E2AF7" w:rsidRDefault="000C6FFB">
            <w:pPr>
              <w:pStyle w:val="af7"/>
              <w:spacing w:line="240" w:lineRule="auto"/>
              <w:rPr>
                <w:kern w:val="0"/>
                <w:shd w:val="clear" w:color="auto" w:fill="FFFFFF"/>
              </w:rPr>
            </w:pPr>
            <w:r w:rsidRPr="002E2AF7">
              <w:rPr>
                <w:rFonts w:ascii="宋体" w:hAnsi="宋体" w:cs="宋体" w:hint="eastAsia"/>
                <w:kern w:val="0"/>
                <w:shd w:val="clear" w:color="auto" w:fill="FFFFFF"/>
              </w:rPr>
              <w:t>厚度（</w:t>
            </w:r>
            <w:r w:rsidRPr="002E2AF7">
              <w:rPr>
                <w:kern w:val="0"/>
                <w:shd w:val="clear" w:color="auto" w:fill="FFFFFF"/>
              </w:rPr>
              <w:t>mm</w:t>
            </w:r>
            <w:r w:rsidRPr="002E2AF7">
              <w:rPr>
                <w:rFonts w:ascii="宋体" w:hAnsi="宋体" w:cs="宋体" w:hint="eastAsia"/>
                <w:kern w:val="0"/>
                <w:shd w:val="clear" w:color="auto" w:fill="FFFFFF"/>
              </w:rPr>
              <w:t>）</w:t>
            </w:r>
          </w:p>
        </w:tc>
        <w:tc>
          <w:tcPr>
            <w:tcW w:w="3391" w:type="dxa"/>
            <w:gridSpan w:val="2"/>
          </w:tcPr>
          <w:p w14:paraId="19445CFA" w14:textId="77777777" w:rsidR="00CF0C07" w:rsidRPr="002E2AF7" w:rsidRDefault="000C6FFB">
            <w:pPr>
              <w:pStyle w:val="af7"/>
              <w:spacing w:line="240" w:lineRule="auto"/>
              <w:rPr>
                <w:kern w:val="0"/>
                <w:shd w:val="clear" w:color="auto" w:fill="FFFFFF"/>
              </w:rPr>
            </w:pPr>
            <w:r w:rsidRPr="002E2AF7">
              <w:rPr>
                <w:rFonts w:ascii="宋体" w:hAnsi="宋体" w:cs="宋体" w:hint="eastAsia"/>
                <w:kern w:val="0"/>
              </w:rPr>
              <w:t>强度（</w:t>
            </w:r>
            <w:r w:rsidRPr="002E2AF7">
              <w:rPr>
                <w:kern w:val="0"/>
              </w:rPr>
              <w:t>N/mm</w:t>
            </w:r>
            <w:r w:rsidRPr="002E2AF7">
              <w:rPr>
                <w:kern w:val="0"/>
                <w:vertAlign w:val="superscript"/>
              </w:rPr>
              <w:t>2</w:t>
            </w:r>
            <w:r w:rsidRPr="002E2AF7">
              <w:rPr>
                <w:rFonts w:ascii="宋体" w:hAnsi="宋体" w:cs="宋体" w:hint="eastAsia"/>
                <w:kern w:val="0"/>
              </w:rPr>
              <w:t>）</w:t>
            </w:r>
          </w:p>
        </w:tc>
        <w:tc>
          <w:tcPr>
            <w:tcW w:w="1701" w:type="dxa"/>
            <w:vMerge w:val="restart"/>
          </w:tcPr>
          <w:p w14:paraId="19445CFB" w14:textId="77777777" w:rsidR="00CF0C07" w:rsidRPr="002E2AF7" w:rsidRDefault="000C6FFB">
            <w:pPr>
              <w:pStyle w:val="af7"/>
              <w:spacing w:line="240" w:lineRule="auto"/>
              <w:rPr>
                <w:kern w:val="0"/>
              </w:rPr>
            </w:pPr>
            <w:r w:rsidRPr="002E2AF7">
              <w:rPr>
                <w:rFonts w:ascii="宋体" w:hAnsi="宋体" w:cs="宋体" w:hint="eastAsia"/>
                <w:kern w:val="0"/>
              </w:rPr>
              <w:t>伸长率</w:t>
            </w:r>
            <w:r w:rsidRPr="002E2AF7">
              <w:rPr>
                <w:kern w:val="0"/>
              </w:rPr>
              <w:t>%</w:t>
            </w:r>
          </w:p>
          <w:p w14:paraId="19445CFC" w14:textId="77777777" w:rsidR="00CF0C07" w:rsidRPr="002E2AF7" w:rsidRDefault="000C6FFB">
            <w:pPr>
              <w:pStyle w:val="af7"/>
              <w:spacing w:line="240" w:lineRule="auto"/>
              <w:rPr>
                <w:kern w:val="0"/>
                <w:shd w:val="clear" w:color="auto" w:fill="FFFFFF"/>
              </w:rPr>
            </w:pPr>
            <w:r w:rsidRPr="002E2AF7">
              <w:rPr>
                <w:rFonts w:ascii="宋体" w:hAnsi="宋体" w:cs="宋体" w:hint="eastAsia"/>
                <w:kern w:val="0"/>
              </w:rPr>
              <w:t>（</w:t>
            </w:r>
            <m:oMath>
              <m:sSub>
                <m:sSubPr>
                  <m:ctrlPr>
                    <w:rPr>
                      <w:rFonts w:ascii="Cambria Math" w:hAnsi="Cambria Math"/>
                      <w:kern w:val="0"/>
                    </w:rPr>
                  </m:ctrlPr>
                </m:sSubPr>
                <m:e>
                  <m:r>
                    <w:rPr>
                      <w:rFonts w:ascii="Cambria Math" w:hAnsi="Cambria Math"/>
                      <w:kern w:val="0"/>
                    </w:rPr>
                    <m:t>δ</m:t>
                  </m:r>
                </m:e>
                <m:sub>
                  <m:r>
                    <m:rPr>
                      <m:sty m:val="p"/>
                    </m:rPr>
                    <w:rPr>
                      <w:rFonts w:ascii="Cambria Math" w:hAnsi="Cambria Math"/>
                      <w:kern w:val="0"/>
                    </w:rPr>
                    <m:t>5</m:t>
                  </m:r>
                </m:sub>
              </m:sSub>
            </m:oMath>
            <w:r w:rsidRPr="002E2AF7">
              <w:rPr>
                <w:rFonts w:ascii="宋体" w:hAnsi="宋体" w:cs="宋体" w:hint="eastAsia"/>
                <w:kern w:val="0"/>
              </w:rPr>
              <w:t>）</w:t>
            </w:r>
          </w:p>
        </w:tc>
      </w:tr>
      <w:tr w:rsidR="00CF0C07" w:rsidRPr="002E2AF7" w14:paraId="19445D03" w14:textId="77777777">
        <w:trPr>
          <w:trHeight w:val="73"/>
          <w:jc w:val="center"/>
        </w:trPr>
        <w:tc>
          <w:tcPr>
            <w:tcW w:w="1413" w:type="dxa"/>
            <w:vMerge/>
            <w:vAlign w:val="center"/>
          </w:tcPr>
          <w:p w14:paraId="19445CFE" w14:textId="77777777" w:rsidR="00CF0C07" w:rsidRPr="002E2AF7" w:rsidRDefault="00CF0C07">
            <w:pPr>
              <w:pStyle w:val="af7"/>
              <w:spacing w:line="240" w:lineRule="auto"/>
              <w:rPr>
                <w:kern w:val="0"/>
                <w:shd w:val="clear" w:color="auto" w:fill="FFFFFF"/>
              </w:rPr>
            </w:pPr>
          </w:p>
        </w:tc>
        <w:tc>
          <w:tcPr>
            <w:tcW w:w="1712" w:type="dxa"/>
            <w:vMerge/>
            <w:vAlign w:val="center"/>
          </w:tcPr>
          <w:p w14:paraId="19445CFF" w14:textId="77777777" w:rsidR="00CF0C07" w:rsidRPr="002E2AF7" w:rsidRDefault="00CF0C07">
            <w:pPr>
              <w:pStyle w:val="af7"/>
              <w:spacing w:line="240" w:lineRule="auto"/>
              <w:rPr>
                <w:kern w:val="0"/>
                <w:shd w:val="clear" w:color="auto" w:fill="FFFFFF"/>
              </w:rPr>
            </w:pPr>
          </w:p>
        </w:tc>
        <w:tc>
          <w:tcPr>
            <w:tcW w:w="1724" w:type="dxa"/>
            <w:vAlign w:val="center"/>
          </w:tcPr>
          <w:p w14:paraId="19445D00" w14:textId="77777777" w:rsidR="00CF0C07" w:rsidRPr="002E2AF7" w:rsidRDefault="0058062C">
            <w:pPr>
              <w:pStyle w:val="af7"/>
              <w:spacing w:line="240" w:lineRule="auto"/>
              <w:rPr>
                <w:kern w:val="0"/>
                <w:shd w:val="clear" w:color="auto" w:fill="FFFFFF"/>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y</m:t>
                    </m:r>
                  </m:sub>
                </m:sSub>
              </m:oMath>
            </m:oMathPara>
          </w:p>
        </w:tc>
        <w:tc>
          <w:tcPr>
            <w:tcW w:w="1667" w:type="dxa"/>
            <w:vAlign w:val="center"/>
          </w:tcPr>
          <w:p w14:paraId="19445D01" w14:textId="77777777" w:rsidR="00CF0C07" w:rsidRPr="002E2AF7" w:rsidRDefault="0058062C">
            <w:pPr>
              <w:pStyle w:val="af7"/>
              <w:spacing w:line="240" w:lineRule="auto"/>
              <w:rPr>
                <w:kern w:val="0"/>
                <w:shd w:val="clear" w:color="auto" w:fill="FFFFFF"/>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u</m:t>
                    </m:r>
                  </m:sub>
                </m:sSub>
              </m:oMath>
            </m:oMathPara>
          </w:p>
        </w:tc>
        <w:tc>
          <w:tcPr>
            <w:tcW w:w="1701" w:type="dxa"/>
            <w:vMerge/>
            <w:vAlign w:val="center"/>
          </w:tcPr>
          <w:p w14:paraId="19445D02" w14:textId="77777777" w:rsidR="00CF0C07" w:rsidRPr="002E2AF7" w:rsidRDefault="00CF0C07">
            <w:pPr>
              <w:pStyle w:val="af7"/>
              <w:spacing w:line="240" w:lineRule="auto"/>
              <w:rPr>
                <w:kern w:val="0"/>
                <w:shd w:val="clear" w:color="auto" w:fill="FFFFFF"/>
              </w:rPr>
            </w:pPr>
          </w:p>
        </w:tc>
      </w:tr>
      <w:tr w:rsidR="00CF0C07" w:rsidRPr="002E2AF7" w14:paraId="19445D09" w14:textId="77777777">
        <w:trPr>
          <w:trHeight w:val="300"/>
          <w:jc w:val="center"/>
        </w:trPr>
        <w:tc>
          <w:tcPr>
            <w:tcW w:w="1413" w:type="dxa"/>
            <w:vMerge w:val="restart"/>
            <w:vAlign w:val="center"/>
          </w:tcPr>
          <w:p w14:paraId="19445D04" w14:textId="77777777" w:rsidR="00CF0C07" w:rsidRPr="002E2AF7" w:rsidRDefault="000C6FFB">
            <w:pPr>
              <w:pStyle w:val="af7"/>
              <w:spacing w:line="240" w:lineRule="auto"/>
              <w:rPr>
                <w:kern w:val="0"/>
                <w:shd w:val="clear" w:color="auto" w:fill="FFFFFF"/>
              </w:rPr>
            </w:pPr>
            <w:r w:rsidRPr="002E2AF7">
              <w:rPr>
                <w:kern w:val="0"/>
                <w:shd w:val="clear" w:color="auto" w:fill="FFFFFF"/>
              </w:rPr>
              <w:t>16Mnq</w:t>
            </w:r>
          </w:p>
        </w:tc>
        <w:tc>
          <w:tcPr>
            <w:tcW w:w="1712" w:type="dxa"/>
            <w:vAlign w:val="center"/>
          </w:tcPr>
          <w:p w14:paraId="19445D05" w14:textId="77777777" w:rsidR="00CF0C07" w:rsidRPr="002E2AF7" w:rsidRDefault="000C6FFB">
            <w:pPr>
              <w:pStyle w:val="af7"/>
              <w:spacing w:line="240" w:lineRule="auto"/>
              <w:rPr>
                <w:kern w:val="0"/>
                <w:shd w:val="clear" w:color="auto" w:fill="FFFFFF"/>
              </w:rPr>
            </w:pPr>
            <w:r w:rsidRPr="002E2AF7">
              <w:rPr>
                <w:kern w:val="0"/>
                <w:shd w:val="clear" w:color="auto" w:fill="FFFFFF"/>
              </w:rPr>
              <w:t>≤16</w:t>
            </w:r>
          </w:p>
        </w:tc>
        <w:tc>
          <w:tcPr>
            <w:tcW w:w="1724" w:type="dxa"/>
            <w:vAlign w:val="center"/>
          </w:tcPr>
          <w:p w14:paraId="19445D0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350</w:t>
            </w:r>
          </w:p>
        </w:tc>
        <w:tc>
          <w:tcPr>
            <w:tcW w:w="1667" w:type="dxa"/>
            <w:vAlign w:val="center"/>
          </w:tcPr>
          <w:p w14:paraId="19445D0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520</w:t>
            </w:r>
          </w:p>
        </w:tc>
        <w:tc>
          <w:tcPr>
            <w:tcW w:w="1701" w:type="dxa"/>
            <w:vAlign w:val="center"/>
          </w:tcPr>
          <w:p w14:paraId="19445D08"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21</w:t>
            </w:r>
          </w:p>
        </w:tc>
      </w:tr>
      <w:tr w:rsidR="00CF0C07" w:rsidRPr="002E2AF7" w14:paraId="19445D0F" w14:textId="77777777">
        <w:trPr>
          <w:trHeight w:val="225"/>
          <w:jc w:val="center"/>
        </w:trPr>
        <w:tc>
          <w:tcPr>
            <w:tcW w:w="1413" w:type="dxa"/>
            <w:vMerge/>
            <w:vAlign w:val="center"/>
          </w:tcPr>
          <w:p w14:paraId="19445D0A" w14:textId="77777777" w:rsidR="00CF0C07" w:rsidRPr="002E2AF7" w:rsidRDefault="00CF0C07">
            <w:pPr>
              <w:pStyle w:val="af7"/>
              <w:spacing w:line="240" w:lineRule="auto"/>
              <w:rPr>
                <w:kern w:val="0"/>
                <w:shd w:val="clear" w:color="auto" w:fill="FFFFFF"/>
              </w:rPr>
            </w:pPr>
          </w:p>
        </w:tc>
        <w:tc>
          <w:tcPr>
            <w:tcW w:w="1712" w:type="dxa"/>
            <w:vAlign w:val="center"/>
          </w:tcPr>
          <w:p w14:paraId="19445D0B" w14:textId="77777777" w:rsidR="00CF0C07" w:rsidRPr="002E2AF7" w:rsidRDefault="000C6FFB">
            <w:pPr>
              <w:pStyle w:val="af7"/>
              <w:spacing w:line="240" w:lineRule="auto"/>
              <w:rPr>
                <w:kern w:val="0"/>
                <w:shd w:val="clear" w:color="auto" w:fill="FFFFFF"/>
              </w:rPr>
            </w:pPr>
            <w:r w:rsidRPr="002E2AF7">
              <w:rPr>
                <w:rFonts w:eastAsia="等线"/>
                <w:kern w:val="0"/>
              </w:rPr>
              <w:t>＞</w:t>
            </w:r>
            <w:r w:rsidRPr="002E2AF7">
              <w:rPr>
                <w:kern w:val="0"/>
              </w:rPr>
              <w:t>16</w:t>
            </w:r>
            <w:r w:rsidRPr="002E2AF7">
              <w:rPr>
                <w:rFonts w:ascii="宋体" w:hAnsi="宋体" w:cs="宋体" w:hint="eastAsia"/>
                <w:kern w:val="0"/>
                <w:shd w:val="clear" w:color="auto" w:fill="FFFFFF"/>
              </w:rPr>
              <w:t>～</w:t>
            </w:r>
            <w:r w:rsidRPr="002E2AF7">
              <w:rPr>
                <w:kern w:val="0"/>
                <w:shd w:val="clear" w:color="auto" w:fill="FFFFFF"/>
              </w:rPr>
              <w:t>25</w:t>
            </w:r>
          </w:p>
        </w:tc>
        <w:tc>
          <w:tcPr>
            <w:tcW w:w="1724" w:type="dxa"/>
            <w:vAlign w:val="center"/>
          </w:tcPr>
          <w:p w14:paraId="19445D0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330</w:t>
            </w:r>
          </w:p>
        </w:tc>
        <w:tc>
          <w:tcPr>
            <w:tcW w:w="1667" w:type="dxa"/>
            <w:vAlign w:val="center"/>
          </w:tcPr>
          <w:p w14:paraId="19445D0D"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500</w:t>
            </w:r>
          </w:p>
        </w:tc>
        <w:tc>
          <w:tcPr>
            <w:tcW w:w="1701" w:type="dxa"/>
            <w:vAlign w:val="center"/>
          </w:tcPr>
          <w:p w14:paraId="19445D0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19</w:t>
            </w:r>
          </w:p>
        </w:tc>
      </w:tr>
      <w:tr w:rsidR="00CF0C07" w:rsidRPr="002E2AF7" w14:paraId="19445D15" w14:textId="77777777">
        <w:trPr>
          <w:trHeight w:val="225"/>
          <w:jc w:val="center"/>
        </w:trPr>
        <w:tc>
          <w:tcPr>
            <w:tcW w:w="1413" w:type="dxa"/>
            <w:vMerge/>
            <w:vAlign w:val="center"/>
          </w:tcPr>
          <w:p w14:paraId="19445D10" w14:textId="77777777" w:rsidR="00CF0C07" w:rsidRPr="002E2AF7" w:rsidRDefault="00CF0C07">
            <w:pPr>
              <w:pStyle w:val="af7"/>
              <w:spacing w:line="240" w:lineRule="auto"/>
              <w:rPr>
                <w:kern w:val="0"/>
                <w:shd w:val="clear" w:color="auto" w:fill="FFFFFF"/>
              </w:rPr>
            </w:pPr>
          </w:p>
        </w:tc>
        <w:tc>
          <w:tcPr>
            <w:tcW w:w="1712" w:type="dxa"/>
            <w:vAlign w:val="center"/>
          </w:tcPr>
          <w:p w14:paraId="19445D11" w14:textId="77777777" w:rsidR="00CF0C07" w:rsidRPr="002E2AF7" w:rsidRDefault="000C6FFB">
            <w:pPr>
              <w:pStyle w:val="af7"/>
              <w:spacing w:line="240" w:lineRule="auto"/>
              <w:rPr>
                <w:kern w:val="0"/>
                <w:shd w:val="clear" w:color="auto" w:fill="FFFFFF"/>
              </w:rPr>
            </w:pPr>
            <w:r w:rsidRPr="002E2AF7">
              <w:rPr>
                <w:rFonts w:eastAsia="等线"/>
                <w:kern w:val="0"/>
              </w:rPr>
              <w:t>＞</w:t>
            </w:r>
            <w:r w:rsidRPr="002E2AF7">
              <w:rPr>
                <w:kern w:val="0"/>
                <w:shd w:val="clear" w:color="auto" w:fill="FFFFFF"/>
              </w:rPr>
              <w:t>26</w:t>
            </w:r>
            <w:r w:rsidRPr="002E2AF7">
              <w:rPr>
                <w:rFonts w:ascii="宋体" w:hAnsi="宋体" w:cs="宋体" w:hint="eastAsia"/>
                <w:kern w:val="0"/>
                <w:shd w:val="clear" w:color="auto" w:fill="FFFFFF"/>
              </w:rPr>
              <w:t>～</w:t>
            </w:r>
            <w:r w:rsidRPr="002E2AF7">
              <w:rPr>
                <w:kern w:val="0"/>
                <w:shd w:val="clear" w:color="auto" w:fill="FFFFFF"/>
              </w:rPr>
              <w:t>36</w:t>
            </w:r>
          </w:p>
        </w:tc>
        <w:tc>
          <w:tcPr>
            <w:tcW w:w="1724" w:type="dxa"/>
            <w:vAlign w:val="center"/>
          </w:tcPr>
          <w:p w14:paraId="19445D1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310</w:t>
            </w:r>
          </w:p>
        </w:tc>
        <w:tc>
          <w:tcPr>
            <w:tcW w:w="1667" w:type="dxa"/>
            <w:vAlign w:val="center"/>
          </w:tcPr>
          <w:p w14:paraId="19445D13"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480</w:t>
            </w:r>
          </w:p>
        </w:tc>
        <w:tc>
          <w:tcPr>
            <w:tcW w:w="1701" w:type="dxa"/>
            <w:vAlign w:val="center"/>
          </w:tcPr>
          <w:p w14:paraId="19445D1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19</w:t>
            </w:r>
          </w:p>
        </w:tc>
      </w:tr>
      <w:tr w:rsidR="00CF0C07" w:rsidRPr="002E2AF7" w14:paraId="19445D1B" w14:textId="77777777">
        <w:trPr>
          <w:trHeight w:val="53"/>
          <w:jc w:val="center"/>
        </w:trPr>
        <w:tc>
          <w:tcPr>
            <w:tcW w:w="1413" w:type="dxa"/>
            <w:vMerge/>
            <w:vAlign w:val="center"/>
          </w:tcPr>
          <w:p w14:paraId="19445D16" w14:textId="77777777" w:rsidR="00CF0C07" w:rsidRPr="002E2AF7" w:rsidRDefault="00CF0C07">
            <w:pPr>
              <w:pStyle w:val="af7"/>
              <w:spacing w:line="240" w:lineRule="auto"/>
              <w:rPr>
                <w:kern w:val="0"/>
                <w:shd w:val="clear" w:color="auto" w:fill="FFFFFF"/>
              </w:rPr>
            </w:pPr>
          </w:p>
        </w:tc>
        <w:tc>
          <w:tcPr>
            <w:tcW w:w="1712" w:type="dxa"/>
            <w:vAlign w:val="center"/>
          </w:tcPr>
          <w:p w14:paraId="19445D17" w14:textId="77777777" w:rsidR="00CF0C07" w:rsidRPr="002E2AF7" w:rsidRDefault="000C6FFB">
            <w:pPr>
              <w:pStyle w:val="af7"/>
              <w:spacing w:line="240" w:lineRule="auto"/>
              <w:rPr>
                <w:kern w:val="0"/>
                <w:shd w:val="clear" w:color="auto" w:fill="FFFFFF"/>
              </w:rPr>
            </w:pPr>
            <w:r w:rsidRPr="002E2AF7">
              <w:rPr>
                <w:rFonts w:eastAsia="等线"/>
                <w:kern w:val="0"/>
              </w:rPr>
              <w:t>＞</w:t>
            </w:r>
            <w:r w:rsidRPr="002E2AF7">
              <w:rPr>
                <w:kern w:val="0"/>
                <w:shd w:val="clear" w:color="auto" w:fill="FFFFFF"/>
              </w:rPr>
              <w:t>38</w:t>
            </w:r>
            <w:r w:rsidRPr="002E2AF7">
              <w:rPr>
                <w:rFonts w:ascii="宋体" w:hAnsi="宋体" w:cs="宋体" w:hint="eastAsia"/>
                <w:kern w:val="0"/>
                <w:shd w:val="clear" w:color="auto" w:fill="FFFFFF"/>
              </w:rPr>
              <w:t>～</w:t>
            </w:r>
            <w:r w:rsidRPr="002E2AF7">
              <w:rPr>
                <w:kern w:val="0"/>
                <w:shd w:val="clear" w:color="auto" w:fill="FFFFFF"/>
              </w:rPr>
              <w:t>50</w:t>
            </w:r>
          </w:p>
        </w:tc>
        <w:tc>
          <w:tcPr>
            <w:tcW w:w="1724" w:type="dxa"/>
            <w:vAlign w:val="center"/>
          </w:tcPr>
          <w:p w14:paraId="19445D18"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290</w:t>
            </w:r>
          </w:p>
        </w:tc>
        <w:tc>
          <w:tcPr>
            <w:tcW w:w="1667" w:type="dxa"/>
            <w:vAlign w:val="center"/>
          </w:tcPr>
          <w:p w14:paraId="19445D19"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480</w:t>
            </w:r>
          </w:p>
        </w:tc>
        <w:tc>
          <w:tcPr>
            <w:tcW w:w="1701" w:type="dxa"/>
            <w:vAlign w:val="center"/>
          </w:tcPr>
          <w:p w14:paraId="19445D1A"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19</w:t>
            </w:r>
          </w:p>
        </w:tc>
      </w:tr>
      <w:tr w:rsidR="00CF0C07" w:rsidRPr="002E2AF7" w14:paraId="19445D21" w14:textId="77777777">
        <w:trPr>
          <w:trHeight w:val="270"/>
          <w:jc w:val="center"/>
        </w:trPr>
        <w:tc>
          <w:tcPr>
            <w:tcW w:w="1413" w:type="dxa"/>
            <w:vMerge w:val="restart"/>
            <w:vAlign w:val="center"/>
          </w:tcPr>
          <w:p w14:paraId="19445D1C" w14:textId="77777777" w:rsidR="00CF0C07" w:rsidRPr="002E2AF7" w:rsidRDefault="000C6FFB">
            <w:pPr>
              <w:pStyle w:val="af7"/>
              <w:spacing w:line="240" w:lineRule="auto"/>
              <w:rPr>
                <w:kern w:val="0"/>
                <w:shd w:val="clear" w:color="auto" w:fill="FFFFFF"/>
              </w:rPr>
            </w:pPr>
            <w:r w:rsidRPr="002E2AF7">
              <w:rPr>
                <w:kern w:val="0"/>
                <w:shd w:val="clear" w:color="auto" w:fill="FFFFFF"/>
              </w:rPr>
              <w:t>15MnVq</w:t>
            </w:r>
          </w:p>
        </w:tc>
        <w:tc>
          <w:tcPr>
            <w:tcW w:w="1712" w:type="dxa"/>
            <w:vAlign w:val="center"/>
          </w:tcPr>
          <w:p w14:paraId="19445D1D" w14:textId="77777777" w:rsidR="00CF0C07" w:rsidRPr="002E2AF7" w:rsidRDefault="000C6FFB">
            <w:pPr>
              <w:pStyle w:val="af7"/>
              <w:spacing w:line="240" w:lineRule="auto"/>
              <w:rPr>
                <w:kern w:val="0"/>
              </w:rPr>
            </w:pPr>
            <w:r w:rsidRPr="002E2AF7">
              <w:rPr>
                <w:kern w:val="0"/>
              </w:rPr>
              <w:t>≤16</w:t>
            </w:r>
          </w:p>
        </w:tc>
        <w:tc>
          <w:tcPr>
            <w:tcW w:w="1724" w:type="dxa"/>
            <w:vAlign w:val="center"/>
          </w:tcPr>
          <w:p w14:paraId="19445D1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400</w:t>
            </w:r>
          </w:p>
        </w:tc>
        <w:tc>
          <w:tcPr>
            <w:tcW w:w="1667" w:type="dxa"/>
            <w:vAlign w:val="center"/>
          </w:tcPr>
          <w:p w14:paraId="19445D1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540</w:t>
            </w:r>
          </w:p>
        </w:tc>
        <w:tc>
          <w:tcPr>
            <w:tcW w:w="1701" w:type="dxa"/>
            <w:vAlign w:val="center"/>
          </w:tcPr>
          <w:p w14:paraId="19445D2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18</w:t>
            </w:r>
          </w:p>
        </w:tc>
      </w:tr>
      <w:tr w:rsidR="00CF0C07" w:rsidRPr="002E2AF7" w14:paraId="19445D27" w14:textId="77777777">
        <w:trPr>
          <w:trHeight w:val="270"/>
          <w:jc w:val="center"/>
        </w:trPr>
        <w:tc>
          <w:tcPr>
            <w:tcW w:w="1413" w:type="dxa"/>
            <w:vMerge/>
            <w:vAlign w:val="center"/>
          </w:tcPr>
          <w:p w14:paraId="19445D22" w14:textId="77777777" w:rsidR="00CF0C07" w:rsidRPr="002E2AF7" w:rsidRDefault="00CF0C07">
            <w:pPr>
              <w:pStyle w:val="af7"/>
              <w:spacing w:line="240" w:lineRule="auto"/>
              <w:rPr>
                <w:kern w:val="0"/>
                <w:shd w:val="clear" w:color="auto" w:fill="FFFFFF"/>
              </w:rPr>
            </w:pPr>
          </w:p>
        </w:tc>
        <w:tc>
          <w:tcPr>
            <w:tcW w:w="1712" w:type="dxa"/>
            <w:vAlign w:val="center"/>
          </w:tcPr>
          <w:p w14:paraId="19445D23" w14:textId="77777777" w:rsidR="00CF0C07" w:rsidRPr="002E2AF7" w:rsidRDefault="000C6FFB">
            <w:pPr>
              <w:pStyle w:val="af7"/>
              <w:spacing w:line="240" w:lineRule="auto"/>
              <w:rPr>
                <w:kern w:val="0"/>
              </w:rPr>
            </w:pPr>
            <w:r w:rsidRPr="002E2AF7">
              <w:rPr>
                <w:rFonts w:eastAsia="等线"/>
                <w:kern w:val="0"/>
              </w:rPr>
              <w:t>＞</w:t>
            </w:r>
            <w:r w:rsidRPr="002E2AF7">
              <w:rPr>
                <w:kern w:val="0"/>
              </w:rPr>
              <w:t>16</w:t>
            </w:r>
            <w:r w:rsidRPr="002E2AF7">
              <w:rPr>
                <w:rFonts w:ascii="宋体" w:hAnsi="宋体" w:cs="宋体" w:hint="eastAsia"/>
                <w:kern w:val="0"/>
              </w:rPr>
              <w:t>～</w:t>
            </w:r>
            <w:r w:rsidRPr="002E2AF7">
              <w:rPr>
                <w:kern w:val="0"/>
              </w:rPr>
              <w:t>25</w:t>
            </w:r>
          </w:p>
        </w:tc>
        <w:tc>
          <w:tcPr>
            <w:tcW w:w="1724" w:type="dxa"/>
            <w:vAlign w:val="center"/>
          </w:tcPr>
          <w:p w14:paraId="19445D2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380</w:t>
            </w:r>
          </w:p>
        </w:tc>
        <w:tc>
          <w:tcPr>
            <w:tcW w:w="1667" w:type="dxa"/>
            <w:vAlign w:val="center"/>
          </w:tcPr>
          <w:p w14:paraId="19445D2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520</w:t>
            </w:r>
          </w:p>
        </w:tc>
        <w:tc>
          <w:tcPr>
            <w:tcW w:w="1701" w:type="dxa"/>
            <w:vAlign w:val="center"/>
          </w:tcPr>
          <w:p w14:paraId="19445D2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17</w:t>
            </w:r>
          </w:p>
        </w:tc>
      </w:tr>
      <w:tr w:rsidR="00CF0C07" w:rsidRPr="002E2AF7" w14:paraId="19445D2D" w14:textId="77777777">
        <w:trPr>
          <w:trHeight w:val="285"/>
          <w:jc w:val="center"/>
        </w:trPr>
        <w:tc>
          <w:tcPr>
            <w:tcW w:w="1413" w:type="dxa"/>
            <w:vMerge/>
            <w:vAlign w:val="center"/>
          </w:tcPr>
          <w:p w14:paraId="19445D28" w14:textId="77777777" w:rsidR="00CF0C07" w:rsidRPr="002E2AF7" w:rsidRDefault="00CF0C07">
            <w:pPr>
              <w:pStyle w:val="af7"/>
              <w:spacing w:line="240" w:lineRule="auto"/>
              <w:rPr>
                <w:kern w:val="0"/>
                <w:shd w:val="clear" w:color="auto" w:fill="FFFFFF"/>
              </w:rPr>
            </w:pPr>
          </w:p>
        </w:tc>
        <w:tc>
          <w:tcPr>
            <w:tcW w:w="1712" w:type="dxa"/>
            <w:vAlign w:val="center"/>
          </w:tcPr>
          <w:p w14:paraId="19445D29" w14:textId="77777777" w:rsidR="00CF0C07" w:rsidRPr="002E2AF7" w:rsidRDefault="000C6FFB">
            <w:pPr>
              <w:pStyle w:val="af7"/>
              <w:spacing w:line="240" w:lineRule="auto"/>
              <w:rPr>
                <w:kern w:val="0"/>
              </w:rPr>
            </w:pPr>
            <w:r w:rsidRPr="002E2AF7">
              <w:rPr>
                <w:rFonts w:eastAsia="等线"/>
                <w:kern w:val="0"/>
              </w:rPr>
              <w:t>＞</w:t>
            </w:r>
            <w:r w:rsidRPr="002E2AF7">
              <w:rPr>
                <w:kern w:val="0"/>
              </w:rPr>
              <w:t>26</w:t>
            </w:r>
            <w:r w:rsidRPr="002E2AF7">
              <w:rPr>
                <w:rFonts w:ascii="宋体" w:hAnsi="宋体" w:cs="宋体" w:hint="eastAsia"/>
                <w:kern w:val="0"/>
              </w:rPr>
              <w:t>～</w:t>
            </w:r>
            <w:r w:rsidRPr="002E2AF7">
              <w:rPr>
                <w:kern w:val="0"/>
              </w:rPr>
              <w:t>36</w:t>
            </w:r>
          </w:p>
        </w:tc>
        <w:tc>
          <w:tcPr>
            <w:tcW w:w="1724" w:type="dxa"/>
            <w:vAlign w:val="center"/>
          </w:tcPr>
          <w:p w14:paraId="19445D2A"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360</w:t>
            </w:r>
          </w:p>
        </w:tc>
        <w:tc>
          <w:tcPr>
            <w:tcW w:w="1667" w:type="dxa"/>
            <w:vAlign w:val="center"/>
          </w:tcPr>
          <w:p w14:paraId="19445D2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500</w:t>
            </w:r>
          </w:p>
        </w:tc>
        <w:tc>
          <w:tcPr>
            <w:tcW w:w="1701" w:type="dxa"/>
            <w:vAlign w:val="center"/>
          </w:tcPr>
          <w:p w14:paraId="19445D2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17</w:t>
            </w:r>
          </w:p>
        </w:tc>
      </w:tr>
      <w:tr w:rsidR="00CF0C07" w:rsidRPr="002E2AF7" w14:paraId="19445D33" w14:textId="77777777">
        <w:trPr>
          <w:trHeight w:val="194"/>
          <w:jc w:val="center"/>
        </w:trPr>
        <w:tc>
          <w:tcPr>
            <w:tcW w:w="1413" w:type="dxa"/>
            <w:vMerge/>
            <w:vAlign w:val="center"/>
          </w:tcPr>
          <w:p w14:paraId="19445D2E" w14:textId="77777777" w:rsidR="00CF0C07" w:rsidRPr="002E2AF7" w:rsidRDefault="00CF0C07">
            <w:pPr>
              <w:pStyle w:val="af7"/>
              <w:spacing w:line="240" w:lineRule="auto"/>
              <w:rPr>
                <w:kern w:val="0"/>
                <w:shd w:val="clear" w:color="auto" w:fill="FFFFFF"/>
              </w:rPr>
            </w:pPr>
          </w:p>
        </w:tc>
        <w:tc>
          <w:tcPr>
            <w:tcW w:w="1712" w:type="dxa"/>
            <w:vAlign w:val="center"/>
          </w:tcPr>
          <w:p w14:paraId="19445D2F" w14:textId="77777777" w:rsidR="00CF0C07" w:rsidRPr="002E2AF7" w:rsidRDefault="000C6FFB">
            <w:pPr>
              <w:pStyle w:val="af7"/>
              <w:spacing w:line="240" w:lineRule="auto"/>
              <w:rPr>
                <w:kern w:val="0"/>
              </w:rPr>
            </w:pPr>
            <w:r w:rsidRPr="002E2AF7">
              <w:rPr>
                <w:rFonts w:eastAsia="等线"/>
                <w:kern w:val="0"/>
              </w:rPr>
              <w:t>＞</w:t>
            </w:r>
            <w:r w:rsidRPr="002E2AF7">
              <w:rPr>
                <w:kern w:val="0"/>
              </w:rPr>
              <w:t>38</w:t>
            </w:r>
            <w:r w:rsidRPr="002E2AF7">
              <w:rPr>
                <w:rFonts w:ascii="宋体" w:hAnsi="宋体" w:cs="宋体" w:hint="eastAsia"/>
                <w:kern w:val="0"/>
              </w:rPr>
              <w:t>～</w:t>
            </w:r>
            <w:r w:rsidRPr="002E2AF7">
              <w:rPr>
                <w:kern w:val="0"/>
              </w:rPr>
              <w:t>50</w:t>
            </w:r>
          </w:p>
        </w:tc>
        <w:tc>
          <w:tcPr>
            <w:tcW w:w="1724" w:type="dxa"/>
            <w:vAlign w:val="center"/>
          </w:tcPr>
          <w:p w14:paraId="19445D3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340</w:t>
            </w:r>
          </w:p>
        </w:tc>
        <w:tc>
          <w:tcPr>
            <w:tcW w:w="1667" w:type="dxa"/>
            <w:vAlign w:val="center"/>
          </w:tcPr>
          <w:p w14:paraId="19445D31"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500</w:t>
            </w:r>
          </w:p>
        </w:tc>
        <w:tc>
          <w:tcPr>
            <w:tcW w:w="1701" w:type="dxa"/>
            <w:vAlign w:val="center"/>
          </w:tcPr>
          <w:p w14:paraId="19445D3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17</w:t>
            </w:r>
          </w:p>
        </w:tc>
      </w:tr>
      <w:tr w:rsidR="00CF0C07" w:rsidRPr="002E2AF7" w14:paraId="19445D39" w14:textId="77777777">
        <w:trPr>
          <w:trHeight w:val="194"/>
          <w:jc w:val="center"/>
        </w:trPr>
        <w:tc>
          <w:tcPr>
            <w:tcW w:w="3125" w:type="dxa"/>
            <w:gridSpan w:val="2"/>
            <w:vAlign w:val="center"/>
          </w:tcPr>
          <w:p w14:paraId="19445D34" w14:textId="77777777" w:rsidR="00CF0C07" w:rsidRPr="002E2AF7" w:rsidRDefault="000C6FFB">
            <w:pPr>
              <w:pStyle w:val="af7"/>
              <w:spacing w:line="240" w:lineRule="auto"/>
              <w:rPr>
                <w:kern w:val="0"/>
              </w:rPr>
            </w:pPr>
            <w:r w:rsidRPr="002E2AF7">
              <w:rPr>
                <w:rFonts w:ascii="宋体" w:hAnsi="宋体" w:cs="宋体" w:hint="eastAsia"/>
                <w:kern w:val="0"/>
                <w:shd w:val="clear" w:color="auto" w:fill="FFFFFF"/>
              </w:rPr>
              <w:t>甲</w:t>
            </w:r>
            <w:r w:rsidRPr="002E2AF7">
              <w:rPr>
                <w:kern w:val="0"/>
                <w:shd w:val="clear" w:color="auto" w:fill="FFFFFF"/>
              </w:rPr>
              <w:t>3</w:t>
            </w:r>
            <w:r w:rsidRPr="002E2AF7">
              <w:rPr>
                <w:rFonts w:ascii="宋体" w:hAnsi="宋体" w:cs="宋体" w:hint="eastAsia"/>
                <w:kern w:val="0"/>
                <w:shd w:val="clear" w:color="auto" w:fill="FFFFFF"/>
              </w:rPr>
              <w:t>桥</w:t>
            </w:r>
          </w:p>
        </w:tc>
        <w:tc>
          <w:tcPr>
            <w:tcW w:w="1724" w:type="dxa"/>
            <w:vAlign w:val="center"/>
          </w:tcPr>
          <w:p w14:paraId="19445D3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240</w:t>
            </w:r>
          </w:p>
        </w:tc>
        <w:tc>
          <w:tcPr>
            <w:tcW w:w="1667" w:type="dxa"/>
            <w:vAlign w:val="center"/>
          </w:tcPr>
          <w:p w14:paraId="19445D3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380</w:t>
            </w:r>
          </w:p>
        </w:tc>
        <w:tc>
          <w:tcPr>
            <w:tcW w:w="1701" w:type="dxa"/>
            <w:vMerge w:val="restart"/>
            <w:vAlign w:val="center"/>
          </w:tcPr>
          <w:p w14:paraId="19445D3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28</w:t>
            </w:r>
            <w:r w:rsidRPr="002E2AF7">
              <w:rPr>
                <w:rFonts w:ascii="宋体" w:hAnsi="宋体" w:cs="宋体" w:hint="eastAsia"/>
                <w:kern w:val="0"/>
                <w:shd w:val="clear" w:color="auto" w:fill="FFFFFF"/>
              </w:rPr>
              <w:t>（条钢）</w:t>
            </w:r>
          </w:p>
          <w:p w14:paraId="19445D38"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28</w:t>
            </w:r>
            <w:r w:rsidRPr="002E2AF7">
              <w:rPr>
                <w:rFonts w:ascii="宋体" w:hAnsi="宋体" w:cs="宋体" w:hint="eastAsia"/>
                <w:kern w:val="0"/>
                <w:shd w:val="clear" w:color="auto" w:fill="FFFFFF"/>
              </w:rPr>
              <w:t>（钢板）</w:t>
            </w:r>
          </w:p>
        </w:tc>
      </w:tr>
      <w:tr w:rsidR="00CF0C07" w:rsidRPr="002E2AF7" w14:paraId="19445D3E" w14:textId="77777777">
        <w:trPr>
          <w:trHeight w:val="194"/>
          <w:jc w:val="center"/>
        </w:trPr>
        <w:tc>
          <w:tcPr>
            <w:tcW w:w="3125" w:type="dxa"/>
            <w:gridSpan w:val="2"/>
            <w:vAlign w:val="center"/>
          </w:tcPr>
          <w:p w14:paraId="19445D3A" w14:textId="77777777" w:rsidR="00CF0C07" w:rsidRPr="002E2AF7" w:rsidRDefault="000C6FFB">
            <w:pPr>
              <w:pStyle w:val="af7"/>
              <w:spacing w:line="240" w:lineRule="auto"/>
              <w:rPr>
                <w:kern w:val="0"/>
                <w:shd w:val="clear" w:color="auto" w:fill="FFFFFF"/>
              </w:rPr>
            </w:pPr>
            <w:r w:rsidRPr="002E2AF7">
              <w:rPr>
                <w:kern w:val="0"/>
                <w:shd w:val="clear" w:color="auto" w:fill="FFFFFF"/>
              </w:rPr>
              <w:t>16</w:t>
            </w:r>
            <w:r w:rsidRPr="002E2AF7">
              <w:rPr>
                <w:rFonts w:ascii="宋体" w:hAnsi="宋体" w:cs="宋体" w:hint="eastAsia"/>
                <w:kern w:val="0"/>
                <w:shd w:val="clear" w:color="auto" w:fill="FFFFFF"/>
              </w:rPr>
              <w:t>桥</w:t>
            </w:r>
          </w:p>
        </w:tc>
        <w:tc>
          <w:tcPr>
            <w:tcW w:w="1724" w:type="dxa"/>
            <w:vAlign w:val="center"/>
          </w:tcPr>
          <w:p w14:paraId="19445D3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230</w:t>
            </w:r>
          </w:p>
        </w:tc>
        <w:tc>
          <w:tcPr>
            <w:tcW w:w="1667" w:type="dxa"/>
            <w:vAlign w:val="center"/>
          </w:tcPr>
          <w:p w14:paraId="19445D3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380</w:t>
            </w:r>
          </w:p>
        </w:tc>
        <w:tc>
          <w:tcPr>
            <w:tcW w:w="1701" w:type="dxa"/>
            <w:vMerge/>
            <w:vAlign w:val="center"/>
          </w:tcPr>
          <w:p w14:paraId="19445D3D" w14:textId="77777777" w:rsidR="00CF0C07" w:rsidRPr="002E2AF7" w:rsidRDefault="00CF0C07">
            <w:pPr>
              <w:pStyle w:val="af7"/>
              <w:spacing w:line="240" w:lineRule="auto"/>
              <w:rPr>
                <w:kern w:val="0"/>
                <w:shd w:val="clear" w:color="auto" w:fill="FFFFFF"/>
              </w:rPr>
            </w:pPr>
          </w:p>
        </w:tc>
      </w:tr>
    </w:tbl>
    <w:p w14:paraId="19445D3F" w14:textId="77777777" w:rsidR="00CF0C07" w:rsidRPr="002E2AF7" w:rsidRDefault="000C6FFB">
      <w:pPr>
        <w:spacing w:line="360" w:lineRule="auto"/>
        <w:ind w:firstLineChars="0" w:firstLine="0"/>
        <w:jc w:val="left"/>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注：1、</w:t>
      </w:r>
      <w:r w:rsidRPr="002E2AF7">
        <w:rPr>
          <w:shd w:val="clear" w:color="auto" w:fill="FFFFFF"/>
        </w:rPr>
        <w:t>16</w:t>
      </w:r>
      <w:r w:rsidRPr="002E2AF7">
        <w:rPr>
          <w:i/>
          <w:iCs/>
          <w:shd w:val="clear" w:color="auto" w:fill="FFFFFF"/>
        </w:rPr>
        <w:t>Mnq</w:t>
      </w:r>
      <w:r w:rsidRPr="002E2AF7">
        <w:rPr>
          <w:rFonts w:hint="eastAsia"/>
          <w:shd w:val="clear" w:color="auto" w:fill="FFFFFF"/>
        </w:rPr>
        <w:t>、</w:t>
      </w:r>
      <w:r w:rsidRPr="002E2AF7">
        <w:rPr>
          <w:shd w:val="clear" w:color="auto" w:fill="FFFFFF"/>
        </w:rPr>
        <w:t>15</w:t>
      </w:r>
      <w:r w:rsidRPr="002E2AF7">
        <w:rPr>
          <w:i/>
          <w:iCs/>
          <w:shd w:val="clear" w:color="auto" w:fill="FFFFFF"/>
        </w:rPr>
        <w:t>MnVq</w:t>
      </w:r>
      <w:r w:rsidRPr="002E2AF7">
        <w:rPr>
          <w:rFonts w:ascii="宋体" w:hAnsi="宋体" w:cs="Arial" w:hint="eastAsia"/>
          <w:color w:val="333333"/>
          <w:kern w:val="0"/>
          <w:sz w:val="20"/>
          <w:szCs w:val="21"/>
          <w:shd w:val="clear" w:color="auto" w:fill="FFFFFF"/>
        </w:rPr>
        <w:t>数据来源《桥梁用碳素钢及普通低合金钢钢板技术条件》YB168-70。</w:t>
      </w:r>
    </w:p>
    <w:p w14:paraId="19445D40" w14:textId="77777777" w:rsidR="00CF0C07" w:rsidRPr="002E2AF7" w:rsidRDefault="000C6FFB">
      <w:pPr>
        <w:spacing w:line="360" w:lineRule="auto"/>
        <w:ind w:firstLineChars="0" w:firstLine="0"/>
        <w:jc w:val="left"/>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 xml:space="preserve"> </w:t>
      </w:r>
      <w:r w:rsidRPr="002E2AF7">
        <w:rPr>
          <w:rFonts w:ascii="宋体" w:hAnsi="宋体" w:cs="Arial"/>
          <w:color w:val="333333"/>
          <w:kern w:val="0"/>
          <w:sz w:val="20"/>
          <w:szCs w:val="21"/>
          <w:shd w:val="clear" w:color="auto" w:fill="FFFFFF"/>
        </w:rPr>
        <w:t xml:space="preserve">   2</w:t>
      </w:r>
      <w:r w:rsidRPr="002E2AF7">
        <w:rPr>
          <w:rFonts w:ascii="宋体" w:hAnsi="宋体" w:cs="Arial" w:hint="eastAsia"/>
          <w:color w:val="333333"/>
          <w:kern w:val="0"/>
          <w:sz w:val="20"/>
          <w:szCs w:val="21"/>
          <w:shd w:val="clear" w:color="auto" w:fill="FFFFFF"/>
        </w:rPr>
        <w:t>、</w:t>
      </w:r>
      <w:r w:rsidRPr="002E2AF7">
        <w:rPr>
          <w:rFonts w:hint="eastAsia"/>
          <w:shd w:val="clear" w:color="auto" w:fill="FFFFFF"/>
        </w:rPr>
        <w:t>甲</w:t>
      </w:r>
      <w:r w:rsidRPr="002E2AF7">
        <w:rPr>
          <w:rFonts w:hint="eastAsia"/>
          <w:shd w:val="clear" w:color="auto" w:fill="FFFFFF"/>
        </w:rPr>
        <w:t>3</w:t>
      </w:r>
      <w:r w:rsidRPr="002E2AF7">
        <w:rPr>
          <w:rFonts w:hint="eastAsia"/>
          <w:shd w:val="clear" w:color="auto" w:fill="FFFFFF"/>
        </w:rPr>
        <w:t>桥</w:t>
      </w:r>
      <w:r w:rsidRPr="002E2AF7">
        <w:rPr>
          <w:rFonts w:ascii="宋体" w:hAnsi="宋体" w:cs="Arial" w:hint="eastAsia"/>
          <w:color w:val="333333"/>
          <w:kern w:val="0"/>
          <w:sz w:val="20"/>
          <w:szCs w:val="21"/>
          <w:shd w:val="clear" w:color="auto" w:fill="FFFFFF"/>
        </w:rPr>
        <w:t>数据来源《桥梁建筑用热轧碳素钢技术条件》</w:t>
      </w:r>
      <w:r w:rsidRPr="002E2AF7">
        <w:rPr>
          <w:rFonts w:ascii="宋体" w:hAnsi="宋体" w:cs="Arial"/>
          <w:color w:val="333333"/>
          <w:kern w:val="0"/>
          <w:sz w:val="20"/>
          <w:szCs w:val="21"/>
          <w:shd w:val="clear" w:color="auto" w:fill="FFFFFF"/>
        </w:rPr>
        <w:t>GB 714-65</w:t>
      </w:r>
    </w:p>
    <w:p w14:paraId="19445D41" w14:textId="77777777" w:rsidR="00CF0C07" w:rsidRPr="002E2AF7" w:rsidRDefault="000C6FFB">
      <w:pPr>
        <w:spacing w:line="360" w:lineRule="auto"/>
        <w:ind w:firstLineChars="0" w:firstLine="0"/>
        <w:rPr>
          <w:rFonts w:cs="Times New Roman"/>
          <w:szCs w:val="21"/>
        </w:rPr>
      </w:pPr>
      <w:r w:rsidRPr="002E2AF7">
        <w:rPr>
          <w:rFonts w:cs="Times New Roman" w:hint="eastAsia"/>
          <w:b/>
          <w:szCs w:val="21"/>
        </w:rPr>
        <w:t>C</w:t>
      </w:r>
      <w:r w:rsidRPr="002E2AF7">
        <w:rPr>
          <w:rFonts w:cs="Times New Roman"/>
          <w:b/>
          <w:szCs w:val="21"/>
        </w:rPr>
        <w:t xml:space="preserve">.4.2 </w:t>
      </w:r>
      <w:r w:rsidRPr="002E2AF7">
        <w:rPr>
          <w:rFonts w:cs="Times New Roman"/>
          <w:bCs/>
          <w:szCs w:val="21"/>
        </w:rPr>
        <w:t>1980</w:t>
      </w:r>
      <w:r w:rsidRPr="002E2AF7">
        <w:rPr>
          <w:rFonts w:cs="Times New Roman" w:hint="eastAsia"/>
          <w:bCs/>
          <w:szCs w:val="21"/>
        </w:rPr>
        <w:t>年代</w:t>
      </w:r>
      <w:r w:rsidRPr="002E2AF7">
        <w:rPr>
          <w:rFonts w:cs="Times New Roman" w:hint="eastAsia"/>
          <w:bCs/>
          <w:szCs w:val="21"/>
        </w:rPr>
        <w:t>-</w:t>
      </w:r>
      <w:r w:rsidRPr="002E2AF7">
        <w:rPr>
          <w:rFonts w:cs="Times New Roman"/>
          <w:bCs/>
          <w:szCs w:val="21"/>
        </w:rPr>
        <w:t>1990</w:t>
      </w:r>
      <w:r w:rsidRPr="002E2AF7">
        <w:rPr>
          <w:rFonts w:cs="Times New Roman" w:hint="eastAsia"/>
          <w:bCs/>
          <w:szCs w:val="21"/>
        </w:rPr>
        <w:t>年代桥梁用</w:t>
      </w:r>
      <w:r w:rsidRPr="002E2AF7">
        <w:rPr>
          <w:rFonts w:cs="Times New Roman" w:hint="eastAsia"/>
          <w:szCs w:val="21"/>
        </w:rPr>
        <w:t>钢钢材强度标准值和伸长率应按表</w:t>
      </w:r>
      <w:r w:rsidRPr="002E2AF7">
        <w:rPr>
          <w:rFonts w:cs="Times New Roman" w:hint="eastAsia"/>
          <w:szCs w:val="21"/>
        </w:rPr>
        <w:t>C</w:t>
      </w:r>
      <w:r w:rsidRPr="002E2AF7">
        <w:rPr>
          <w:rFonts w:cs="Times New Roman"/>
          <w:szCs w:val="21"/>
        </w:rPr>
        <w:t>.4.</w:t>
      </w:r>
      <w:r w:rsidRPr="002E2AF7">
        <w:rPr>
          <w:rFonts w:cs="Times New Roman" w:hint="eastAsia"/>
          <w:szCs w:val="21"/>
        </w:rPr>
        <w:t>2</w:t>
      </w:r>
      <w:r w:rsidRPr="002E2AF7">
        <w:rPr>
          <w:rFonts w:cs="Times New Roman" w:hint="eastAsia"/>
          <w:szCs w:val="21"/>
        </w:rPr>
        <w:t>采用。</w:t>
      </w:r>
    </w:p>
    <w:p w14:paraId="19445D42"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.4.</w:t>
      </w:r>
      <w:r w:rsidRPr="002E2AF7">
        <w:rPr>
          <w:rFonts w:eastAsia="宋体" w:hint="eastAsia"/>
          <w:b w:val="0"/>
          <w:szCs w:val="21"/>
        </w:rPr>
        <w:t>2</w:t>
      </w:r>
      <w:r w:rsidRPr="002E2AF7">
        <w:rPr>
          <w:rFonts w:eastAsia="宋体"/>
          <w:b w:val="0"/>
          <w:szCs w:val="21"/>
        </w:rPr>
        <w:t xml:space="preserve"> </w:t>
      </w:r>
      <w:r w:rsidRPr="002E2AF7">
        <w:rPr>
          <w:rFonts w:eastAsia="宋体" w:hint="eastAsia"/>
          <w:b w:val="0"/>
          <w:szCs w:val="21"/>
        </w:rPr>
        <w:t>桥梁用钢钢材强度标准值与伸长率</w:t>
      </w:r>
    </w:p>
    <w:tbl>
      <w:tblPr>
        <w:tblStyle w:val="af2"/>
        <w:tblW w:w="0" w:type="auto"/>
        <w:jc w:val="center"/>
        <w:tblLook w:val="04A0" w:firstRow="1" w:lastRow="0" w:firstColumn="1" w:lastColumn="0" w:noHBand="0" w:noVBand="1"/>
      </w:tblPr>
      <w:tblGrid>
        <w:gridCol w:w="1413"/>
        <w:gridCol w:w="1712"/>
        <w:gridCol w:w="1724"/>
        <w:gridCol w:w="1667"/>
        <w:gridCol w:w="1701"/>
      </w:tblGrid>
      <w:tr w:rsidR="00CF0C07" w:rsidRPr="002E2AF7" w14:paraId="19445D48" w14:textId="77777777">
        <w:trPr>
          <w:jc w:val="center"/>
        </w:trPr>
        <w:tc>
          <w:tcPr>
            <w:tcW w:w="1413" w:type="dxa"/>
            <w:vMerge w:val="restart"/>
            <w:vAlign w:val="center"/>
          </w:tcPr>
          <w:p w14:paraId="19445D43"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钢材种类</w:t>
            </w:r>
          </w:p>
        </w:tc>
        <w:tc>
          <w:tcPr>
            <w:tcW w:w="1712" w:type="dxa"/>
            <w:vMerge w:val="restart"/>
            <w:vAlign w:val="center"/>
          </w:tcPr>
          <w:p w14:paraId="19445D4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厚度（</w:t>
            </w:r>
            <w:r w:rsidRPr="002E2AF7">
              <w:rPr>
                <w:rFonts w:hint="eastAsia"/>
                <w:kern w:val="0"/>
                <w:shd w:val="clear" w:color="auto" w:fill="FFFFFF"/>
              </w:rPr>
              <w:t>mm</w:t>
            </w:r>
            <w:r w:rsidRPr="002E2AF7">
              <w:rPr>
                <w:rFonts w:hint="eastAsia"/>
                <w:kern w:val="0"/>
                <w:shd w:val="clear" w:color="auto" w:fill="FFFFFF"/>
              </w:rPr>
              <w:t>）</w:t>
            </w:r>
          </w:p>
        </w:tc>
        <w:tc>
          <w:tcPr>
            <w:tcW w:w="3391" w:type="dxa"/>
            <w:gridSpan w:val="2"/>
          </w:tcPr>
          <w:p w14:paraId="19445D45" w14:textId="77777777" w:rsidR="00CF0C07" w:rsidRPr="002E2AF7" w:rsidRDefault="000C6FFB">
            <w:pPr>
              <w:pStyle w:val="af7"/>
              <w:spacing w:line="240" w:lineRule="auto"/>
              <w:rPr>
                <w:kern w:val="0"/>
                <w:shd w:val="clear" w:color="auto" w:fill="FFFFFF"/>
              </w:rPr>
            </w:pPr>
            <w:r w:rsidRPr="002E2AF7">
              <w:rPr>
                <w:rFonts w:hint="eastAsia"/>
                <w:kern w:val="0"/>
              </w:rPr>
              <w:t>强度（</w:t>
            </w:r>
            <w:r w:rsidRPr="002E2AF7">
              <w:rPr>
                <w:rFonts w:hint="eastAsia"/>
                <w:kern w:val="0"/>
              </w:rPr>
              <w:t>N</w:t>
            </w:r>
            <w:r w:rsidRPr="002E2AF7">
              <w:rPr>
                <w:kern w:val="0"/>
              </w:rPr>
              <w:t>/</w:t>
            </w:r>
            <w:r w:rsidRPr="002E2AF7">
              <w:rPr>
                <w:rFonts w:hint="eastAsia"/>
                <w:kern w:val="0"/>
              </w:rPr>
              <w:t>mm</w:t>
            </w:r>
            <w:r w:rsidRPr="002E2AF7">
              <w:rPr>
                <w:kern w:val="0"/>
                <w:vertAlign w:val="superscript"/>
              </w:rPr>
              <w:t>2</w:t>
            </w:r>
            <w:r w:rsidRPr="002E2AF7">
              <w:rPr>
                <w:rFonts w:hint="eastAsia"/>
                <w:kern w:val="0"/>
              </w:rPr>
              <w:t>）</w:t>
            </w:r>
          </w:p>
        </w:tc>
        <w:tc>
          <w:tcPr>
            <w:tcW w:w="1701" w:type="dxa"/>
            <w:vMerge w:val="restart"/>
          </w:tcPr>
          <w:p w14:paraId="19445D46" w14:textId="77777777" w:rsidR="00CF0C07" w:rsidRPr="002E2AF7" w:rsidRDefault="000C6FFB">
            <w:pPr>
              <w:pStyle w:val="af7"/>
              <w:spacing w:line="240" w:lineRule="auto"/>
              <w:rPr>
                <w:kern w:val="0"/>
              </w:rPr>
            </w:pPr>
            <w:r w:rsidRPr="002E2AF7">
              <w:rPr>
                <w:rFonts w:hint="eastAsia"/>
                <w:kern w:val="0"/>
              </w:rPr>
              <w:t>伸长率</w:t>
            </w:r>
            <w:r w:rsidRPr="002E2AF7">
              <w:rPr>
                <w:rFonts w:hint="eastAsia"/>
                <w:kern w:val="0"/>
              </w:rPr>
              <w:t>%</w:t>
            </w:r>
          </w:p>
          <w:p w14:paraId="19445D47" w14:textId="77777777" w:rsidR="00CF0C07" w:rsidRPr="002E2AF7" w:rsidRDefault="000C6FFB">
            <w:pPr>
              <w:pStyle w:val="af7"/>
              <w:spacing w:line="240" w:lineRule="auto"/>
              <w:rPr>
                <w:kern w:val="0"/>
                <w:shd w:val="clear" w:color="auto" w:fill="FFFFFF"/>
              </w:rPr>
            </w:pPr>
            <w:r w:rsidRPr="002E2AF7">
              <w:rPr>
                <w:rFonts w:hint="eastAsia"/>
                <w:kern w:val="0"/>
              </w:rPr>
              <w:t>（</w:t>
            </w:r>
            <m:oMath>
              <m:sSub>
                <m:sSubPr>
                  <m:ctrlPr>
                    <w:rPr>
                      <w:rFonts w:ascii="Cambria Math" w:hAnsi="Cambria Math"/>
                      <w:kern w:val="0"/>
                    </w:rPr>
                  </m:ctrlPr>
                </m:sSubPr>
                <m:e>
                  <m:r>
                    <w:rPr>
                      <w:rFonts w:ascii="Cambria Math" w:hAnsi="Cambria Math"/>
                      <w:kern w:val="0"/>
                    </w:rPr>
                    <m:t>δ</m:t>
                  </m:r>
                </m:e>
                <m:sub>
                  <m:r>
                    <m:rPr>
                      <m:sty m:val="p"/>
                    </m:rPr>
                    <w:rPr>
                      <w:rFonts w:ascii="Cambria Math" w:hAnsi="Cambria Math"/>
                      <w:kern w:val="0"/>
                    </w:rPr>
                    <m:t>5</m:t>
                  </m:r>
                </m:sub>
              </m:sSub>
            </m:oMath>
            <w:r w:rsidRPr="002E2AF7">
              <w:rPr>
                <w:rFonts w:hint="eastAsia"/>
                <w:kern w:val="0"/>
              </w:rPr>
              <w:t>）</w:t>
            </w:r>
          </w:p>
        </w:tc>
      </w:tr>
      <w:tr w:rsidR="00CF0C07" w:rsidRPr="002E2AF7" w14:paraId="19445D4E" w14:textId="77777777">
        <w:trPr>
          <w:trHeight w:val="73"/>
          <w:jc w:val="center"/>
        </w:trPr>
        <w:tc>
          <w:tcPr>
            <w:tcW w:w="1413" w:type="dxa"/>
            <w:vMerge/>
            <w:vAlign w:val="center"/>
          </w:tcPr>
          <w:p w14:paraId="19445D49" w14:textId="77777777" w:rsidR="00CF0C07" w:rsidRPr="002E2AF7" w:rsidRDefault="00CF0C07">
            <w:pPr>
              <w:pStyle w:val="af7"/>
              <w:spacing w:line="240" w:lineRule="auto"/>
              <w:rPr>
                <w:kern w:val="0"/>
                <w:shd w:val="clear" w:color="auto" w:fill="FFFFFF"/>
              </w:rPr>
            </w:pPr>
          </w:p>
        </w:tc>
        <w:tc>
          <w:tcPr>
            <w:tcW w:w="1712" w:type="dxa"/>
            <w:vMerge/>
            <w:vAlign w:val="center"/>
          </w:tcPr>
          <w:p w14:paraId="19445D4A" w14:textId="77777777" w:rsidR="00CF0C07" w:rsidRPr="002E2AF7" w:rsidRDefault="00CF0C07">
            <w:pPr>
              <w:pStyle w:val="af7"/>
              <w:spacing w:line="240" w:lineRule="auto"/>
              <w:rPr>
                <w:kern w:val="0"/>
                <w:shd w:val="clear" w:color="auto" w:fill="FFFFFF"/>
              </w:rPr>
            </w:pPr>
          </w:p>
        </w:tc>
        <w:tc>
          <w:tcPr>
            <w:tcW w:w="1724" w:type="dxa"/>
            <w:vAlign w:val="center"/>
          </w:tcPr>
          <w:p w14:paraId="19445D4B" w14:textId="77777777" w:rsidR="00CF0C07" w:rsidRPr="002E2AF7" w:rsidRDefault="0058062C">
            <w:pPr>
              <w:pStyle w:val="af7"/>
              <w:spacing w:line="240" w:lineRule="auto"/>
              <w:rPr>
                <w:kern w:val="0"/>
                <w:shd w:val="clear" w:color="auto" w:fill="FFFFFF"/>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y</m:t>
                    </m:r>
                  </m:sub>
                </m:sSub>
              </m:oMath>
            </m:oMathPara>
          </w:p>
        </w:tc>
        <w:tc>
          <w:tcPr>
            <w:tcW w:w="1667" w:type="dxa"/>
            <w:vAlign w:val="center"/>
          </w:tcPr>
          <w:p w14:paraId="19445D4C" w14:textId="77777777" w:rsidR="00CF0C07" w:rsidRPr="002E2AF7" w:rsidRDefault="0058062C">
            <w:pPr>
              <w:pStyle w:val="af7"/>
              <w:spacing w:line="240" w:lineRule="auto"/>
              <w:rPr>
                <w:kern w:val="0"/>
                <w:shd w:val="clear" w:color="auto" w:fill="FFFFFF"/>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u</m:t>
                    </m:r>
                  </m:sub>
                </m:sSub>
              </m:oMath>
            </m:oMathPara>
          </w:p>
        </w:tc>
        <w:tc>
          <w:tcPr>
            <w:tcW w:w="1701" w:type="dxa"/>
            <w:vMerge/>
            <w:vAlign w:val="center"/>
          </w:tcPr>
          <w:p w14:paraId="19445D4D" w14:textId="77777777" w:rsidR="00CF0C07" w:rsidRPr="002E2AF7" w:rsidRDefault="00CF0C07">
            <w:pPr>
              <w:pStyle w:val="af7"/>
              <w:spacing w:line="240" w:lineRule="auto"/>
              <w:rPr>
                <w:kern w:val="0"/>
                <w:shd w:val="clear" w:color="auto" w:fill="FFFFFF"/>
              </w:rPr>
            </w:pPr>
          </w:p>
        </w:tc>
      </w:tr>
      <w:tr w:rsidR="00CF0C07" w:rsidRPr="002E2AF7" w14:paraId="19445D54" w14:textId="77777777">
        <w:trPr>
          <w:trHeight w:val="225"/>
          <w:jc w:val="center"/>
        </w:trPr>
        <w:tc>
          <w:tcPr>
            <w:tcW w:w="1413" w:type="dxa"/>
            <w:vMerge w:val="restart"/>
            <w:tcBorders>
              <w:top w:val="single" w:sz="8" w:space="0" w:color="auto"/>
            </w:tcBorders>
            <w:vAlign w:val="center"/>
          </w:tcPr>
          <w:p w14:paraId="19445D4F" w14:textId="77777777" w:rsidR="00CF0C07" w:rsidRPr="002E2AF7" w:rsidRDefault="000C6FFB">
            <w:pPr>
              <w:pStyle w:val="af7"/>
              <w:spacing w:line="240" w:lineRule="auto"/>
              <w:rPr>
                <w:kern w:val="0"/>
                <w:shd w:val="clear" w:color="auto" w:fill="FFFFFF"/>
              </w:rPr>
            </w:pPr>
            <w:r w:rsidRPr="002E2AF7">
              <w:rPr>
                <w:kern w:val="0"/>
                <w:shd w:val="clear" w:color="auto" w:fill="FFFFFF"/>
              </w:rPr>
              <w:t>16Mnq</w:t>
            </w:r>
          </w:p>
        </w:tc>
        <w:tc>
          <w:tcPr>
            <w:tcW w:w="1712" w:type="dxa"/>
            <w:tcBorders>
              <w:top w:val="single" w:sz="8" w:space="0" w:color="auto"/>
            </w:tcBorders>
            <w:vAlign w:val="center"/>
          </w:tcPr>
          <w:p w14:paraId="19445D50" w14:textId="77777777" w:rsidR="00CF0C07" w:rsidRPr="002E2AF7" w:rsidRDefault="000C6FFB">
            <w:pPr>
              <w:pStyle w:val="af7"/>
              <w:spacing w:line="240" w:lineRule="auto"/>
              <w:rPr>
                <w:kern w:val="0"/>
                <w:shd w:val="clear" w:color="auto" w:fill="FFFFFF"/>
              </w:rPr>
            </w:pPr>
            <w:r w:rsidRPr="002E2AF7">
              <w:rPr>
                <w:kern w:val="0"/>
                <w:shd w:val="clear" w:color="auto" w:fill="FFFFFF"/>
              </w:rPr>
              <w:t>≤25</w:t>
            </w:r>
          </w:p>
        </w:tc>
        <w:tc>
          <w:tcPr>
            <w:tcW w:w="1724" w:type="dxa"/>
            <w:vAlign w:val="center"/>
          </w:tcPr>
          <w:p w14:paraId="19445D51" w14:textId="77777777" w:rsidR="00CF0C07" w:rsidRPr="002E2AF7" w:rsidRDefault="000C6FFB">
            <w:pPr>
              <w:pStyle w:val="af7"/>
              <w:spacing w:line="240" w:lineRule="auto"/>
              <w:rPr>
                <w:kern w:val="0"/>
                <w:shd w:val="clear" w:color="auto" w:fill="FFFFFF"/>
              </w:rPr>
            </w:pPr>
            <w:r w:rsidRPr="002E2AF7">
              <w:rPr>
                <w:kern w:val="0"/>
                <w:shd w:val="clear" w:color="auto" w:fill="FFFFFF"/>
              </w:rPr>
              <w:t>350</w:t>
            </w:r>
          </w:p>
        </w:tc>
        <w:tc>
          <w:tcPr>
            <w:tcW w:w="1667" w:type="dxa"/>
            <w:vAlign w:val="center"/>
          </w:tcPr>
          <w:p w14:paraId="19445D52" w14:textId="77777777" w:rsidR="00CF0C07" w:rsidRPr="002E2AF7" w:rsidRDefault="000C6FFB">
            <w:pPr>
              <w:pStyle w:val="af7"/>
              <w:spacing w:line="240" w:lineRule="auto"/>
              <w:rPr>
                <w:kern w:val="0"/>
                <w:shd w:val="clear" w:color="auto" w:fill="FFFFFF"/>
              </w:rPr>
            </w:pPr>
            <w:r w:rsidRPr="002E2AF7">
              <w:rPr>
                <w:kern w:val="0"/>
                <w:shd w:val="clear" w:color="auto" w:fill="FFFFFF"/>
              </w:rPr>
              <w:t>520</w:t>
            </w:r>
          </w:p>
        </w:tc>
        <w:tc>
          <w:tcPr>
            <w:tcW w:w="1701" w:type="dxa"/>
            <w:vAlign w:val="center"/>
          </w:tcPr>
          <w:p w14:paraId="19445D53" w14:textId="77777777" w:rsidR="00CF0C07" w:rsidRPr="002E2AF7" w:rsidRDefault="000C6FFB">
            <w:pPr>
              <w:pStyle w:val="af7"/>
              <w:spacing w:line="240" w:lineRule="auto"/>
              <w:rPr>
                <w:kern w:val="0"/>
                <w:shd w:val="clear" w:color="auto" w:fill="FFFFFF"/>
              </w:rPr>
            </w:pPr>
            <w:r w:rsidRPr="002E2AF7">
              <w:rPr>
                <w:kern w:val="0"/>
                <w:shd w:val="clear" w:color="auto" w:fill="FFFFFF"/>
              </w:rPr>
              <w:t>21</w:t>
            </w:r>
          </w:p>
        </w:tc>
      </w:tr>
      <w:tr w:rsidR="00CF0C07" w:rsidRPr="002E2AF7" w14:paraId="19445D5A" w14:textId="77777777">
        <w:trPr>
          <w:trHeight w:val="225"/>
          <w:jc w:val="center"/>
        </w:trPr>
        <w:tc>
          <w:tcPr>
            <w:tcW w:w="1413" w:type="dxa"/>
            <w:vMerge/>
            <w:vAlign w:val="center"/>
          </w:tcPr>
          <w:p w14:paraId="19445D55" w14:textId="77777777" w:rsidR="00CF0C07" w:rsidRPr="002E2AF7" w:rsidRDefault="00CF0C07">
            <w:pPr>
              <w:pStyle w:val="af7"/>
              <w:spacing w:line="240" w:lineRule="auto"/>
              <w:rPr>
                <w:kern w:val="0"/>
                <w:shd w:val="clear" w:color="auto" w:fill="FFFFFF"/>
              </w:rPr>
            </w:pPr>
          </w:p>
        </w:tc>
        <w:tc>
          <w:tcPr>
            <w:tcW w:w="1712" w:type="dxa"/>
            <w:vAlign w:val="center"/>
          </w:tcPr>
          <w:p w14:paraId="19445D56" w14:textId="77777777" w:rsidR="00CF0C07" w:rsidRPr="002E2AF7" w:rsidRDefault="000C6FFB">
            <w:pPr>
              <w:pStyle w:val="af7"/>
              <w:spacing w:line="240" w:lineRule="auto"/>
              <w:rPr>
                <w:kern w:val="0"/>
                <w:shd w:val="clear" w:color="auto" w:fill="FFFFFF"/>
              </w:rPr>
            </w:pPr>
            <w:r w:rsidRPr="002E2AF7">
              <w:rPr>
                <w:rFonts w:eastAsia="等线" w:hint="eastAsia"/>
                <w:kern w:val="0"/>
              </w:rPr>
              <w:t>＞</w:t>
            </w:r>
            <w:r w:rsidRPr="002E2AF7">
              <w:rPr>
                <w:kern w:val="0"/>
                <w:shd w:val="clear" w:color="auto" w:fill="FFFFFF"/>
              </w:rPr>
              <w:t>26</w:t>
            </w:r>
            <w:r w:rsidRPr="002E2AF7">
              <w:rPr>
                <w:kern w:val="0"/>
                <w:shd w:val="clear" w:color="auto" w:fill="FFFFFF"/>
              </w:rPr>
              <w:t>～</w:t>
            </w:r>
            <w:r w:rsidRPr="002E2AF7">
              <w:rPr>
                <w:kern w:val="0"/>
                <w:shd w:val="clear" w:color="auto" w:fill="FFFFFF"/>
              </w:rPr>
              <w:t>36</w:t>
            </w:r>
          </w:p>
        </w:tc>
        <w:tc>
          <w:tcPr>
            <w:tcW w:w="1724" w:type="dxa"/>
            <w:vAlign w:val="center"/>
          </w:tcPr>
          <w:p w14:paraId="19445D57" w14:textId="77777777" w:rsidR="00CF0C07" w:rsidRPr="002E2AF7" w:rsidRDefault="000C6FFB">
            <w:pPr>
              <w:pStyle w:val="af7"/>
              <w:spacing w:line="240" w:lineRule="auto"/>
              <w:rPr>
                <w:kern w:val="0"/>
                <w:shd w:val="clear" w:color="auto" w:fill="FFFFFF"/>
              </w:rPr>
            </w:pPr>
            <w:r w:rsidRPr="002E2AF7">
              <w:rPr>
                <w:kern w:val="0"/>
                <w:shd w:val="clear" w:color="auto" w:fill="FFFFFF"/>
              </w:rPr>
              <w:t>330</w:t>
            </w:r>
          </w:p>
        </w:tc>
        <w:tc>
          <w:tcPr>
            <w:tcW w:w="1667" w:type="dxa"/>
            <w:vAlign w:val="center"/>
          </w:tcPr>
          <w:p w14:paraId="19445D58" w14:textId="77777777" w:rsidR="00CF0C07" w:rsidRPr="002E2AF7" w:rsidRDefault="000C6FFB">
            <w:pPr>
              <w:pStyle w:val="af7"/>
              <w:spacing w:line="240" w:lineRule="auto"/>
              <w:rPr>
                <w:kern w:val="0"/>
                <w:shd w:val="clear" w:color="auto" w:fill="FFFFFF"/>
              </w:rPr>
            </w:pPr>
            <w:r w:rsidRPr="002E2AF7">
              <w:rPr>
                <w:kern w:val="0"/>
                <w:shd w:val="clear" w:color="auto" w:fill="FFFFFF"/>
              </w:rPr>
              <w:t>500</w:t>
            </w:r>
          </w:p>
        </w:tc>
        <w:tc>
          <w:tcPr>
            <w:tcW w:w="1701" w:type="dxa"/>
            <w:vAlign w:val="center"/>
          </w:tcPr>
          <w:p w14:paraId="19445D59" w14:textId="77777777" w:rsidR="00CF0C07" w:rsidRPr="002E2AF7" w:rsidRDefault="000C6FFB">
            <w:pPr>
              <w:pStyle w:val="af7"/>
              <w:spacing w:line="240" w:lineRule="auto"/>
              <w:rPr>
                <w:kern w:val="0"/>
                <w:shd w:val="clear" w:color="auto" w:fill="FFFFFF"/>
              </w:rPr>
            </w:pPr>
            <w:r w:rsidRPr="002E2AF7">
              <w:rPr>
                <w:kern w:val="0"/>
                <w:shd w:val="clear" w:color="auto" w:fill="FFFFFF"/>
              </w:rPr>
              <w:t>19</w:t>
            </w:r>
          </w:p>
        </w:tc>
      </w:tr>
      <w:tr w:rsidR="00CF0C07" w:rsidRPr="002E2AF7" w14:paraId="19445D60" w14:textId="77777777">
        <w:trPr>
          <w:trHeight w:val="53"/>
          <w:jc w:val="center"/>
        </w:trPr>
        <w:tc>
          <w:tcPr>
            <w:tcW w:w="1413" w:type="dxa"/>
            <w:vMerge/>
            <w:vAlign w:val="center"/>
          </w:tcPr>
          <w:p w14:paraId="19445D5B" w14:textId="77777777" w:rsidR="00CF0C07" w:rsidRPr="002E2AF7" w:rsidRDefault="00CF0C07">
            <w:pPr>
              <w:pStyle w:val="af7"/>
              <w:spacing w:line="240" w:lineRule="auto"/>
              <w:rPr>
                <w:kern w:val="0"/>
                <w:shd w:val="clear" w:color="auto" w:fill="FFFFFF"/>
              </w:rPr>
            </w:pPr>
          </w:p>
        </w:tc>
        <w:tc>
          <w:tcPr>
            <w:tcW w:w="1712" w:type="dxa"/>
            <w:vAlign w:val="center"/>
          </w:tcPr>
          <w:p w14:paraId="19445D5C" w14:textId="77777777" w:rsidR="00CF0C07" w:rsidRPr="002E2AF7" w:rsidRDefault="000C6FFB">
            <w:pPr>
              <w:pStyle w:val="af7"/>
              <w:spacing w:line="240" w:lineRule="auto"/>
              <w:rPr>
                <w:kern w:val="0"/>
                <w:shd w:val="clear" w:color="auto" w:fill="FFFFFF"/>
              </w:rPr>
            </w:pPr>
            <w:r w:rsidRPr="002E2AF7">
              <w:rPr>
                <w:rFonts w:eastAsia="等线" w:hint="eastAsia"/>
                <w:kern w:val="0"/>
              </w:rPr>
              <w:t>＞</w:t>
            </w:r>
            <w:r w:rsidRPr="002E2AF7">
              <w:rPr>
                <w:kern w:val="0"/>
                <w:shd w:val="clear" w:color="auto" w:fill="FFFFFF"/>
              </w:rPr>
              <w:t>38</w:t>
            </w:r>
            <w:r w:rsidRPr="002E2AF7">
              <w:rPr>
                <w:kern w:val="0"/>
                <w:shd w:val="clear" w:color="auto" w:fill="FFFFFF"/>
              </w:rPr>
              <w:t>～</w:t>
            </w:r>
            <w:r w:rsidRPr="002E2AF7">
              <w:rPr>
                <w:kern w:val="0"/>
                <w:shd w:val="clear" w:color="auto" w:fill="FFFFFF"/>
              </w:rPr>
              <w:t>50</w:t>
            </w:r>
          </w:p>
        </w:tc>
        <w:tc>
          <w:tcPr>
            <w:tcW w:w="1724" w:type="dxa"/>
            <w:vAlign w:val="center"/>
          </w:tcPr>
          <w:p w14:paraId="19445D5D" w14:textId="77777777" w:rsidR="00CF0C07" w:rsidRPr="002E2AF7" w:rsidRDefault="000C6FFB">
            <w:pPr>
              <w:pStyle w:val="af7"/>
              <w:spacing w:line="240" w:lineRule="auto"/>
              <w:rPr>
                <w:kern w:val="0"/>
                <w:shd w:val="clear" w:color="auto" w:fill="FFFFFF"/>
              </w:rPr>
            </w:pPr>
            <w:r w:rsidRPr="002E2AF7">
              <w:rPr>
                <w:kern w:val="0"/>
                <w:shd w:val="clear" w:color="auto" w:fill="FFFFFF"/>
              </w:rPr>
              <w:t>320</w:t>
            </w:r>
          </w:p>
        </w:tc>
        <w:tc>
          <w:tcPr>
            <w:tcW w:w="1667" w:type="dxa"/>
            <w:vAlign w:val="center"/>
          </w:tcPr>
          <w:p w14:paraId="19445D5E" w14:textId="77777777" w:rsidR="00CF0C07" w:rsidRPr="002E2AF7" w:rsidRDefault="000C6FFB">
            <w:pPr>
              <w:pStyle w:val="af7"/>
              <w:spacing w:line="240" w:lineRule="auto"/>
              <w:rPr>
                <w:kern w:val="0"/>
                <w:shd w:val="clear" w:color="auto" w:fill="FFFFFF"/>
              </w:rPr>
            </w:pPr>
            <w:r w:rsidRPr="002E2AF7">
              <w:rPr>
                <w:kern w:val="0"/>
                <w:shd w:val="clear" w:color="auto" w:fill="FFFFFF"/>
              </w:rPr>
              <w:t>480</w:t>
            </w:r>
          </w:p>
        </w:tc>
        <w:tc>
          <w:tcPr>
            <w:tcW w:w="1701" w:type="dxa"/>
            <w:vAlign w:val="center"/>
          </w:tcPr>
          <w:p w14:paraId="19445D5F" w14:textId="77777777" w:rsidR="00CF0C07" w:rsidRPr="002E2AF7" w:rsidRDefault="000C6FFB">
            <w:pPr>
              <w:pStyle w:val="af7"/>
              <w:spacing w:line="240" w:lineRule="auto"/>
              <w:rPr>
                <w:kern w:val="0"/>
                <w:shd w:val="clear" w:color="auto" w:fill="FFFFFF"/>
              </w:rPr>
            </w:pPr>
            <w:r w:rsidRPr="002E2AF7">
              <w:rPr>
                <w:kern w:val="0"/>
                <w:shd w:val="clear" w:color="auto" w:fill="FFFFFF"/>
              </w:rPr>
              <w:t>19</w:t>
            </w:r>
          </w:p>
        </w:tc>
      </w:tr>
      <w:tr w:rsidR="00CF0C07" w:rsidRPr="002E2AF7" w14:paraId="19445D66" w14:textId="77777777">
        <w:trPr>
          <w:trHeight w:val="270"/>
          <w:jc w:val="center"/>
        </w:trPr>
        <w:tc>
          <w:tcPr>
            <w:tcW w:w="1413" w:type="dxa"/>
            <w:vMerge w:val="restart"/>
            <w:tcBorders>
              <w:top w:val="single" w:sz="8" w:space="0" w:color="auto"/>
            </w:tcBorders>
            <w:vAlign w:val="center"/>
          </w:tcPr>
          <w:p w14:paraId="19445D61" w14:textId="77777777" w:rsidR="00CF0C07" w:rsidRPr="002E2AF7" w:rsidRDefault="000C6FFB">
            <w:pPr>
              <w:pStyle w:val="af7"/>
              <w:spacing w:line="240" w:lineRule="auto"/>
              <w:rPr>
                <w:kern w:val="0"/>
                <w:shd w:val="clear" w:color="auto" w:fill="FFFFFF"/>
              </w:rPr>
            </w:pPr>
            <w:r w:rsidRPr="002E2AF7">
              <w:rPr>
                <w:kern w:val="0"/>
                <w:shd w:val="clear" w:color="auto" w:fill="FFFFFF"/>
              </w:rPr>
              <w:t>15MnVq</w:t>
            </w:r>
          </w:p>
        </w:tc>
        <w:tc>
          <w:tcPr>
            <w:tcW w:w="1712" w:type="dxa"/>
            <w:tcBorders>
              <w:top w:val="single" w:sz="8" w:space="0" w:color="auto"/>
            </w:tcBorders>
            <w:vAlign w:val="center"/>
          </w:tcPr>
          <w:p w14:paraId="19445D62" w14:textId="77777777" w:rsidR="00CF0C07" w:rsidRPr="002E2AF7" w:rsidRDefault="000C6FFB">
            <w:pPr>
              <w:pStyle w:val="af7"/>
              <w:spacing w:line="240" w:lineRule="auto"/>
              <w:rPr>
                <w:kern w:val="0"/>
              </w:rPr>
            </w:pPr>
            <w:r w:rsidRPr="002E2AF7">
              <w:rPr>
                <w:kern w:val="0"/>
                <w:shd w:val="clear" w:color="auto" w:fill="FFFFFF"/>
              </w:rPr>
              <w:t>≤25</w:t>
            </w:r>
          </w:p>
        </w:tc>
        <w:tc>
          <w:tcPr>
            <w:tcW w:w="1724" w:type="dxa"/>
            <w:vAlign w:val="center"/>
          </w:tcPr>
          <w:p w14:paraId="19445D63" w14:textId="77777777" w:rsidR="00CF0C07" w:rsidRPr="002E2AF7" w:rsidRDefault="000C6FFB">
            <w:pPr>
              <w:pStyle w:val="af7"/>
              <w:spacing w:line="240" w:lineRule="auto"/>
              <w:rPr>
                <w:kern w:val="0"/>
                <w:shd w:val="clear" w:color="auto" w:fill="FFFFFF"/>
              </w:rPr>
            </w:pPr>
            <w:r w:rsidRPr="002E2AF7">
              <w:rPr>
                <w:kern w:val="0"/>
                <w:shd w:val="clear" w:color="auto" w:fill="FFFFFF"/>
              </w:rPr>
              <w:t>300</w:t>
            </w:r>
          </w:p>
        </w:tc>
        <w:tc>
          <w:tcPr>
            <w:tcW w:w="1667" w:type="dxa"/>
            <w:vAlign w:val="center"/>
          </w:tcPr>
          <w:p w14:paraId="19445D64" w14:textId="77777777" w:rsidR="00CF0C07" w:rsidRPr="002E2AF7" w:rsidRDefault="000C6FFB">
            <w:pPr>
              <w:pStyle w:val="af7"/>
              <w:spacing w:line="240" w:lineRule="auto"/>
              <w:rPr>
                <w:kern w:val="0"/>
                <w:shd w:val="clear" w:color="auto" w:fill="FFFFFF"/>
              </w:rPr>
            </w:pPr>
            <w:r w:rsidRPr="002E2AF7">
              <w:rPr>
                <w:kern w:val="0"/>
                <w:shd w:val="clear" w:color="auto" w:fill="FFFFFF"/>
              </w:rPr>
              <w:t>540</w:t>
            </w:r>
          </w:p>
        </w:tc>
        <w:tc>
          <w:tcPr>
            <w:tcW w:w="1701" w:type="dxa"/>
            <w:vAlign w:val="center"/>
          </w:tcPr>
          <w:p w14:paraId="19445D65" w14:textId="77777777" w:rsidR="00CF0C07" w:rsidRPr="002E2AF7" w:rsidRDefault="000C6FFB">
            <w:pPr>
              <w:pStyle w:val="af7"/>
              <w:spacing w:line="240" w:lineRule="auto"/>
              <w:rPr>
                <w:kern w:val="0"/>
                <w:shd w:val="clear" w:color="auto" w:fill="FFFFFF"/>
              </w:rPr>
            </w:pPr>
            <w:r w:rsidRPr="002E2AF7">
              <w:rPr>
                <w:kern w:val="0"/>
                <w:shd w:val="clear" w:color="auto" w:fill="FFFFFF"/>
              </w:rPr>
              <w:t>19</w:t>
            </w:r>
          </w:p>
        </w:tc>
      </w:tr>
      <w:tr w:rsidR="00CF0C07" w:rsidRPr="002E2AF7" w14:paraId="19445D6C" w14:textId="77777777">
        <w:trPr>
          <w:trHeight w:val="285"/>
          <w:jc w:val="center"/>
        </w:trPr>
        <w:tc>
          <w:tcPr>
            <w:tcW w:w="1413" w:type="dxa"/>
            <w:vMerge/>
            <w:vAlign w:val="center"/>
          </w:tcPr>
          <w:p w14:paraId="19445D67" w14:textId="77777777" w:rsidR="00CF0C07" w:rsidRPr="002E2AF7" w:rsidRDefault="00CF0C07">
            <w:pPr>
              <w:pStyle w:val="af7"/>
              <w:spacing w:line="240" w:lineRule="auto"/>
              <w:rPr>
                <w:kern w:val="0"/>
                <w:shd w:val="clear" w:color="auto" w:fill="FFFFFF"/>
              </w:rPr>
            </w:pPr>
          </w:p>
        </w:tc>
        <w:tc>
          <w:tcPr>
            <w:tcW w:w="1712" w:type="dxa"/>
            <w:vAlign w:val="center"/>
          </w:tcPr>
          <w:p w14:paraId="19445D68" w14:textId="77777777" w:rsidR="00CF0C07" w:rsidRPr="002E2AF7" w:rsidRDefault="000C6FFB">
            <w:pPr>
              <w:pStyle w:val="af7"/>
              <w:spacing w:line="240" w:lineRule="auto"/>
              <w:rPr>
                <w:kern w:val="0"/>
              </w:rPr>
            </w:pPr>
            <w:r w:rsidRPr="002E2AF7">
              <w:rPr>
                <w:rFonts w:eastAsia="等线" w:hint="eastAsia"/>
                <w:kern w:val="0"/>
              </w:rPr>
              <w:t>＞</w:t>
            </w:r>
            <w:r w:rsidRPr="002E2AF7">
              <w:rPr>
                <w:kern w:val="0"/>
              </w:rPr>
              <w:t>26</w:t>
            </w:r>
            <w:r w:rsidRPr="002E2AF7">
              <w:rPr>
                <w:kern w:val="0"/>
              </w:rPr>
              <w:t>～</w:t>
            </w:r>
            <w:r w:rsidRPr="002E2AF7">
              <w:rPr>
                <w:kern w:val="0"/>
              </w:rPr>
              <w:t>36</w:t>
            </w:r>
          </w:p>
        </w:tc>
        <w:tc>
          <w:tcPr>
            <w:tcW w:w="1724" w:type="dxa"/>
            <w:vAlign w:val="center"/>
          </w:tcPr>
          <w:p w14:paraId="19445D69" w14:textId="77777777" w:rsidR="00CF0C07" w:rsidRPr="002E2AF7" w:rsidRDefault="000C6FFB">
            <w:pPr>
              <w:pStyle w:val="af7"/>
              <w:spacing w:line="240" w:lineRule="auto"/>
              <w:rPr>
                <w:kern w:val="0"/>
                <w:shd w:val="clear" w:color="auto" w:fill="FFFFFF"/>
              </w:rPr>
            </w:pPr>
            <w:r w:rsidRPr="002E2AF7">
              <w:rPr>
                <w:kern w:val="0"/>
                <w:shd w:val="clear" w:color="auto" w:fill="FFFFFF"/>
              </w:rPr>
              <w:t>380</w:t>
            </w:r>
          </w:p>
        </w:tc>
        <w:tc>
          <w:tcPr>
            <w:tcW w:w="1667" w:type="dxa"/>
            <w:vAlign w:val="center"/>
          </w:tcPr>
          <w:p w14:paraId="19445D6A" w14:textId="77777777" w:rsidR="00CF0C07" w:rsidRPr="002E2AF7" w:rsidRDefault="000C6FFB">
            <w:pPr>
              <w:pStyle w:val="af7"/>
              <w:spacing w:line="240" w:lineRule="auto"/>
              <w:rPr>
                <w:kern w:val="0"/>
                <w:shd w:val="clear" w:color="auto" w:fill="FFFFFF"/>
              </w:rPr>
            </w:pPr>
            <w:r w:rsidRPr="002E2AF7">
              <w:rPr>
                <w:kern w:val="0"/>
                <w:shd w:val="clear" w:color="auto" w:fill="FFFFFF"/>
              </w:rPr>
              <w:t>520</w:t>
            </w:r>
          </w:p>
        </w:tc>
        <w:tc>
          <w:tcPr>
            <w:tcW w:w="1701" w:type="dxa"/>
            <w:vAlign w:val="center"/>
          </w:tcPr>
          <w:p w14:paraId="19445D6B" w14:textId="77777777" w:rsidR="00CF0C07" w:rsidRPr="002E2AF7" w:rsidRDefault="000C6FFB">
            <w:pPr>
              <w:pStyle w:val="af7"/>
              <w:spacing w:line="240" w:lineRule="auto"/>
              <w:rPr>
                <w:kern w:val="0"/>
                <w:shd w:val="clear" w:color="auto" w:fill="FFFFFF"/>
              </w:rPr>
            </w:pPr>
            <w:r w:rsidRPr="002E2AF7">
              <w:rPr>
                <w:kern w:val="0"/>
                <w:shd w:val="clear" w:color="auto" w:fill="FFFFFF"/>
              </w:rPr>
              <w:t>18</w:t>
            </w:r>
          </w:p>
        </w:tc>
      </w:tr>
      <w:tr w:rsidR="00CF0C07" w:rsidRPr="002E2AF7" w14:paraId="19445D72" w14:textId="77777777">
        <w:trPr>
          <w:trHeight w:val="194"/>
          <w:jc w:val="center"/>
        </w:trPr>
        <w:tc>
          <w:tcPr>
            <w:tcW w:w="1413" w:type="dxa"/>
            <w:vMerge/>
            <w:vAlign w:val="center"/>
          </w:tcPr>
          <w:p w14:paraId="19445D6D" w14:textId="77777777" w:rsidR="00CF0C07" w:rsidRPr="002E2AF7" w:rsidRDefault="00CF0C07">
            <w:pPr>
              <w:pStyle w:val="af7"/>
              <w:spacing w:line="240" w:lineRule="auto"/>
              <w:rPr>
                <w:kern w:val="0"/>
                <w:shd w:val="clear" w:color="auto" w:fill="FFFFFF"/>
              </w:rPr>
            </w:pPr>
          </w:p>
        </w:tc>
        <w:tc>
          <w:tcPr>
            <w:tcW w:w="1712" w:type="dxa"/>
            <w:vAlign w:val="center"/>
          </w:tcPr>
          <w:p w14:paraId="19445D6E" w14:textId="77777777" w:rsidR="00CF0C07" w:rsidRPr="002E2AF7" w:rsidRDefault="000C6FFB">
            <w:pPr>
              <w:pStyle w:val="af7"/>
              <w:spacing w:line="240" w:lineRule="auto"/>
              <w:rPr>
                <w:kern w:val="0"/>
              </w:rPr>
            </w:pPr>
            <w:r w:rsidRPr="002E2AF7">
              <w:rPr>
                <w:rFonts w:eastAsia="等线" w:hint="eastAsia"/>
                <w:kern w:val="0"/>
              </w:rPr>
              <w:t>＞</w:t>
            </w:r>
            <w:r w:rsidRPr="002E2AF7">
              <w:rPr>
                <w:kern w:val="0"/>
              </w:rPr>
              <w:t>38</w:t>
            </w:r>
            <w:r w:rsidRPr="002E2AF7">
              <w:rPr>
                <w:kern w:val="0"/>
              </w:rPr>
              <w:t>～</w:t>
            </w:r>
            <w:r w:rsidRPr="002E2AF7">
              <w:rPr>
                <w:kern w:val="0"/>
              </w:rPr>
              <w:t>50</w:t>
            </w:r>
          </w:p>
        </w:tc>
        <w:tc>
          <w:tcPr>
            <w:tcW w:w="1724" w:type="dxa"/>
            <w:vAlign w:val="center"/>
          </w:tcPr>
          <w:p w14:paraId="19445D6F" w14:textId="77777777" w:rsidR="00CF0C07" w:rsidRPr="002E2AF7" w:rsidRDefault="000C6FFB">
            <w:pPr>
              <w:pStyle w:val="af7"/>
              <w:spacing w:line="240" w:lineRule="auto"/>
              <w:rPr>
                <w:kern w:val="0"/>
                <w:shd w:val="clear" w:color="auto" w:fill="FFFFFF"/>
              </w:rPr>
            </w:pPr>
            <w:r w:rsidRPr="002E2AF7">
              <w:rPr>
                <w:kern w:val="0"/>
                <w:shd w:val="clear" w:color="auto" w:fill="FFFFFF"/>
              </w:rPr>
              <w:t>360</w:t>
            </w:r>
          </w:p>
        </w:tc>
        <w:tc>
          <w:tcPr>
            <w:tcW w:w="1667" w:type="dxa"/>
            <w:vAlign w:val="center"/>
          </w:tcPr>
          <w:p w14:paraId="19445D70" w14:textId="77777777" w:rsidR="00CF0C07" w:rsidRPr="002E2AF7" w:rsidRDefault="000C6FFB">
            <w:pPr>
              <w:pStyle w:val="af7"/>
              <w:spacing w:line="240" w:lineRule="auto"/>
              <w:rPr>
                <w:kern w:val="0"/>
                <w:shd w:val="clear" w:color="auto" w:fill="FFFFFF"/>
              </w:rPr>
            </w:pPr>
            <w:r w:rsidRPr="002E2AF7">
              <w:rPr>
                <w:kern w:val="0"/>
                <w:shd w:val="clear" w:color="auto" w:fill="FFFFFF"/>
              </w:rPr>
              <w:t>500</w:t>
            </w:r>
          </w:p>
        </w:tc>
        <w:tc>
          <w:tcPr>
            <w:tcW w:w="1701" w:type="dxa"/>
            <w:vAlign w:val="center"/>
          </w:tcPr>
          <w:p w14:paraId="19445D71" w14:textId="77777777" w:rsidR="00CF0C07" w:rsidRPr="002E2AF7" w:rsidRDefault="000C6FFB">
            <w:pPr>
              <w:pStyle w:val="af7"/>
              <w:spacing w:line="240" w:lineRule="auto"/>
              <w:rPr>
                <w:kern w:val="0"/>
                <w:shd w:val="clear" w:color="auto" w:fill="FFFFFF"/>
              </w:rPr>
            </w:pPr>
            <w:r w:rsidRPr="002E2AF7">
              <w:rPr>
                <w:kern w:val="0"/>
                <w:shd w:val="clear" w:color="auto" w:fill="FFFFFF"/>
              </w:rPr>
              <w:t>18</w:t>
            </w:r>
          </w:p>
        </w:tc>
      </w:tr>
    </w:tbl>
    <w:p w14:paraId="19445D73" w14:textId="77777777" w:rsidR="00CF0C07" w:rsidRPr="002E2AF7" w:rsidRDefault="000C6FFB">
      <w:pPr>
        <w:spacing w:line="360" w:lineRule="auto"/>
        <w:ind w:firstLineChars="0" w:firstLine="0"/>
        <w:jc w:val="left"/>
        <w:rPr>
          <w:rFonts w:ascii="宋体" w:hAnsi="宋体" w:cs="Arial"/>
          <w:color w:val="333333"/>
          <w:kern w:val="0"/>
          <w:sz w:val="20"/>
          <w:szCs w:val="21"/>
          <w:shd w:val="clear" w:color="auto" w:fill="FFFFFF"/>
        </w:rPr>
      </w:pPr>
      <w:r w:rsidRPr="002E2AF7">
        <w:rPr>
          <w:rFonts w:ascii="宋体" w:hAnsi="宋体" w:cs="Arial" w:hint="eastAsia"/>
          <w:color w:val="333333"/>
          <w:kern w:val="0"/>
          <w:sz w:val="20"/>
          <w:szCs w:val="21"/>
          <w:shd w:val="clear" w:color="auto" w:fill="FFFFFF"/>
        </w:rPr>
        <w:t>注：表中数据来源《桥梁用结构钢》YB（T）10-1981。</w:t>
      </w:r>
    </w:p>
    <w:p w14:paraId="19445D74" w14:textId="77777777" w:rsidR="00CF0C07" w:rsidRPr="002E2AF7" w:rsidRDefault="000C6FFB">
      <w:pPr>
        <w:spacing w:line="360" w:lineRule="auto"/>
        <w:ind w:firstLineChars="0" w:firstLine="0"/>
        <w:rPr>
          <w:rFonts w:cs="Times New Roman"/>
          <w:szCs w:val="21"/>
        </w:rPr>
      </w:pPr>
      <w:r w:rsidRPr="002E2AF7">
        <w:rPr>
          <w:rFonts w:cs="Times New Roman" w:hint="eastAsia"/>
          <w:b/>
          <w:szCs w:val="21"/>
        </w:rPr>
        <w:t>C</w:t>
      </w:r>
      <w:r w:rsidRPr="002E2AF7">
        <w:rPr>
          <w:rFonts w:cs="Times New Roman"/>
          <w:b/>
          <w:szCs w:val="21"/>
        </w:rPr>
        <w:t xml:space="preserve">.4.3 </w:t>
      </w:r>
      <w:r w:rsidRPr="002E2AF7">
        <w:rPr>
          <w:rFonts w:cs="Times New Roman"/>
          <w:bCs/>
          <w:szCs w:val="21"/>
        </w:rPr>
        <w:t>2000</w:t>
      </w:r>
      <w:r w:rsidRPr="002E2AF7">
        <w:rPr>
          <w:rFonts w:cs="Times New Roman" w:hint="eastAsia"/>
          <w:bCs/>
          <w:szCs w:val="21"/>
        </w:rPr>
        <w:t>年代桥梁用</w:t>
      </w:r>
      <w:r w:rsidRPr="002E2AF7">
        <w:rPr>
          <w:rFonts w:cs="Times New Roman" w:hint="eastAsia"/>
          <w:szCs w:val="21"/>
        </w:rPr>
        <w:t>钢钢材强度标准值和伸长率应按表</w:t>
      </w:r>
      <w:r w:rsidRPr="002E2AF7">
        <w:rPr>
          <w:rFonts w:cs="Times New Roman" w:hint="eastAsia"/>
          <w:szCs w:val="21"/>
        </w:rPr>
        <w:t>C</w:t>
      </w:r>
      <w:r w:rsidRPr="002E2AF7">
        <w:rPr>
          <w:rFonts w:cs="Times New Roman"/>
          <w:szCs w:val="21"/>
        </w:rPr>
        <w:t>.4.3</w:t>
      </w:r>
      <w:r w:rsidRPr="002E2AF7">
        <w:rPr>
          <w:rFonts w:cs="Times New Roman" w:hint="eastAsia"/>
          <w:szCs w:val="21"/>
        </w:rPr>
        <w:t>采用。</w:t>
      </w:r>
    </w:p>
    <w:p w14:paraId="19445D75"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 xml:space="preserve">.4.3 </w:t>
      </w:r>
      <w:r w:rsidRPr="002E2AF7">
        <w:rPr>
          <w:rFonts w:eastAsia="宋体" w:hint="eastAsia"/>
          <w:b w:val="0"/>
          <w:szCs w:val="21"/>
        </w:rPr>
        <w:t>桥梁用钢钢材强度标准值与伸长率</w:t>
      </w:r>
    </w:p>
    <w:tbl>
      <w:tblPr>
        <w:tblStyle w:val="af2"/>
        <w:tblW w:w="0" w:type="auto"/>
        <w:jc w:val="center"/>
        <w:tblLook w:val="04A0" w:firstRow="1" w:lastRow="0" w:firstColumn="1" w:lastColumn="0" w:noHBand="0" w:noVBand="1"/>
      </w:tblPr>
      <w:tblGrid>
        <w:gridCol w:w="2266"/>
        <w:gridCol w:w="1418"/>
        <w:gridCol w:w="1417"/>
        <w:gridCol w:w="1418"/>
        <w:gridCol w:w="1701"/>
      </w:tblGrid>
      <w:tr w:rsidR="00CF0C07" w:rsidRPr="002E2AF7" w14:paraId="19445D7B" w14:textId="77777777">
        <w:trPr>
          <w:jc w:val="center"/>
        </w:trPr>
        <w:tc>
          <w:tcPr>
            <w:tcW w:w="2266" w:type="dxa"/>
            <w:vMerge w:val="restart"/>
            <w:vAlign w:val="center"/>
          </w:tcPr>
          <w:p w14:paraId="19445D76" w14:textId="77777777" w:rsidR="00CF0C07" w:rsidRPr="002E2AF7" w:rsidRDefault="000C6FFB">
            <w:pPr>
              <w:pStyle w:val="af7"/>
              <w:spacing w:line="240" w:lineRule="auto"/>
              <w:rPr>
                <w:kern w:val="0"/>
                <w:shd w:val="clear" w:color="auto" w:fill="FFFFFF"/>
              </w:rPr>
            </w:pPr>
            <w:r w:rsidRPr="002E2AF7">
              <w:rPr>
                <w:rFonts w:ascii="宋体" w:hAnsi="宋体" w:cs="宋体" w:hint="eastAsia"/>
                <w:kern w:val="0"/>
                <w:shd w:val="clear" w:color="auto" w:fill="FFFFFF"/>
              </w:rPr>
              <w:t>牌号</w:t>
            </w:r>
          </w:p>
        </w:tc>
        <w:tc>
          <w:tcPr>
            <w:tcW w:w="1418" w:type="dxa"/>
            <w:vMerge w:val="restart"/>
            <w:vAlign w:val="center"/>
          </w:tcPr>
          <w:p w14:paraId="19445D77" w14:textId="77777777" w:rsidR="00CF0C07" w:rsidRPr="002E2AF7" w:rsidRDefault="000C6FFB">
            <w:pPr>
              <w:pStyle w:val="af7"/>
              <w:spacing w:line="240" w:lineRule="auto"/>
              <w:rPr>
                <w:kern w:val="0"/>
                <w:shd w:val="clear" w:color="auto" w:fill="FFFFFF"/>
              </w:rPr>
            </w:pPr>
            <w:r w:rsidRPr="002E2AF7">
              <w:rPr>
                <w:rFonts w:ascii="宋体" w:hAnsi="宋体" w:cs="宋体" w:hint="eastAsia"/>
                <w:kern w:val="0"/>
                <w:shd w:val="clear" w:color="auto" w:fill="FFFFFF"/>
              </w:rPr>
              <w:t>厚度（</w:t>
            </w:r>
            <w:r w:rsidRPr="002E2AF7">
              <w:rPr>
                <w:kern w:val="0"/>
                <w:shd w:val="clear" w:color="auto" w:fill="FFFFFF"/>
              </w:rPr>
              <w:t>mm</w:t>
            </w:r>
            <w:r w:rsidRPr="002E2AF7">
              <w:rPr>
                <w:rFonts w:ascii="宋体" w:hAnsi="宋体" w:cs="宋体" w:hint="eastAsia"/>
                <w:kern w:val="0"/>
                <w:shd w:val="clear" w:color="auto" w:fill="FFFFFF"/>
              </w:rPr>
              <w:t>）</w:t>
            </w:r>
          </w:p>
        </w:tc>
        <w:tc>
          <w:tcPr>
            <w:tcW w:w="2835" w:type="dxa"/>
            <w:gridSpan w:val="2"/>
          </w:tcPr>
          <w:p w14:paraId="19445D78" w14:textId="77777777" w:rsidR="00CF0C07" w:rsidRPr="002E2AF7" w:rsidRDefault="000C6FFB">
            <w:pPr>
              <w:pStyle w:val="af7"/>
              <w:spacing w:line="240" w:lineRule="auto"/>
              <w:rPr>
                <w:kern w:val="0"/>
                <w:shd w:val="clear" w:color="auto" w:fill="FFFFFF"/>
              </w:rPr>
            </w:pPr>
            <w:r w:rsidRPr="002E2AF7">
              <w:rPr>
                <w:rFonts w:ascii="宋体" w:hAnsi="宋体" w:cs="宋体" w:hint="eastAsia"/>
                <w:kern w:val="0"/>
              </w:rPr>
              <w:t>强度（</w:t>
            </w:r>
            <w:r w:rsidRPr="002E2AF7">
              <w:rPr>
                <w:kern w:val="0"/>
              </w:rPr>
              <w:t>N/mm</w:t>
            </w:r>
            <w:r w:rsidRPr="002E2AF7">
              <w:rPr>
                <w:kern w:val="0"/>
                <w:vertAlign w:val="superscript"/>
              </w:rPr>
              <w:t>2</w:t>
            </w:r>
            <w:r w:rsidRPr="002E2AF7">
              <w:rPr>
                <w:rFonts w:ascii="宋体" w:hAnsi="宋体" w:cs="宋体" w:hint="eastAsia"/>
                <w:kern w:val="0"/>
              </w:rPr>
              <w:t>）</w:t>
            </w:r>
          </w:p>
        </w:tc>
        <w:tc>
          <w:tcPr>
            <w:tcW w:w="1701" w:type="dxa"/>
            <w:vMerge w:val="restart"/>
          </w:tcPr>
          <w:p w14:paraId="19445D79" w14:textId="77777777" w:rsidR="00CF0C07" w:rsidRPr="002E2AF7" w:rsidRDefault="000C6FFB">
            <w:pPr>
              <w:pStyle w:val="af7"/>
              <w:spacing w:line="240" w:lineRule="auto"/>
              <w:rPr>
                <w:kern w:val="0"/>
              </w:rPr>
            </w:pPr>
            <w:r w:rsidRPr="002E2AF7">
              <w:rPr>
                <w:rFonts w:ascii="宋体" w:hAnsi="宋体" w:cs="宋体" w:hint="eastAsia"/>
                <w:kern w:val="0"/>
              </w:rPr>
              <w:t>伸长率</w:t>
            </w:r>
            <w:r w:rsidRPr="002E2AF7">
              <w:rPr>
                <w:kern w:val="0"/>
              </w:rPr>
              <w:t>%</w:t>
            </w:r>
          </w:p>
          <w:p w14:paraId="19445D7A" w14:textId="77777777" w:rsidR="00CF0C07" w:rsidRPr="002E2AF7" w:rsidRDefault="000C6FFB">
            <w:pPr>
              <w:pStyle w:val="af7"/>
              <w:spacing w:line="240" w:lineRule="auto"/>
              <w:rPr>
                <w:kern w:val="0"/>
                <w:shd w:val="clear" w:color="auto" w:fill="FFFFFF"/>
              </w:rPr>
            </w:pPr>
            <w:r w:rsidRPr="002E2AF7">
              <w:rPr>
                <w:rFonts w:ascii="宋体" w:hAnsi="宋体" w:cs="宋体" w:hint="eastAsia"/>
                <w:kern w:val="0"/>
              </w:rPr>
              <w:t>（</w:t>
            </w:r>
            <m:oMath>
              <m:sSub>
                <m:sSubPr>
                  <m:ctrlPr>
                    <w:rPr>
                      <w:rFonts w:ascii="Cambria Math" w:hAnsi="Cambria Math"/>
                      <w:kern w:val="0"/>
                    </w:rPr>
                  </m:ctrlPr>
                </m:sSubPr>
                <m:e>
                  <m:r>
                    <w:rPr>
                      <w:rFonts w:ascii="Cambria Math" w:hAnsi="Cambria Math"/>
                      <w:kern w:val="0"/>
                    </w:rPr>
                    <m:t>δ</m:t>
                  </m:r>
                </m:e>
                <m:sub>
                  <m:r>
                    <m:rPr>
                      <m:sty m:val="p"/>
                    </m:rPr>
                    <w:rPr>
                      <w:rFonts w:ascii="Cambria Math" w:hAnsi="Cambria Math"/>
                      <w:kern w:val="0"/>
                    </w:rPr>
                    <m:t>5</m:t>
                  </m:r>
                </m:sub>
              </m:sSub>
            </m:oMath>
            <w:r w:rsidRPr="002E2AF7">
              <w:rPr>
                <w:rFonts w:ascii="宋体" w:hAnsi="宋体" w:cs="宋体" w:hint="eastAsia"/>
                <w:kern w:val="0"/>
              </w:rPr>
              <w:t>）</w:t>
            </w:r>
          </w:p>
        </w:tc>
      </w:tr>
      <w:tr w:rsidR="00CF0C07" w:rsidRPr="002E2AF7" w14:paraId="19445D81" w14:textId="77777777">
        <w:trPr>
          <w:trHeight w:val="73"/>
          <w:jc w:val="center"/>
        </w:trPr>
        <w:tc>
          <w:tcPr>
            <w:tcW w:w="2266" w:type="dxa"/>
            <w:vMerge/>
            <w:vAlign w:val="center"/>
          </w:tcPr>
          <w:p w14:paraId="19445D7C" w14:textId="77777777" w:rsidR="00CF0C07" w:rsidRPr="002E2AF7" w:rsidRDefault="00CF0C07">
            <w:pPr>
              <w:pStyle w:val="af7"/>
              <w:spacing w:line="240" w:lineRule="auto"/>
              <w:rPr>
                <w:kern w:val="0"/>
                <w:shd w:val="clear" w:color="auto" w:fill="FFFFFF"/>
              </w:rPr>
            </w:pPr>
          </w:p>
        </w:tc>
        <w:tc>
          <w:tcPr>
            <w:tcW w:w="1418" w:type="dxa"/>
            <w:vMerge/>
            <w:vAlign w:val="center"/>
          </w:tcPr>
          <w:p w14:paraId="19445D7D" w14:textId="77777777" w:rsidR="00CF0C07" w:rsidRPr="002E2AF7" w:rsidRDefault="00CF0C07">
            <w:pPr>
              <w:pStyle w:val="af7"/>
              <w:spacing w:line="240" w:lineRule="auto"/>
              <w:rPr>
                <w:kern w:val="0"/>
                <w:shd w:val="clear" w:color="auto" w:fill="FFFFFF"/>
              </w:rPr>
            </w:pPr>
          </w:p>
        </w:tc>
        <w:tc>
          <w:tcPr>
            <w:tcW w:w="1417" w:type="dxa"/>
            <w:vAlign w:val="center"/>
          </w:tcPr>
          <w:p w14:paraId="19445D7E" w14:textId="77777777" w:rsidR="00CF0C07" w:rsidRPr="002E2AF7" w:rsidRDefault="0058062C">
            <w:pPr>
              <w:pStyle w:val="af7"/>
              <w:spacing w:line="240" w:lineRule="auto"/>
              <w:rPr>
                <w:kern w:val="0"/>
                <w:shd w:val="clear" w:color="auto" w:fill="FFFFFF"/>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y</m:t>
                    </m:r>
                  </m:sub>
                </m:sSub>
              </m:oMath>
            </m:oMathPara>
          </w:p>
        </w:tc>
        <w:tc>
          <w:tcPr>
            <w:tcW w:w="1418" w:type="dxa"/>
            <w:vAlign w:val="center"/>
          </w:tcPr>
          <w:p w14:paraId="19445D7F" w14:textId="77777777" w:rsidR="00CF0C07" w:rsidRPr="002E2AF7" w:rsidRDefault="0058062C">
            <w:pPr>
              <w:pStyle w:val="af7"/>
              <w:spacing w:line="240" w:lineRule="auto"/>
              <w:rPr>
                <w:kern w:val="0"/>
                <w:shd w:val="clear" w:color="auto" w:fill="FFFFFF"/>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u</m:t>
                    </m:r>
                  </m:sub>
                </m:sSub>
              </m:oMath>
            </m:oMathPara>
          </w:p>
        </w:tc>
        <w:tc>
          <w:tcPr>
            <w:tcW w:w="1701" w:type="dxa"/>
            <w:vMerge/>
            <w:vAlign w:val="center"/>
          </w:tcPr>
          <w:p w14:paraId="19445D80" w14:textId="77777777" w:rsidR="00CF0C07" w:rsidRPr="002E2AF7" w:rsidRDefault="00CF0C07">
            <w:pPr>
              <w:pStyle w:val="af7"/>
              <w:spacing w:line="240" w:lineRule="auto"/>
              <w:rPr>
                <w:kern w:val="0"/>
                <w:shd w:val="clear" w:color="auto" w:fill="FFFFFF"/>
              </w:rPr>
            </w:pPr>
          </w:p>
        </w:tc>
      </w:tr>
      <w:tr w:rsidR="00CF0C07" w:rsidRPr="002E2AF7" w14:paraId="19445D88" w14:textId="77777777">
        <w:trPr>
          <w:trHeight w:val="300"/>
          <w:jc w:val="center"/>
        </w:trPr>
        <w:tc>
          <w:tcPr>
            <w:tcW w:w="2266" w:type="dxa"/>
            <w:vMerge w:val="restart"/>
            <w:vAlign w:val="center"/>
          </w:tcPr>
          <w:p w14:paraId="19445D82" w14:textId="77777777" w:rsidR="00CF0C07" w:rsidRPr="002E2AF7" w:rsidRDefault="000C6FFB">
            <w:pPr>
              <w:pStyle w:val="af7"/>
              <w:spacing w:line="240" w:lineRule="auto"/>
              <w:rPr>
                <w:rFonts w:eastAsiaTheme="minorEastAsia"/>
                <w:kern w:val="0"/>
                <w:shd w:val="clear" w:color="auto" w:fill="FFFFFF"/>
              </w:rPr>
            </w:pPr>
            <w:r w:rsidRPr="002E2AF7">
              <w:rPr>
                <w:rFonts w:eastAsiaTheme="minorEastAsia" w:hint="eastAsia"/>
                <w:kern w:val="0"/>
                <w:shd w:val="clear" w:color="auto" w:fill="FFFFFF"/>
              </w:rPr>
              <w:t>Q</w:t>
            </w:r>
            <w:r w:rsidRPr="002E2AF7">
              <w:rPr>
                <w:rFonts w:eastAsiaTheme="minorEastAsia"/>
                <w:kern w:val="0"/>
                <w:shd w:val="clear" w:color="auto" w:fill="FFFFFF"/>
              </w:rPr>
              <w:t>235</w:t>
            </w:r>
            <w:r w:rsidRPr="002E2AF7">
              <w:rPr>
                <w:rFonts w:eastAsiaTheme="minorEastAsia" w:hint="eastAsia"/>
                <w:kern w:val="0"/>
                <w:shd w:val="clear" w:color="auto" w:fill="FFFFFF"/>
              </w:rPr>
              <w:t>q</w:t>
            </w:r>
          </w:p>
          <w:p w14:paraId="19445D83" w14:textId="77777777" w:rsidR="00CF0C07" w:rsidRPr="002E2AF7" w:rsidRDefault="000C6FFB">
            <w:pPr>
              <w:pStyle w:val="af7"/>
              <w:spacing w:line="240" w:lineRule="auto"/>
              <w:rPr>
                <w:rFonts w:eastAsiaTheme="minorEastAsia"/>
                <w:kern w:val="0"/>
                <w:shd w:val="clear" w:color="auto" w:fill="FFFFFF"/>
              </w:rPr>
            </w:pPr>
            <w:r w:rsidRPr="002E2AF7">
              <w:rPr>
                <w:rFonts w:eastAsiaTheme="minorEastAsia" w:hint="eastAsia"/>
                <w:kern w:val="0"/>
                <w:shd w:val="clear" w:color="auto" w:fill="FFFFFF"/>
              </w:rPr>
              <w:t>（</w:t>
            </w:r>
            <w:r w:rsidRPr="002E2AF7">
              <w:rPr>
                <w:rFonts w:eastAsiaTheme="minorEastAsia" w:hint="eastAsia"/>
                <w:kern w:val="0"/>
                <w:shd w:val="clear" w:color="auto" w:fill="FFFFFF"/>
              </w:rPr>
              <w:t>C</w:t>
            </w:r>
            <w:r w:rsidRPr="002E2AF7">
              <w:rPr>
                <w:rFonts w:eastAsiaTheme="minorEastAsia" w:hint="eastAsia"/>
                <w:kern w:val="0"/>
                <w:shd w:val="clear" w:color="auto" w:fill="FFFFFF"/>
              </w:rPr>
              <w:t>级、</w:t>
            </w:r>
            <w:r w:rsidRPr="002E2AF7">
              <w:rPr>
                <w:rFonts w:eastAsiaTheme="minorEastAsia" w:hint="eastAsia"/>
                <w:kern w:val="0"/>
                <w:shd w:val="clear" w:color="auto" w:fill="FFFFFF"/>
              </w:rPr>
              <w:t>D</w:t>
            </w:r>
            <w:r w:rsidRPr="002E2AF7">
              <w:rPr>
                <w:rFonts w:eastAsiaTheme="minorEastAsia" w:hint="eastAsia"/>
                <w:kern w:val="0"/>
                <w:shd w:val="clear" w:color="auto" w:fill="FFFFFF"/>
              </w:rPr>
              <w:t>级钢）</w:t>
            </w:r>
          </w:p>
        </w:tc>
        <w:tc>
          <w:tcPr>
            <w:tcW w:w="1418" w:type="dxa"/>
            <w:vAlign w:val="center"/>
          </w:tcPr>
          <w:p w14:paraId="19445D84" w14:textId="77777777" w:rsidR="00CF0C07" w:rsidRPr="002E2AF7" w:rsidRDefault="000C6FFB">
            <w:pPr>
              <w:pStyle w:val="af7"/>
              <w:spacing w:line="240" w:lineRule="auto"/>
              <w:rPr>
                <w:kern w:val="0"/>
                <w:shd w:val="clear" w:color="auto" w:fill="FFFFFF"/>
              </w:rPr>
            </w:pPr>
            <w:r w:rsidRPr="002E2AF7">
              <w:rPr>
                <w:kern w:val="0"/>
                <w:shd w:val="clear" w:color="auto" w:fill="FFFFFF"/>
              </w:rPr>
              <w:t>≤16</w:t>
            </w:r>
          </w:p>
        </w:tc>
        <w:tc>
          <w:tcPr>
            <w:tcW w:w="1417" w:type="dxa"/>
            <w:vAlign w:val="center"/>
          </w:tcPr>
          <w:p w14:paraId="19445D8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235</w:t>
            </w:r>
          </w:p>
        </w:tc>
        <w:tc>
          <w:tcPr>
            <w:tcW w:w="1418" w:type="dxa"/>
            <w:vAlign w:val="center"/>
          </w:tcPr>
          <w:p w14:paraId="19445D8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390</w:t>
            </w:r>
          </w:p>
        </w:tc>
        <w:tc>
          <w:tcPr>
            <w:tcW w:w="1701" w:type="dxa"/>
            <w:vMerge w:val="restart"/>
            <w:vAlign w:val="center"/>
          </w:tcPr>
          <w:p w14:paraId="19445D8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w:t>
            </w:r>
            <w:r w:rsidRPr="002E2AF7">
              <w:rPr>
                <w:kern w:val="0"/>
                <w:shd w:val="clear" w:color="auto" w:fill="FFFFFF"/>
              </w:rPr>
              <w:t>6</w:t>
            </w:r>
          </w:p>
        </w:tc>
      </w:tr>
      <w:tr w:rsidR="00CF0C07" w:rsidRPr="002E2AF7" w14:paraId="19445D8E" w14:textId="77777777">
        <w:trPr>
          <w:trHeight w:val="225"/>
          <w:jc w:val="center"/>
        </w:trPr>
        <w:tc>
          <w:tcPr>
            <w:tcW w:w="2266" w:type="dxa"/>
            <w:vMerge/>
            <w:vAlign w:val="center"/>
          </w:tcPr>
          <w:p w14:paraId="19445D89" w14:textId="77777777" w:rsidR="00CF0C07" w:rsidRPr="002E2AF7" w:rsidRDefault="00CF0C07">
            <w:pPr>
              <w:pStyle w:val="af7"/>
              <w:spacing w:line="240" w:lineRule="auto"/>
              <w:rPr>
                <w:kern w:val="0"/>
                <w:shd w:val="clear" w:color="auto" w:fill="FFFFFF"/>
              </w:rPr>
            </w:pPr>
          </w:p>
        </w:tc>
        <w:tc>
          <w:tcPr>
            <w:tcW w:w="1418" w:type="dxa"/>
            <w:vAlign w:val="center"/>
          </w:tcPr>
          <w:p w14:paraId="19445D8A" w14:textId="77777777" w:rsidR="00CF0C07" w:rsidRPr="002E2AF7" w:rsidRDefault="000C6FFB">
            <w:pPr>
              <w:pStyle w:val="af7"/>
              <w:spacing w:line="240" w:lineRule="auto"/>
              <w:rPr>
                <w:kern w:val="0"/>
                <w:shd w:val="clear" w:color="auto" w:fill="FFFFFF"/>
              </w:rPr>
            </w:pPr>
            <w:r w:rsidRPr="002E2AF7">
              <w:rPr>
                <w:rFonts w:eastAsia="等线"/>
                <w:kern w:val="0"/>
              </w:rPr>
              <w:t>＞</w:t>
            </w:r>
            <w:r w:rsidRPr="002E2AF7">
              <w:rPr>
                <w:kern w:val="0"/>
              </w:rPr>
              <w:t>16</w:t>
            </w:r>
            <w:r w:rsidRPr="002E2AF7">
              <w:rPr>
                <w:rFonts w:ascii="宋体" w:hAnsi="宋体" w:cs="宋体" w:hint="eastAsia"/>
                <w:kern w:val="0"/>
                <w:shd w:val="clear" w:color="auto" w:fill="FFFFFF"/>
              </w:rPr>
              <w:t>～</w:t>
            </w:r>
            <w:r w:rsidRPr="002E2AF7">
              <w:rPr>
                <w:kern w:val="0"/>
                <w:shd w:val="clear" w:color="auto" w:fill="FFFFFF"/>
              </w:rPr>
              <w:t>35</w:t>
            </w:r>
          </w:p>
        </w:tc>
        <w:tc>
          <w:tcPr>
            <w:tcW w:w="1417" w:type="dxa"/>
            <w:vAlign w:val="center"/>
          </w:tcPr>
          <w:p w14:paraId="19445D8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225</w:t>
            </w:r>
          </w:p>
        </w:tc>
        <w:tc>
          <w:tcPr>
            <w:tcW w:w="1418" w:type="dxa"/>
            <w:vAlign w:val="center"/>
          </w:tcPr>
          <w:p w14:paraId="19445D8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380</w:t>
            </w:r>
          </w:p>
        </w:tc>
        <w:tc>
          <w:tcPr>
            <w:tcW w:w="1701" w:type="dxa"/>
            <w:vMerge/>
            <w:vAlign w:val="center"/>
          </w:tcPr>
          <w:p w14:paraId="19445D8D" w14:textId="77777777" w:rsidR="00CF0C07" w:rsidRPr="002E2AF7" w:rsidRDefault="00CF0C07">
            <w:pPr>
              <w:pStyle w:val="af7"/>
              <w:spacing w:line="240" w:lineRule="auto"/>
              <w:rPr>
                <w:kern w:val="0"/>
                <w:shd w:val="clear" w:color="auto" w:fill="FFFFFF"/>
              </w:rPr>
            </w:pPr>
          </w:p>
        </w:tc>
      </w:tr>
      <w:tr w:rsidR="00CF0C07" w:rsidRPr="002E2AF7" w14:paraId="19445D94" w14:textId="77777777">
        <w:trPr>
          <w:trHeight w:val="225"/>
          <w:jc w:val="center"/>
        </w:trPr>
        <w:tc>
          <w:tcPr>
            <w:tcW w:w="2266" w:type="dxa"/>
            <w:vMerge/>
            <w:vAlign w:val="center"/>
          </w:tcPr>
          <w:p w14:paraId="19445D8F" w14:textId="77777777" w:rsidR="00CF0C07" w:rsidRPr="002E2AF7" w:rsidRDefault="00CF0C07">
            <w:pPr>
              <w:pStyle w:val="af7"/>
              <w:spacing w:line="240" w:lineRule="auto"/>
              <w:rPr>
                <w:kern w:val="0"/>
                <w:shd w:val="clear" w:color="auto" w:fill="FFFFFF"/>
              </w:rPr>
            </w:pPr>
          </w:p>
        </w:tc>
        <w:tc>
          <w:tcPr>
            <w:tcW w:w="1418" w:type="dxa"/>
            <w:vAlign w:val="center"/>
          </w:tcPr>
          <w:p w14:paraId="19445D90" w14:textId="77777777" w:rsidR="00CF0C07" w:rsidRPr="002E2AF7" w:rsidRDefault="000C6FFB">
            <w:pPr>
              <w:pStyle w:val="af7"/>
              <w:spacing w:line="240" w:lineRule="auto"/>
              <w:rPr>
                <w:kern w:val="0"/>
                <w:shd w:val="clear" w:color="auto" w:fill="FFFFFF"/>
              </w:rPr>
            </w:pPr>
            <w:r w:rsidRPr="002E2AF7">
              <w:rPr>
                <w:rFonts w:eastAsia="等线"/>
                <w:kern w:val="0"/>
              </w:rPr>
              <w:t>＞</w:t>
            </w:r>
            <w:r w:rsidRPr="002E2AF7">
              <w:rPr>
                <w:kern w:val="0"/>
                <w:shd w:val="clear" w:color="auto" w:fill="FFFFFF"/>
              </w:rPr>
              <w:t>35</w:t>
            </w:r>
            <w:r w:rsidRPr="002E2AF7">
              <w:rPr>
                <w:rFonts w:ascii="宋体" w:hAnsi="宋体" w:cs="宋体" w:hint="eastAsia"/>
                <w:kern w:val="0"/>
                <w:shd w:val="clear" w:color="auto" w:fill="FFFFFF"/>
              </w:rPr>
              <w:t>～</w:t>
            </w:r>
            <w:r w:rsidRPr="002E2AF7">
              <w:rPr>
                <w:kern w:val="0"/>
                <w:shd w:val="clear" w:color="auto" w:fill="FFFFFF"/>
              </w:rPr>
              <w:t>50</w:t>
            </w:r>
          </w:p>
        </w:tc>
        <w:tc>
          <w:tcPr>
            <w:tcW w:w="1417" w:type="dxa"/>
            <w:vAlign w:val="center"/>
          </w:tcPr>
          <w:p w14:paraId="19445D91"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215</w:t>
            </w:r>
          </w:p>
        </w:tc>
        <w:tc>
          <w:tcPr>
            <w:tcW w:w="1418" w:type="dxa"/>
            <w:vAlign w:val="center"/>
          </w:tcPr>
          <w:p w14:paraId="19445D9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375</w:t>
            </w:r>
          </w:p>
        </w:tc>
        <w:tc>
          <w:tcPr>
            <w:tcW w:w="1701" w:type="dxa"/>
            <w:vMerge/>
            <w:vAlign w:val="center"/>
          </w:tcPr>
          <w:p w14:paraId="19445D93" w14:textId="77777777" w:rsidR="00CF0C07" w:rsidRPr="002E2AF7" w:rsidRDefault="00CF0C07">
            <w:pPr>
              <w:pStyle w:val="af7"/>
              <w:spacing w:line="240" w:lineRule="auto"/>
              <w:rPr>
                <w:kern w:val="0"/>
                <w:shd w:val="clear" w:color="auto" w:fill="FFFFFF"/>
              </w:rPr>
            </w:pPr>
          </w:p>
        </w:tc>
      </w:tr>
      <w:tr w:rsidR="00CF0C07" w:rsidRPr="002E2AF7" w14:paraId="19445D9A" w14:textId="77777777">
        <w:trPr>
          <w:trHeight w:val="53"/>
          <w:jc w:val="center"/>
        </w:trPr>
        <w:tc>
          <w:tcPr>
            <w:tcW w:w="2266" w:type="dxa"/>
            <w:vMerge/>
            <w:vAlign w:val="center"/>
          </w:tcPr>
          <w:p w14:paraId="19445D95" w14:textId="77777777" w:rsidR="00CF0C07" w:rsidRPr="002E2AF7" w:rsidRDefault="00CF0C07">
            <w:pPr>
              <w:pStyle w:val="af7"/>
              <w:spacing w:line="240" w:lineRule="auto"/>
              <w:rPr>
                <w:kern w:val="0"/>
                <w:shd w:val="clear" w:color="auto" w:fill="FFFFFF"/>
              </w:rPr>
            </w:pPr>
          </w:p>
        </w:tc>
        <w:tc>
          <w:tcPr>
            <w:tcW w:w="1418" w:type="dxa"/>
            <w:vAlign w:val="center"/>
          </w:tcPr>
          <w:p w14:paraId="19445D96" w14:textId="77777777" w:rsidR="00CF0C07" w:rsidRPr="002E2AF7" w:rsidRDefault="000C6FFB">
            <w:pPr>
              <w:pStyle w:val="af7"/>
              <w:spacing w:line="240" w:lineRule="auto"/>
              <w:rPr>
                <w:kern w:val="0"/>
                <w:shd w:val="clear" w:color="auto" w:fill="FFFFFF"/>
              </w:rPr>
            </w:pPr>
            <w:r w:rsidRPr="002E2AF7">
              <w:rPr>
                <w:rFonts w:eastAsia="等线"/>
                <w:kern w:val="0"/>
              </w:rPr>
              <w:t>＞</w:t>
            </w:r>
            <w:r w:rsidRPr="002E2AF7">
              <w:rPr>
                <w:rFonts w:eastAsiaTheme="minorEastAsia" w:hint="eastAsia"/>
                <w:kern w:val="0"/>
              </w:rPr>
              <w:t>5</w:t>
            </w:r>
            <w:r w:rsidRPr="002E2AF7">
              <w:rPr>
                <w:rFonts w:eastAsiaTheme="minorEastAsia"/>
                <w:kern w:val="0"/>
              </w:rPr>
              <w:t>0</w:t>
            </w:r>
            <w:r w:rsidRPr="002E2AF7">
              <w:rPr>
                <w:rFonts w:ascii="宋体" w:hAnsi="宋体" w:cs="宋体" w:hint="eastAsia"/>
                <w:kern w:val="0"/>
                <w:shd w:val="clear" w:color="auto" w:fill="FFFFFF"/>
              </w:rPr>
              <w:t>～</w:t>
            </w:r>
            <w:r w:rsidRPr="002E2AF7">
              <w:rPr>
                <w:kern w:val="0"/>
                <w:shd w:val="clear" w:color="auto" w:fill="FFFFFF"/>
              </w:rPr>
              <w:t>100</w:t>
            </w:r>
          </w:p>
        </w:tc>
        <w:tc>
          <w:tcPr>
            <w:tcW w:w="1417" w:type="dxa"/>
            <w:vAlign w:val="center"/>
          </w:tcPr>
          <w:p w14:paraId="19445D97"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205</w:t>
            </w:r>
          </w:p>
        </w:tc>
        <w:tc>
          <w:tcPr>
            <w:tcW w:w="1418" w:type="dxa"/>
            <w:vAlign w:val="center"/>
          </w:tcPr>
          <w:p w14:paraId="19445D98"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375</w:t>
            </w:r>
          </w:p>
        </w:tc>
        <w:tc>
          <w:tcPr>
            <w:tcW w:w="1701" w:type="dxa"/>
            <w:vMerge/>
            <w:vAlign w:val="center"/>
          </w:tcPr>
          <w:p w14:paraId="19445D99" w14:textId="77777777" w:rsidR="00CF0C07" w:rsidRPr="002E2AF7" w:rsidRDefault="00CF0C07">
            <w:pPr>
              <w:pStyle w:val="af7"/>
              <w:spacing w:line="240" w:lineRule="auto"/>
              <w:rPr>
                <w:kern w:val="0"/>
                <w:shd w:val="clear" w:color="auto" w:fill="FFFFFF"/>
              </w:rPr>
            </w:pPr>
          </w:p>
        </w:tc>
      </w:tr>
      <w:tr w:rsidR="00CF0C07" w:rsidRPr="002E2AF7" w14:paraId="19445DA1" w14:textId="77777777">
        <w:trPr>
          <w:trHeight w:val="60"/>
          <w:jc w:val="center"/>
        </w:trPr>
        <w:tc>
          <w:tcPr>
            <w:tcW w:w="2266" w:type="dxa"/>
            <w:vMerge w:val="restart"/>
            <w:tcBorders>
              <w:right w:val="single" w:sz="8" w:space="0" w:color="auto"/>
            </w:tcBorders>
            <w:vAlign w:val="center"/>
          </w:tcPr>
          <w:p w14:paraId="19445D9B" w14:textId="77777777" w:rsidR="00CF0C07" w:rsidRPr="002E2AF7" w:rsidRDefault="000C6FFB">
            <w:pPr>
              <w:pStyle w:val="af7"/>
              <w:spacing w:line="240" w:lineRule="auto"/>
              <w:rPr>
                <w:rFonts w:eastAsiaTheme="minorEastAsia"/>
                <w:kern w:val="0"/>
                <w:shd w:val="clear" w:color="auto" w:fill="FFFFFF"/>
              </w:rPr>
            </w:pPr>
            <w:r w:rsidRPr="002E2AF7">
              <w:rPr>
                <w:rFonts w:eastAsiaTheme="minorEastAsia" w:hint="eastAsia"/>
                <w:kern w:val="0"/>
                <w:shd w:val="clear" w:color="auto" w:fill="FFFFFF"/>
              </w:rPr>
              <w:t>Q</w:t>
            </w:r>
            <w:r w:rsidRPr="002E2AF7">
              <w:rPr>
                <w:rFonts w:eastAsiaTheme="minorEastAsia"/>
                <w:kern w:val="0"/>
                <w:shd w:val="clear" w:color="auto" w:fill="FFFFFF"/>
              </w:rPr>
              <w:t>345</w:t>
            </w:r>
            <w:r w:rsidRPr="002E2AF7">
              <w:rPr>
                <w:rFonts w:eastAsiaTheme="minorEastAsia" w:hint="eastAsia"/>
                <w:kern w:val="0"/>
                <w:shd w:val="clear" w:color="auto" w:fill="FFFFFF"/>
              </w:rPr>
              <w:t>q</w:t>
            </w:r>
          </w:p>
          <w:p w14:paraId="19445D9C" w14:textId="77777777" w:rsidR="00CF0C07" w:rsidRPr="002E2AF7" w:rsidRDefault="000C6FFB">
            <w:pPr>
              <w:pStyle w:val="af7"/>
              <w:spacing w:line="240" w:lineRule="auto"/>
              <w:rPr>
                <w:kern w:val="0"/>
                <w:shd w:val="clear" w:color="auto" w:fill="FFFFFF"/>
              </w:rPr>
            </w:pPr>
            <w:r w:rsidRPr="002E2AF7">
              <w:rPr>
                <w:rFonts w:eastAsiaTheme="minorEastAsia" w:hint="eastAsia"/>
                <w:kern w:val="0"/>
                <w:shd w:val="clear" w:color="auto" w:fill="FFFFFF"/>
              </w:rPr>
              <w:t>（</w:t>
            </w:r>
            <w:r w:rsidRPr="002E2AF7">
              <w:rPr>
                <w:rFonts w:eastAsiaTheme="minorEastAsia" w:hint="eastAsia"/>
                <w:kern w:val="0"/>
                <w:shd w:val="clear" w:color="auto" w:fill="FFFFFF"/>
              </w:rPr>
              <w:t>C</w:t>
            </w:r>
            <w:r w:rsidRPr="002E2AF7">
              <w:rPr>
                <w:rFonts w:eastAsiaTheme="minorEastAsia" w:hint="eastAsia"/>
                <w:kern w:val="0"/>
                <w:shd w:val="clear" w:color="auto" w:fill="FFFFFF"/>
              </w:rPr>
              <w:t>级、</w:t>
            </w:r>
            <w:r w:rsidRPr="002E2AF7">
              <w:rPr>
                <w:rFonts w:eastAsiaTheme="minorEastAsia" w:hint="eastAsia"/>
                <w:kern w:val="0"/>
                <w:shd w:val="clear" w:color="auto" w:fill="FFFFFF"/>
              </w:rPr>
              <w:t>D</w:t>
            </w:r>
            <w:r w:rsidRPr="002E2AF7">
              <w:rPr>
                <w:rFonts w:eastAsiaTheme="minorEastAsia" w:hint="eastAsia"/>
                <w:kern w:val="0"/>
                <w:shd w:val="clear" w:color="auto" w:fill="FFFFFF"/>
              </w:rPr>
              <w:t>级、</w:t>
            </w:r>
            <w:r w:rsidRPr="002E2AF7">
              <w:rPr>
                <w:rFonts w:eastAsiaTheme="minorEastAsia" w:hint="eastAsia"/>
                <w:kern w:val="0"/>
                <w:shd w:val="clear" w:color="auto" w:fill="FFFFFF"/>
              </w:rPr>
              <w:t>E</w:t>
            </w:r>
            <w:r w:rsidRPr="002E2AF7">
              <w:rPr>
                <w:rFonts w:eastAsiaTheme="minorEastAsia" w:hint="eastAsia"/>
                <w:kern w:val="0"/>
                <w:shd w:val="clear" w:color="auto" w:fill="FFFFFF"/>
              </w:rPr>
              <w:t>级钢）</w:t>
            </w:r>
          </w:p>
        </w:tc>
        <w:tc>
          <w:tcPr>
            <w:tcW w:w="1418" w:type="dxa"/>
            <w:tcBorders>
              <w:left w:val="single" w:sz="8" w:space="0" w:color="auto"/>
            </w:tcBorders>
            <w:vAlign w:val="center"/>
          </w:tcPr>
          <w:p w14:paraId="19445D9D" w14:textId="77777777" w:rsidR="00CF0C07" w:rsidRPr="002E2AF7" w:rsidRDefault="000C6FFB">
            <w:pPr>
              <w:pStyle w:val="af7"/>
              <w:spacing w:line="240" w:lineRule="auto"/>
              <w:rPr>
                <w:kern w:val="0"/>
              </w:rPr>
            </w:pPr>
            <w:r w:rsidRPr="002E2AF7">
              <w:rPr>
                <w:kern w:val="0"/>
              </w:rPr>
              <w:t>≤16</w:t>
            </w:r>
          </w:p>
        </w:tc>
        <w:tc>
          <w:tcPr>
            <w:tcW w:w="1417" w:type="dxa"/>
            <w:vAlign w:val="center"/>
          </w:tcPr>
          <w:p w14:paraId="19445D9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345</w:t>
            </w:r>
          </w:p>
        </w:tc>
        <w:tc>
          <w:tcPr>
            <w:tcW w:w="1418" w:type="dxa"/>
            <w:vAlign w:val="center"/>
          </w:tcPr>
          <w:p w14:paraId="19445D9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5</w:t>
            </w:r>
            <w:r w:rsidRPr="002E2AF7">
              <w:rPr>
                <w:kern w:val="0"/>
                <w:shd w:val="clear" w:color="auto" w:fill="FFFFFF"/>
              </w:rPr>
              <w:t>1</w:t>
            </w:r>
            <w:r w:rsidRPr="002E2AF7">
              <w:rPr>
                <w:rFonts w:hint="eastAsia"/>
                <w:kern w:val="0"/>
                <w:shd w:val="clear" w:color="auto" w:fill="FFFFFF"/>
              </w:rPr>
              <w:t>0</w:t>
            </w:r>
          </w:p>
        </w:tc>
        <w:tc>
          <w:tcPr>
            <w:tcW w:w="1701" w:type="dxa"/>
            <w:vAlign w:val="center"/>
          </w:tcPr>
          <w:p w14:paraId="19445DA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21</w:t>
            </w:r>
          </w:p>
        </w:tc>
      </w:tr>
      <w:tr w:rsidR="00CF0C07" w:rsidRPr="002E2AF7" w14:paraId="19445DA7" w14:textId="77777777">
        <w:trPr>
          <w:trHeight w:val="270"/>
          <w:jc w:val="center"/>
        </w:trPr>
        <w:tc>
          <w:tcPr>
            <w:tcW w:w="2266" w:type="dxa"/>
            <w:vMerge/>
            <w:tcBorders>
              <w:right w:val="single" w:sz="8" w:space="0" w:color="auto"/>
            </w:tcBorders>
            <w:vAlign w:val="center"/>
          </w:tcPr>
          <w:p w14:paraId="19445DA2" w14:textId="77777777" w:rsidR="00CF0C07" w:rsidRPr="002E2AF7" w:rsidRDefault="00CF0C07">
            <w:pPr>
              <w:pStyle w:val="af7"/>
              <w:spacing w:line="240" w:lineRule="auto"/>
              <w:rPr>
                <w:kern w:val="0"/>
                <w:shd w:val="clear" w:color="auto" w:fill="FFFFFF"/>
              </w:rPr>
            </w:pPr>
          </w:p>
        </w:tc>
        <w:tc>
          <w:tcPr>
            <w:tcW w:w="1418" w:type="dxa"/>
            <w:tcBorders>
              <w:left w:val="single" w:sz="8" w:space="0" w:color="auto"/>
            </w:tcBorders>
            <w:vAlign w:val="center"/>
          </w:tcPr>
          <w:p w14:paraId="19445DA3" w14:textId="77777777" w:rsidR="00CF0C07" w:rsidRPr="002E2AF7" w:rsidRDefault="000C6FFB">
            <w:pPr>
              <w:pStyle w:val="af7"/>
              <w:spacing w:line="240" w:lineRule="auto"/>
              <w:rPr>
                <w:kern w:val="0"/>
              </w:rPr>
            </w:pPr>
            <w:r w:rsidRPr="002E2AF7">
              <w:rPr>
                <w:rFonts w:eastAsia="等线"/>
                <w:kern w:val="0"/>
              </w:rPr>
              <w:t>＞</w:t>
            </w:r>
            <w:r w:rsidRPr="002E2AF7">
              <w:rPr>
                <w:kern w:val="0"/>
              </w:rPr>
              <w:t>16</w:t>
            </w:r>
            <w:r w:rsidRPr="002E2AF7">
              <w:rPr>
                <w:rFonts w:ascii="宋体" w:hAnsi="宋体" w:cs="宋体" w:hint="eastAsia"/>
                <w:kern w:val="0"/>
              </w:rPr>
              <w:t>～</w:t>
            </w:r>
            <w:r w:rsidRPr="002E2AF7">
              <w:rPr>
                <w:kern w:val="0"/>
              </w:rPr>
              <w:t>35</w:t>
            </w:r>
          </w:p>
        </w:tc>
        <w:tc>
          <w:tcPr>
            <w:tcW w:w="1417" w:type="dxa"/>
            <w:vAlign w:val="center"/>
          </w:tcPr>
          <w:p w14:paraId="19445DA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325</w:t>
            </w:r>
          </w:p>
        </w:tc>
        <w:tc>
          <w:tcPr>
            <w:tcW w:w="1418" w:type="dxa"/>
            <w:vAlign w:val="center"/>
          </w:tcPr>
          <w:p w14:paraId="19445DA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49</w:t>
            </w:r>
            <w:r w:rsidRPr="002E2AF7">
              <w:rPr>
                <w:rFonts w:hint="eastAsia"/>
                <w:kern w:val="0"/>
                <w:shd w:val="clear" w:color="auto" w:fill="FFFFFF"/>
              </w:rPr>
              <w:t>0</w:t>
            </w:r>
          </w:p>
        </w:tc>
        <w:tc>
          <w:tcPr>
            <w:tcW w:w="1701" w:type="dxa"/>
            <w:vMerge w:val="restart"/>
            <w:vAlign w:val="center"/>
          </w:tcPr>
          <w:p w14:paraId="19445DA6"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20</w:t>
            </w:r>
          </w:p>
        </w:tc>
      </w:tr>
      <w:tr w:rsidR="00CF0C07" w:rsidRPr="002E2AF7" w14:paraId="19445DAD" w14:textId="77777777">
        <w:trPr>
          <w:trHeight w:val="285"/>
          <w:jc w:val="center"/>
        </w:trPr>
        <w:tc>
          <w:tcPr>
            <w:tcW w:w="2266" w:type="dxa"/>
            <w:vMerge/>
            <w:tcBorders>
              <w:right w:val="single" w:sz="8" w:space="0" w:color="auto"/>
            </w:tcBorders>
            <w:vAlign w:val="center"/>
          </w:tcPr>
          <w:p w14:paraId="19445DA8" w14:textId="77777777" w:rsidR="00CF0C07" w:rsidRPr="002E2AF7" w:rsidRDefault="00CF0C07">
            <w:pPr>
              <w:pStyle w:val="af7"/>
              <w:spacing w:line="240" w:lineRule="auto"/>
              <w:rPr>
                <w:kern w:val="0"/>
                <w:shd w:val="clear" w:color="auto" w:fill="FFFFFF"/>
              </w:rPr>
            </w:pPr>
          </w:p>
        </w:tc>
        <w:tc>
          <w:tcPr>
            <w:tcW w:w="1418" w:type="dxa"/>
            <w:tcBorders>
              <w:left w:val="single" w:sz="8" w:space="0" w:color="auto"/>
            </w:tcBorders>
            <w:vAlign w:val="center"/>
          </w:tcPr>
          <w:p w14:paraId="19445DA9" w14:textId="77777777" w:rsidR="00CF0C07" w:rsidRPr="002E2AF7" w:rsidRDefault="000C6FFB">
            <w:pPr>
              <w:pStyle w:val="af7"/>
              <w:spacing w:line="240" w:lineRule="auto"/>
              <w:rPr>
                <w:kern w:val="0"/>
              </w:rPr>
            </w:pPr>
            <w:r w:rsidRPr="002E2AF7">
              <w:rPr>
                <w:rFonts w:eastAsia="等线"/>
                <w:kern w:val="0"/>
              </w:rPr>
              <w:t>＞</w:t>
            </w:r>
            <w:r w:rsidRPr="002E2AF7">
              <w:rPr>
                <w:kern w:val="0"/>
              </w:rPr>
              <w:t>35</w:t>
            </w:r>
            <w:r w:rsidRPr="002E2AF7">
              <w:rPr>
                <w:rFonts w:ascii="宋体" w:hAnsi="宋体" w:cs="宋体" w:hint="eastAsia"/>
                <w:kern w:val="0"/>
              </w:rPr>
              <w:t>～</w:t>
            </w:r>
            <w:r w:rsidRPr="002E2AF7">
              <w:rPr>
                <w:kern w:val="0"/>
              </w:rPr>
              <w:t>50</w:t>
            </w:r>
          </w:p>
        </w:tc>
        <w:tc>
          <w:tcPr>
            <w:tcW w:w="1417" w:type="dxa"/>
            <w:vAlign w:val="center"/>
          </w:tcPr>
          <w:p w14:paraId="19445DAA"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3</w:t>
            </w:r>
            <w:r w:rsidRPr="002E2AF7">
              <w:rPr>
                <w:kern w:val="0"/>
                <w:shd w:val="clear" w:color="auto" w:fill="FFFFFF"/>
              </w:rPr>
              <w:t>15</w:t>
            </w:r>
          </w:p>
        </w:tc>
        <w:tc>
          <w:tcPr>
            <w:tcW w:w="1418" w:type="dxa"/>
            <w:vAlign w:val="center"/>
          </w:tcPr>
          <w:p w14:paraId="19445DA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47</w:t>
            </w:r>
            <w:r w:rsidRPr="002E2AF7">
              <w:rPr>
                <w:rFonts w:hint="eastAsia"/>
                <w:kern w:val="0"/>
                <w:shd w:val="clear" w:color="auto" w:fill="FFFFFF"/>
              </w:rPr>
              <w:t>0</w:t>
            </w:r>
          </w:p>
        </w:tc>
        <w:tc>
          <w:tcPr>
            <w:tcW w:w="1701" w:type="dxa"/>
            <w:vMerge/>
            <w:vAlign w:val="center"/>
          </w:tcPr>
          <w:p w14:paraId="19445DAC" w14:textId="77777777" w:rsidR="00CF0C07" w:rsidRPr="002E2AF7" w:rsidRDefault="00CF0C07">
            <w:pPr>
              <w:pStyle w:val="af7"/>
              <w:spacing w:line="240" w:lineRule="auto"/>
              <w:rPr>
                <w:kern w:val="0"/>
                <w:shd w:val="clear" w:color="auto" w:fill="FFFFFF"/>
              </w:rPr>
            </w:pPr>
          </w:p>
        </w:tc>
      </w:tr>
      <w:tr w:rsidR="00CF0C07" w:rsidRPr="002E2AF7" w14:paraId="19445DB3" w14:textId="77777777">
        <w:trPr>
          <w:trHeight w:val="194"/>
          <w:jc w:val="center"/>
        </w:trPr>
        <w:tc>
          <w:tcPr>
            <w:tcW w:w="2266" w:type="dxa"/>
            <w:vMerge/>
            <w:tcBorders>
              <w:right w:val="single" w:sz="8" w:space="0" w:color="auto"/>
            </w:tcBorders>
            <w:vAlign w:val="center"/>
          </w:tcPr>
          <w:p w14:paraId="19445DAE" w14:textId="77777777" w:rsidR="00CF0C07" w:rsidRPr="002E2AF7" w:rsidRDefault="00CF0C07">
            <w:pPr>
              <w:pStyle w:val="af7"/>
              <w:spacing w:line="240" w:lineRule="auto"/>
              <w:rPr>
                <w:kern w:val="0"/>
                <w:shd w:val="clear" w:color="auto" w:fill="FFFFFF"/>
              </w:rPr>
            </w:pPr>
          </w:p>
        </w:tc>
        <w:tc>
          <w:tcPr>
            <w:tcW w:w="1418" w:type="dxa"/>
            <w:tcBorders>
              <w:left w:val="single" w:sz="8" w:space="0" w:color="auto"/>
              <w:bottom w:val="single" w:sz="4" w:space="0" w:color="auto"/>
            </w:tcBorders>
            <w:vAlign w:val="center"/>
          </w:tcPr>
          <w:p w14:paraId="19445DAF" w14:textId="77777777" w:rsidR="00CF0C07" w:rsidRPr="002E2AF7" w:rsidRDefault="000C6FFB">
            <w:pPr>
              <w:pStyle w:val="af7"/>
              <w:spacing w:line="240" w:lineRule="auto"/>
              <w:rPr>
                <w:rFonts w:eastAsia="等线"/>
                <w:kern w:val="0"/>
              </w:rPr>
            </w:pPr>
            <w:r w:rsidRPr="002E2AF7">
              <w:rPr>
                <w:rFonts w:eastAsia="等线"/>
                <w:kern w:val="0"/>
              </w:rPr>
              <w:t>＞</w:t>
            </w:r>
            <w:r w:rsidRPr="002E2AF7">
              <w:rPr>
                <w:rFonts w:eastAsia="等线"/>
                <w:kern w:val="0"/>
              </w:rPr>
              <w:t>50</w:t>
            </w:r>
            <w:r w:rsidRPr="002E2AF7">
              <w:rPr>
                <w:rFonts w:eastAsia="等线" w:hint="eastAsia"/>
                <w:kern w:val="0"/>
              </w:rPr>
              <w:t>～</w:t>
            </w:r>
            <w:r w:rsidRPr="002E2AF7">
              <w:rPr>
                <w:rFonts w:eastAsia="等线"/>
                <w:kern w:val="0"/>
              </w:rPr>
              <w:t>100</w:t>
            </w:r>
          </w:p>
        </w:tc>
        <w:tc>
          <w:tcPr>
            <w:tcW w:w="1417" w:type="dxa"/>
            <w:vAlign w:val="center"/>
          </w:tcPr>
          <w:p w14:paraId="19445DB0"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hint="eastAsia"/>
                <w:kern w:val="0"/>
              </w:rPr>
              <w:t>3</w:t>
            </w:r>
            <w:r w:rsidRPr="002E2AF7">
              <w:rPr>
                <w:rFonts w:eastAsia="等线"/>
                <w:kern w:val="0"/>
              </w:rPr>
              <w:t>05</w:t>
            </w:r>
          </w:p>
        </w:tc>
        <w:tc>
          <w:tcPr>
            <w:tcW w:w="1418" w:type="dxa"/>
            <w:vAlign w:val="center"/>
          </w:tcPr>
          <w:p w14:paraId="19445DB1"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kern w:val="0"/>
              </w:rPr>
              <w:t>47</w:t>
            </w:r>
            <w:r w:rsidRPr="002E2AF7">
              <w:rPr>
                <w:rFonts w:eastAsia="等线" w:hint="eastAsia"/>
                <w:kern w:val="0"/>
              </w:rPr>
              <w:t>0</w:t>
            </w:r>
          </w:p>
        </w:tc>
        <w:tc>
          <w:tcPr>
            <w:tcW w:w="1701" w:type="dxa"/>
            <w:vMerge/>
            <w:vAlign w:val="center"/>
          </w:tcPr>
          <w:p w14:paraId="19445DB2" w14:textId="77777777" w:rsidR="00CF0C07" w:rsidRPr="002E2AF7" w:rsidRDefault="00CF0C07">
            <w:pPr>
              <w:pStyle w:val="af7"/>
              <w:spacing w:line="240" w:lineRule="auto"/>
              <w:rPr>
                <w:kern w:val="0"/>
                <w:shd w:val="clear" w:color="auto" w:fill="FFFFFF"/>
              </w:rPr>
            </w:pPr>
          </w:p>
        </w:tc>
      </w:tr>
      <w:tr w:rsidR="00CF0C07" w:rsidRPr="002E2AF7" w14:paraId="19445DBA" w14:textId="77777777">
        <w:trPr>
          <w:trHeight w:val="124"/>
          <w:jc w:val="center"/>
        </w:trPr>
        <w:tc>
          <w:tcPr>
            <w:tcW w:w="2266" w:type="dxa"/>
            <w:vMerge w:val="restart"/>
            <w:tcBorders>
              <w:right w:val="single" w:sz="8" w:space="0" w:color="auto"/>
            </w:tcBorders>
            <w:vAlign w:val="center"/>
          </w:tcPr>
          <w:p w14:paraId="19445DB4" w14:textId="77777777" w:rsidR="00CF0C07" w:rsidRPr="002E2AF7" w:rsidRDefault="000C6FFB">
            <w:pPr>
              <w:pStyle w:val="af7"/>
              <w:spacing w:line="240" w:lineRule="auto"/>
              <w:rPr>
                <w:rFonts w:eastAsiaTheme="minorEastAsia"/>
                <w:kern w:val="0"/>
                <w:shd w:val="clear" w:color="auto" w:fill="FFFFFF"/>
              </w:rPr>
            </w:pPr>
            <w:r w:rsidRPr="002E2AF7">
              <w:rPr>
                <w:rFonts w:eastAsiaTheme="minorEastAsia" w:hint="eastAsia"/>
                <w:kern w:val="0"/>
                <w:shd w:val="clear" w:color="auto" w:fill="FFFFFF"/>
              </w:rPr>
              <w:t>Q</w:t>
            </w:r>
            <w:r w:rsidRPr="002E2AF7">
              <w:rPr>
                <w:rFonts w:eastAsiaTheme="minorEastAsia"/>
                <w:kern w:val="0"/>
                <w:shd w:val="clear" w:color="auto" w:fill="FFFFFF"/>
              </w:rPr>
              <w:t>370</w:t>
            </w:r>
            <w:r w:rsidRPr="002E2AF7">
              <w:rPr>
                <w:rFonts w:eastAsiaTheme="minorEastAsia" w:hint="eastAsia"/>
                <w:kern w:val="0"/>
                <w:shd w:val="clear" w:color="auto" w:fill="FFFFFF"/>
              </w:rPr>
              <w:t>q</w:t>
            </w:r>
          </w:p>
          <w:p w14:paraId="19445DB5" w14:textId="77777777" w:rsidR="00CF0C07" w:rsidRPr="002E2AF7" w:rsidRDefault="000C6FFB">
            <w:pPr>
              <w:pStyle w:val="af7"/>
              <w:spacing w:line="240" w:lineRule="auto"/>
              <w:rPr>
                <w:kern w:val="0"/>
              </w:rPr>
            </w:pPr>
            <w:r w:rsidRPr="002E2AF7">
              <w:rPr>
                <w:rFonts w:eastAsiaTheme="minorEastAsia" w:hint="eastAsia"/>
                <w:kern w:val="0"/>
                <w:shd w:val="clear" w:color="auto" w:fill="FFFFFF"/>
              </w:rPr>
              <w:t>（</w:t>
            </w:r>
            <w:r w:rsidRPr="002E2AF7">
              <w:rPr>
                <w:rFonts w:eastAsiaTheme="minorEastAsia" w:hint="eastAsia"/>
                <w:kern w:val="0"/>
                <w:shd w:val="clear" w:color="auto" w:fill="FFFFFF"/>
              </w:rPr>
              <w:t>C</w:t>
            </w:r>
            <w:r w:rsidRPr="002E2AF7">
              <w:rPr>
                <w:rFonts w:eastAsiaTheme="minorEastAsia" w:hint="eastAsia"/>
                <w:kern w:val="0"/>
                <w:shd w:val="clear" w:color="auto" w:fill="FFFFFF"/>
              </w:rPr>
              <w:t>级、</w:t>
            </w:r>
            <w:r w:rsidRPr="002E2AF7">
              <w:rPr>
                <w:rFonts w:eastAsiaTheme="minorEastAsia" w:hint="eastAsia"/>
                <w:kern w:val="0"/>
                <w:shd w:val="clear" w:color="auto" w:fill="FFFFFF"/>
              </w:rPr>
              <w:t>D</w:t>
            </w:r>
            <w:r w:rsidRPr="002E2AF7">
              <w:rPr>
                <w:rFonts w:eastAsiaTheme="minorEastAsia" w:hint="eastAsia"/>
                <w:kern w:val="0"/>
                <w:shd w:val="clear" w:color="auto" w:fill="FFFFFF"/>
              </w:rPr>
              <w:t>级、</w:t>
            </w:r>
            <w:r w:rsidRPr="002E2AF7">
              <w:rPr>
                <w:rFonts w:eastAsiaTheme="minorEastAsia" w:hint="eastAsia"/>
                <w:kern w:val="0"/>
                <w:shd w:val="clear" w:color="auto" w:fill="FFFFFF"/>
              </w:rPr>
              <w:t>E</w:t>
            </w:r>
            <w:r w:rsidRPr="002E2AF7">
              <w:rPr>
                <w:rFonts w:eastAsiaTheme="minorEastAsia" w:hint="eastAsia"/>
                <w:kern w:val="0"/>
                <w:shd w:val="clear" w:color="auto" w:fill="FFFFFF"/>
              </w:rPr>
              <w:t>级钢）</w:t>
            </w:r>
          </w:p>
        </w:tc>
        <w:tc>
          <w:tcPr>
            <w:tcW w:w="1418" w:type="dxa"/>
            <w:tcBorders>
              <w:left w:val="single" w:sz="8" w:space="0" w:color="auto"/>
              <w:bottom w:val="single" w:sz="8" w:space="0" w:color="auto"/>
            </w:tcBorders>
            <w:vAlign w:val="center"/>
          </w:tcPr>
          <w:p w14:paraId="19445DB6" w14:textId="77777777" w:rsidR="00CF0C07" w:rsidRPr="002E2AF7" w:rsidRDefault="000C6FFB">
            <w:pPr>
              <w:pStyle w:val="af7"/>
              <w:spacing w:line="240" w:lineRule="auto"/>
              <w:rPr>
                <w:rFonts w:eastAsia="等线"/>
                <w:kern w:val="0"/>
              </w:rPr>
            </w:pPr>
            <w:r w:rsidRPr="002E2AF7">
              <w:rPr>
                <w:rFonts w:eastAsia="等线"/>
                <w:kern w:val="0"/>
              </w:rPr>
              <w:t>≤16</w:t>
            </w:r>
          </w:p>
        </w:tc>
        <w:tc>
          <w:tcPr>
            <w:tcW w:w="1417" w:type="dxa"/>
            <w:vAlign w:val="center"/>
          </w:tcPr>
          <w:p w14:paraId="19445DB7"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kern w:val="0"/>
              </w:rPr>
              <w:t>370</w:t>
            </w:r>
          </w:p>
        </w:tc>
        <w:tc>
          <w:tcPr>
            <w:tcW w:w="1418" w:type="dxa"/>
            <w:tcBorders>
              <w:bottom w:val="single" w:sz="8" w:space="0" w:color="auto"/>
            </w:tcBorders>
            <w:vAlign w:val="center"/>
          </w:tcPr>
          <w:p w14:paraId="19445DB8"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hint="eastAsia"/>
                <w:kern w:val="0"/>
              </w:rPr>
              <w:t>5</w:t>
            </w:r>
            <w:r w:rsidRPr="002E2AF7">
              <w:rPr>
                <w:rFonts w:eastAsia="等线"/>
                <w:kern w:val="0"/>
              </w:rPr>
              <w:t>3</w:t>
            </w:r>
            <w:r w:rsidRPr="002E2AF7">
              <w:rPr>
                <w:rFonts w:eastAsia="等线" w:hint="eastAsia"/>
                <w:kern w:val="0"/>
              </w:rPr>
              <w:t>0</w:t>
            </w:r>
          </w:p>
        </w:tc>
        <w:tc>
          <w:tcPr>
            <w:tcW w:w="1701" w:type="dxa"/>
            <w:tcBorders>
              <w:bottom w:val="single" w:sz="8" w:space="0" w:color="auto"/>
            </w:tcBorders>
            <w:vAlign w:val="center"/>
          </w:tcPr>
          <w:p w14:paraId="19445DB9"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21</w:t>
            </w:r>
          </w:p>
        </w:tc>
      </w:tr>
      <w:tr w:rsidR="00CF0C07" w:rsidRPr="002E2AF7" w14:paraId="19445DC0" w14:textId="77777777">
        <w:trPr>
          <w:trHeight w:val="194"/>
          <w:jc w:val="center"/>
        </w:trPr>
        <w:tc>
          <w:tcPr>
            <w:tcW w:w="2266" w:type="dxa"/>
            <w:vMerge/>
            <w:tcBorders>
              <w:right w:val="single" w:sz="8" w:space="0" w:color="auto"/>
            </w:tcBorders>
            <w:vAlign w:val="center"/>
          </w:tcPr>
          <w:p w14:paraId="19445DBB" w14:textId="77777777" w:rsidR="00CF0C07" w:rsidRPr="002E2AF7" w:rsidRDefault="00CF0C07">
            <w:pPr>
              <w:pStyle w:val="af7"/>
              <w:spacing w:line="240" w:lineRule="auto"/>
              <w:rPr>
                <w:kern w:val="0"/>
              </w:rPr>
            </w:pPr>
          </w:p>
        </w:tc>
        <w:tc>
          <w:tcPr>
            <w:tcW w:w="1418" w:type="dxa"/>
            <w:tcBorders>
              <w:top w:val="single" w:sz="8" w:space="0" w:color="auto"/>
              <w:left w:val="single" w:sz="8" w:space="0" w:color="auto"/>
            </w:tcBorders>
            <w:vAlign w:val="center"/>
          </w:tcPr>
          <w:p w14:paraId="19445DBC" w14:textId="77777777" w:rsidR="00CF0C07" w:rsidRPr="002E2AF7" w:rsidRDefault="000C6FFB">
            <w:pPr>
              <w:pStyle w:val="af7"/>
              <w:spacing w:line="240" w:lineRule="auto"/>
              <w:rPr>
                <w:rFonts w:eastAsia="等线"/>
                <w:kern w:val="0"/>
              </w:rPr>
            </w:pPr>
            <w:r w:rsidRPr="002E2AF7">
              <w:rPr>
                <w:rFonts w:eastAsia="等线"/>
                <w:kern w:val="0"/>
              </w:rPr>
              <w:t>＞</w:t>
            </w:r>
            <w:r w:rsidRPr="002E2AF7">
              <w:rPr>
                <w:rFonts w:eastAsia="等线"/>
                <w:kern w:val="0"/>
              </w:rPr>
              <w:t>16</w:t>
            </w:r>
            <w:r w:rsidRPr="002E2AF7">
              <w:rPr>
                <w:rFonts w:eastAsia="等线" w:hint="eastAsia"/>
                <w:kern w:val="0"/>
              </w:rPr>
              <w:t>～</w:t>
            </w:r>
            <w:r w:rsidRPr="002E2AF7">
              <w:rPr>
                <w:rFonts w:eastAsia="等线"/>
                <w:kern w:val="0"/>
              </w:rPr>
              <w:t>35</w:t>
            </w:r>
          </w:p>
        </w:tc>
        <w:tc>
          <w:tcPr>
            <w:tcW w:w="1417" w:type="dxa"/>
            <w:vAlign w:val="center"/>
          </w:tcPr>
          <w:p w14:paraId="19445DBD"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kern w:val="0"/>
              </w:rPr>
              <w:t>355</w:t>
            </w:r>
          </w:p>
        </w:tc>
        <w:tc>
          <w:tcPr>
            <w:tcW w:w="1418" w:type="dxa"/>
            <w:tcBorders>
              <w:top w:val="single" w:sz="8" w:space="0" w:color="auto"/>
            </w:tcBorders>
            <w:vAlign w:val="center"/>
          </w:tcPr>
          <w:p w14:paraId="19445DBE"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kern w:val="0"/>
              </w:rPr>
              <w:t>51</w:t>
            </w:r>
            <w:r w:rsidRPr="002E2AF7">
              <w:rPr>
                <w:rFonts w:eastAsia="等线" w:hint="eastAsia"/>
                <w:kern w:val="0"/>
              </w:rPr>
              <w:t>0</w:t>
            </w:r>
          </w:p>
        </w:tc>
        <w:tc>
          <w:tcPr>
            <w:tcW w:w="1701" w:type="dxa"/>
            <w:vMerge w:val="restart"/>
            <w:tcBorders>
              <w:top w:val="single" w:sz="8" w:space="0" w:color="auto"/>
            </w:tcBorders>
            <w:vAlign w:val="center"/>
          </w:tcPr>
          <w:p w14:paraId="19445DB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20</w:t>
            </w:r>
          </w:p>
        </w:tc>
      </w:tr>
      <w:tr w:rsidR="00CF0C07" w:rsidRPr="002E2AF7" w14:paraId="19445DC6" w14:textId="77777777">
        <w:trPr>
          <w:trHeight w:val="182"/>
          <w:jc w:val="center"/>
        </w:trPr>
        <w:tc>
          <w:tcPr>
            <w:tcW w:w="2266" w:type="dxa"/>
            <w:vMerge/>
            <w:tcBorders>
              <w:right w:val="single" w:sz="8" w:space="0" w:color="auto"/>
            </w:tcBorders>
            <w:vAlign w:val="center"/>
          </w:tcPr>
          <w:p w14:paraId="19445DC1" w14:textId="77777777" w:rsidR="00CF0C07" w:rsidRPr="002E2AF7" w:rsidRDefault="00CF0C07">
            <w:pPr>
              <w:pStyle w:val="af7"/>
              <w:spacing w:line="240" w:lineRule="auto"/>
              <w:rPr>
                <w:kern w:val="0"/>
              </w:rPr>
            </w:pPr>
          </w:p>
        </w:tc>
        <w:tc>
          <w:tcPr>
            <w:tcW w:w="1418" w:type="dxa"/>
            <w:tcBorders>
              <w:left w:val="single" w:sz="8" w:space="0" w:color="auto"/>
            </w:tcBorders>
            <w:vAlign w:val="center"/>
          </w:tcPr>
          <w:p w14:paraId="19445DC2" w14:textId="77777777" w:rsidR="00CF0C07" w:rsidRPr="002E2AF7" w:rsidRDefault="000C6FFB">
            <w:pPr>
              <w:pStyle w:val="af7"/>
              <w:spacing w:line="240" w:lineRule="auto"/>
              <w:rPr>
                <w:rFonts w:eastAsia="等线"/>
                <w:kern w:val="0"/>
              </w:rPr>
            </w:pPr>
            <w:r w:rsidRPr="002E2AF7">
              <w:rPr>
                <w:rFonts w:eastAsia="等线"/>
                <w:kern w:val="0"/>
              </w:rPr>
              <w:t>＞</w:t>
            </w:r>
            <w:r w:rsidRPr="002E2AF7">
              <w:rPr>
                <w:rFonts w:eastAsia="等线"/>
                <w:kern w:val="0"/>
              </w:rPr>
              <w:t>35</w:t>
            </w:r>
            <w:r w:rsidRPr="002E2AF7">
              <w:rPr>
                <w:rFonts w:eastAsia="等线" w:hint="eastAsia"/>
                <w:kern w:val="0"/>
              </w:rPr>
              <w:t>～</w:t>
            </w:r>
            <w:r w:rsidRPr="002E2AF7">
              <w:rPr>
                <w:rFonts w:eastAsia="等线"/>
                <w:kern w:val="0"/>
              </w:rPr>
              <w:t>50</w:t>
            </w:r>
          </w:p>
        </w:tc>
        <w:tc>
          <w:tcPr>
            <w:tcW w:w="1417" w:type="dxa"/>
            <w:vAlign w:val="center"/>
          </w:tcPr>
          <w:p w14:paraId="19445DC3"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hint="eastAsia"/>
                <w:kern w:val="0"/>
              </w:rPr>
              <w:t>3</w:t>
            </w:r>
            <w:r w:rsidRPr="002E2AF7">
              <w:rPr>
                <w:rFonts w:eastAsia="等线"/>
                <w:kern w:val="0"/>
              </w:rPr>
              <w:t>30</w:t>
            </w:r>
          </w:p>
        </w:tc>
        <w:tc>
          <w:tcPr>
            <w:tcW w:w="1418" w:type="dxa"/>
            <w:vAlign w:val="center"/>
          </w:tcPr>
          <w:p w14:paraId="19445DC4"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kern w:val="0"/>
              </w:rPr>
              <w:t>49</w:t>
            </w:r>
            <w:r w:rsidRPr="002E2AF7">
              <w:rPr>
                <w:rFonts w:eastAsia="等线" w:hint="eastAsia"/>
                <w:kern w:val="0"/>
              </w:rPr>
              <w:t>0</w:t>
            </w:r>
          </w:p>
        </w:tc>
        <w:tc>
          <w:tcPr>
            <w:tcW w:w="1701" w:type="dxa"/>
            <w:vMerge/>
            <w:vAlign w:val="center"/>
          </w:tcPr>
          <w:p w14:paraId="19445DC5" w14:textId="77777777" w:rsidR="00CF0C07" w:rsidRPr="002E2AF7" w:rsidRDefault="00CF0C07">
            <w:pPr>
              <w:pStyle w:val="af7"/>
              <w:spacing w:line="240" w:lineRule="auto"/>
              <w:rPr>
                <w:kern w:val="0"/>
                <w:shd w:val="clear" w:color="auto" w:fill="FFFFFF"/>
              </w:rPr>
            </w:pPr>
          </w:p>
        </w:tc>
      </w:tr>
      <w:tr w:rsidR="00CF0C07" w:rsidRPr="002E2AF7" w14:paraId="19445DCC" w14:textId="77777777">
        <w:trPr>
          <w:trHeight w:val="194"/>
          <w:jc w:val="center"/>
        </w:trPr>
        <w:tc>
          <w:tcPr>
            <w:tcW w:w="2266" w:type="dxa"/>
            <w:vMerge/>
            <w:tcBorders>
              <w:right w:val="single" w:sz="8" w:space="0" w:color="auto"/>
            </w:tcBorders>
            <w:vAlign w:val="center"/>
          </w:tcPr>
          <w:p w14:paraId="19445DC7" w14:textId="77777777" w:rsidR="00CF0C07" w:rsidRPr="002E2AF7" w:rsidRDefault="00CF0C07">
            <w:pPr>
              <w:pStyle w:val="af7"/>
              <w:spacing w:line="240" w:lineRule="auto"/>
              <w:rPr>
                <w:kern w:val="0"/>
                <w:shd w:val="clear" w:color="auto" w:fill="FFFFFF"/>
              </w:rPr>
            </w:pPr>
          </w:p>
        </w:tc>
        <w:tc>
          <w:tcPr>
            <w:tcW w:w="1418" w:type="dxa"/>
            <w:tcBorders>
              <w:left w:val="single" w:sz="8" w:space="0" w:color="auto"/>
            </w:tcBorders>
            <w:vAlign w:val="center"/>
          </w:tcPr>
          <w:p w14:paraId="19445DC8" w14:textId="77777777" w:rsidR="00CF0C07" w:rsidRPr="002E2AF7" w:rsidRDefault="000C6FFB">
            <w:pPr>
              <w:pStyle w:val="af7"/>
              <w:spacing w:line="240" w:lineRule="auto"/>
              <w:rPr>
                <w:rFonts w:eastAsia="等线"/>
                <w:kern w:val="0"/>
              </w:rPr>
            </w:pPr>
            <w:r w:rsidRPr="002E2AF7">
              <w:rPr>
                <w:rFonts w:eastAsia="等线"/>
                <w:kern w:val="0"/>
              </w:rPr>
              <w:t>＞</w:t>
            </w:r>
            <w:r w:rsidRPr="002E2AF7">
              <w:rPr>
                <w:rFonts w:eastAsia="等线"/>
                <w:kern w:val="0"/>
              </w:rPr>
              <w:t>50</w:t>
            </w:r>
            <w:r w:rsidRPr="002E2AF7">
              <w:rPr>
                <w:rFonts w:eastAsia="等线" w:hint="eastAsia"/>
                <w:kern w:val="0"/>
              </w:rPr>
              <w:t>～</w:t>
            </w:r>
            <w:r w:rsidRPr="002E2AF7">
              <w:rPr>
                <w:rFonts w:eastAsia="等线"/>
                <w:kern w:val="0"/>
              </w:rPr>
              <w:t>100</w:t>
            </w:r>
          </w:p>
        </w:tc>
        <w:tc>
          <w:tcPr>
            <w:tcW w:w="1417" w:type="dxa"/>
            <w:vAlign w:val="center"/>
          </w:tcPr>
          <w:p w14:paraId="19445DC9"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hint="eastAsia"/>
                <w:kern w:val="0"/>
              </w:rPr>
              <w:t>3</w:t>
            </w:r>
            <w:r w:rsidRPr="002E2AF7">
              <w:rPr>
                <w:rFonts w:eastAsia="等线"/>
                <w:kern w:val="0"/>
              </w:rPr>
              <w:t>30</w:t>
            </w:r>
          </w:p>
        </w:tc>
        <w:tc>
          <w:tcPr>
            <w:tcW w:w="1418" w:type="dxa"/>
            <w:vAlign w:val="center"/>
          </w:tcPr>
          <w:p w14:paraId="19445DCA"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kern w:val="0"/>
              </w:rPr>
              <w:t>49</w:t>
            </w:r>
            <w:r w:rsidRPr="002E2AF7">
              <w:rPr>
                <w:rFonts w:eastAsia="等线" w:hint="eastAsia"/>
                <w:kern w:val="0"/>
              </w:rPr>
              <w:t>0</w:t>
            </w:r>
          </w:p>
        </w:tc>
        <w:tc>
          <w:tcPr>
            <w:tcW w:w="1701" w:type="dxa"/>
            <w:vMerge/>
            <w:vAlign w:val="center"/>
          </w:tcPr>
          <w:p w14:paraId="19445DCB" w14:textId="77777777" w:rsidR="00CF0C07" w:rsidRPr="002E2AF7" w:rsidRDefault="00CF0C07">
            <w:pPr>
              <w:pStyle w:val="af7"/>
              <w:spacing w:line="240" w:lineRule="auto"/>
              <w:rPr>
                <w:kern w:val="0"/>
                <w:shd w:val="clear" w:color="auto" w:fill="FFFFFF"/>
              </w:rPr>
            </w:pPr>
          </w:p>
        </w:tc>
      </w:tr>
    </w:tbl>
    <w:p w14:paraId="19445DCD" w14:textId="77777777" w:rsidR="00CF0C07" w:rsidRPr="002E2AF7" w:rsidRDefault="000C6FFB">
      <w:pPr>
        <w:spacing w:line="360" w:lineRule="auto"/>
        <w:ind w:firstLineChars="0" w:firstLine="0"/>
        <w:rPr>
          <w:rFonts w:cs="Times New Roman"/>
          <w:szCs w:val="21"/>
        </w:rPr>
      </w:pPr>
      <w:r w:rsidRPr="002E2AF7">
        <w:rPr>
          <w:rFonts w:cs="Times New Roman" w:hint="eastAsia"/>
          <w:b/>
          <w:szCs w:val="21"/>
        </w:rPr>
        <w:t>C</w:t>
      </w:r>
      <w:r w:rsidRPr="002E2AF7">
        <w:rPr>
          <w:rFonts w:cs="Times New Roman"/>
          <w:b/>
          <w:szCs w:val="21"/>
        </w:rPr>
        <w:t xml:space="preserve">.4.4 </w:t>
      </w:r>
      <w:r w:rsidRPr="002E2AF7">
        <w:rPr>
          <w:rFonts w:cs="Times New Roman"/>
          <w:bCs/>
          <w:szCs w:val="21"/>
        </w:rPr>
        <w:t>2008</w:t>
      </w:r>
      <w:r w:rsidRPr="002E2AF7">
        <w:rPr>
          <w:rFonts w:cs="Times New Roman" w:hint="eastAsia"/>
          <w:bCs/>
          <w:szCs w:val="21"/>
        </w:rPr>
        <w:t>年</w:t>
      </w:r>
      <w:r w:rsidRPr="002E2AF7">
        <w:rPr>
          <w:rFonts w:cs="Times New Roman" w:hint="eastAsia"/>
          <w:bCs/>
          <w:szCs w:val="21"/>
        </w:rPr>
        <w:t>-</w:t>
      </w:r>
      <w:r w:rsidRPr="002E2AF7">
        <w:rPr>
          <w:rFonts w:cs="Times New Roman"/>
          <w:bCs/>
          <w:szCs w:val="21"/>
        </w:rPr>
        <w:t>2015</w:t>
      </w:r>
      <w:r w:rsidRPr="002E2AF7">
        <w:rPr>
          <w:rFonts w:cs="Times New Roman" w:hint="eastAsia"/>
          <w:bCs/>
          <w:szCs w:val="21"/>
        </w:rPr>
        <w:t>年代桥梁用</w:t>
      </w:r>
      <w:r w:rsidRPr="002E2AF7">
        <w:rPr>
          <w:rFonts w:cs="Times New Roman" w:hint="eastAsia"/>
          <w:szCs w:val="21"/>
        </w:rPr>
        <w:t>钢钢材强度标准值和伸长率应按表</w:t>
      </w:r>
      <w:r w:rsidRPr="002E2AF7">
        <w:rPr>
          <w:rFonts w:cs="Times New Roman" w:hint="eastAsia"/>
          <w:szCs w:val="21"/>
        </w:rPr>
        <w:t>C</w:t>
      </w:r>
      <w:r w:rsidRPr="002E2AF7">
        <w:rPr>
          <w:rFonts w:cs="Times New Roman"/>
          <w:szCs w:val="21"/>
        </w:rPr>
        <w:t>.4.</w:t>
      </w:r>
      <w:r w:rsidRPr="002E2AF7">
        <w:rPr>
          <w:rFonts w:cs="Times New Roman" w:hint="eastAsia"/>
          <w:szCs w:val="21"/>
        </w:rPr>
        <w:t>4</w:t>
      </w:r>
      <w:r w:rsidRPr="002E2AF7">
        <w:rPr>
          <w:rFonts w:cs="Times New Roman" w:hint="eastAsia"/>
          <w:szCs w:val="21"/>
        </w:rPr>
        <w:t>采用。</w:t>
      </w:r>
    </w:p>
    <w:p w14:paraId="19445DCE" w14:textId="77777777" w:rsidR="00CF0C07" w:rsidRPr="002E2AF7" w:rsidRDefault="000C6FFB">
      <w:pPr>
        <w:pStyle w:val="af6"/>
        <w:spacing w:before="156"/>
        <w:ind w:firstLine="360"/>
        <w:rPr>
          <w:rFonts w:eastAsia="宋体"/>
          <w:b w:val="0"/>
          <w:szCs w:val="21"/>
        </w:rPr>
      </w:pPr>
      <w:r w:rsidRPr="002E2AF7">
        <w:rPr>
          <w:rFonts w:eastAsia="宋体" w:hint="eastAsia"/>
          <w:b w:val="0"/>
          <w:szCs w:val="21"/>
        </w:rPr>
        <w:t>表</w:t>
      </w:r>
      <w:r w:rsidRPr="002E2AF7">
        <w:rPr>
          <w:rFonts w:eastAsia="宋体" w:hint="eastAsia"/>
          <w:b w:val="0"/>
          <w:szCs w:val="21"/>
        </w:rPr>
        <w:t>C</w:t>
      </w:r>
      <w:r w:rsidRPr="002E2AF7">
        <w:rPr>
          <w:rFonts w:eastAsia="宋体"/>
          <w:b w:val="0"/>
          <w:szCs w:val="21"/>
        </w:rPr>
        <w:t>.4.</w:t>
      </w:r>
      <w:r w:rsidRPr="002E2AF7">
        <w:rPr>
          <w:rFonts w:eastAsia="宋体" w:hint="eastAsia"/>
          <w:b w:val="0"/>
          <w:szCs w:val="21"/>
        </w:rPr>
        <w:t>4</w:t>
      </w:r>
      <w:r w:rsidRPr="002E2AF7">
        <w:rPr>
          <w:rFonts w:eastAsia="宋体"/>
          <w:b w:val="0"/>
          <w:szCs w:val="21"/>
        </w:rPr>
        <w:t xml:space="preserve"> </w:t>
      </w:r>
      <w:r w:rsidRPr="002E2AF7">
        <w:rPr>
          <w:rFonts w:eastAsia="宋体" w:hint="eastAsia"/>
          <w:b w:val="0"/>
          <w:szCs w:val="21"/>
        </w:rPr>
        <w:t>桥梁用钢钢材强度标准值与伸长率</w:t>
      </w:r>
    </w:p>
    <w:tbl>
      <w:tblPr>
        <w:tblStyle w:val="af2"/>
        <w:tblW w:w="0" w:type="auto"/>
        <w:jc w:val="center"/>
        <w:tblLook w:val="04A0" w:firstRow="1" w:lastRow="0" w:firstColumn="1" w:lastColumn="0" w:noHBand="0" w:noVBand="1"/>
      </w:tblPr>
      <w:tblGrid>
        <w:gridCol w:w="2266"/>
        <w:gridCol w:w="1418"/>
        <w:gridCol w:w="1417"/>
        <w:gridCol w:w="1418"/>
        <w:gridCol w:w="1701"/>
      </w:tblGrid>
      <w:tr w:rsidR="00CF0C07" w:rsidRPr="002E2AF7" w14:paraId="19445DD4" w14:textId="77777777">
        <w:trPr>
          <w:jc w:val="center"/>
        </w:trPr>
        <w:tc>
          <w:tcPr>
            <w:tcW w:w="2266" w:type="dxa"/>
            <w:vMerge w:val="restart"/>
            <w:vAlign w:val="center"/>
          </w:tcPr>
          <w:p w14:paraId="19445DCF" w14:textId="77777777" w:rsidR="00CF0C07" w:rsidRPr="002E2AF7" w:rsidRDefault="000C6FFB">
            <w:pPr>
              <w:pStyle w:val="af7"/>
              <w:spacing w:line="240" w:lineRule="auto"/>
              <w:ind w:firstLine="420"/>
              <w:rPr>
                <w:kern w:val="0"/>
                <w:shd w:val="clear" w:color="auto" w:fill="FFFFFF"/>
              </w:rPr>
            </w:pPr>
            <w:r w:rsidRPr="002E2AF7">
              <w:rPr>
                <w:rFonts w:ascii="宋体" w:hAnsi="宋体" w:cs="宋体" w:hint="eastAsia"/>
                <w:kern w:val="0"/>
                <w:shd w:val="clear" w:color="auto" w:fill="FFFFFF"/>
              </w:rPr>
              <w:t>牌号</w:t>
            </w:r>
          </w:p>
        </w:tc>
        <w:tc>
          <w:tcPr>
            <w:tcW w:w="1418" w:type="dxa"/>
            <w:vMerge w:val="restart"/>
            <w:vAlign w:val="center"/>
          </w:tcPr>
          <w:p w14:paraId="19445DD0" w14:textId="77777777" w:rsidR="00CF0C07" w:rsidRPr="002E2AF7" w:rsidRDefault="000C6FFB">
            <w:pPr>
              <w:pStyle w:val="af7"/>
              <w:spacing w:line="240" w:lineRule="auto"/>
              <w:ind w:firstLine="420"/>
              <w:rPr>
                <w:kern w:val="0"/>
                <w:shd w:val="clear" w:color="auto" w:fill="FFFFFF"/>
              </w:rPr>
            </w:pPr>
            <w:r w:rsidRPr="002E2AF7">
              <w:rPr>
                <w:rFonts w:ascii="宋体" w:hAnsi="宋体" w:cs="宋体" w:hint="eastAsia"/>
                <w:kern w:val="0"/>
                <w:shd w:val="clear" w:color="auto" w:fill="FFFFFF"/>
              </w:rPr>
              <w:t>厚度（</w:t>
            </w:r>
            <w:r w:rsidRPr="002E2AF7">
              <w:rPr>
                <w:kern w:val="0"/>
                <w:shd w:val="clear" w:color="auto" w:fill="FFFFFF"/>
              </w:rPr>
              <w:t>mm</w:t>
            </w:r>
            <w:r w:rsidRPr="002E2AF7">
              <w:rPr>
                <w:rFonts w:ascii="宋体" w:hAnsi="宋体" w:cs="宋体" w:hint="eastAsia"/>
                <w:kern w:val="0"/>
                <w:shd w:val="clear" w:color="auto" w:fill="FFFFFF"/>
              </w:rPr>
              <w:t>）</w:t>
            </w:r>
          </w:p>
        </w:tc>
        <w:tc>
          <w:tcPr>
            <w:tcW w:w="2835" w:type="dxa"/>
            <w:gridSpan w:val="2"/>
          </w:tcPr>
          <w:p w14:paraId="19445DD1" w14:textId="77777777" w:rsidR="00CF0C07" w:rsidRPr="002E2AF7" w:rsidRDefault="000C6FFB">
            <w:pPr>
              <w:pStyle w:val="af7"/>
              <w:spacing w:line="240" w:lineRule="auto"/>
              <w:ind w:firstLine="420"/>
              <w:rPr>
                <w:kern w:val="0"/>
                <w:shd w:val="clear" w:color="auto" w:fill="FFFFFF"/>
              </w:rPr>
            </w:pPr>
            <w:r w:rsidRPr="002E2AF7">
              <w:rPr>
                <w:rFonts w:ascii="宋体" w:hAnsi="宋体" w:cs="宋体" w:hint="eastAsia"/>
                <w:kern w:val="0"/>
              </w:rPr>
              <w:t>强度（</w:t>
            </w:r>
            <w:r w:rsidRPr="002E2AF7">
              <w:rPr>
                <w:kern w:val="0"/>
              </w:rPr>
              <w:t>N/mm</w:t>
            </w:r>
            <w:r w:rsidRPr="002E2AF7">
              <w:rPr>
                <w:kern w:val="0"/>
                <w:vertAlign w:val="superscript"/>
              </w:rPr>
              <w:t>2</w:t>
            </w:r>
            <w:r w:rsidRPr="002E2AF7">
              <w:rPr>
                <w:rFonts w:ascii="宋体" w:hAnsi="宋体" w:cs="宋体" w:hint="eastAsia"/>
                <w:kern w:val="0"/>
              </w:rPr>
              <w:t>）</w:t>
            </w:r>
          </w:p>
        </w:tc>
        <w:tc>
          <w:tcPr>
            <w:tcW w:w="1701" w:type="dxa"/>
            <w:vMerge w:val="restart"/>
          </w:tcPr>
          <w:p w14:paraId="19445DD2" w14:textId="77777777" w:rsidR="00CF0C07" w:rsidRPr="002E2AF7" w:rsidRDefault="000C6FFB">
            <w:pPr>
              <w:pStyle w:val="af7"/>
              <w:spacing w:line="240" w:lineRule="auto"/>
              <w:ind w:firstLine="420"/>
              <w:rPr>
                <w:kern w:val="0"/>
              </w:rPr>
            </w:pPr>
            <w:r w:rsidRPr="002E2AF7">
              <w:rPr>
                <w:rFonts w:ascii="宋体" w:hAnsi="宋体" w:cs="宋体" w:hint="eastAsia"/>
                <w:kern w:val="0"/>
              </w:rPr>
              <w:t>伸长率</w:t>
            </w:r>
            <w:r w:rsidRPr="002E2AF7">
              <w:rPr>
                <w:kern w:val="0"/>
              </w:rPr>
              <w:t>%</w:t>
            </w:r>
          </w:p>
          <w:p w14:paraId="19445DD3" w14:textId="77777777" w:rsidR="00CF0C07" w:rsidRPr="002E2AF7" w:rsidRDefault="000C6FFB">
            <w:pPr>
              <w:pStyle w:val="af7"/>
              <w:spacing w:line="240" w:lineRule="auto"/>
              <w:ind w:firstLine="420"/>
              <w:rPr>
                <w:kern w:val="0"/>
                <w:shd w:val="clear" w:color="auto" w:fill="FFFFFF"/>
              </w:rPr>
            </w:pPr>
            <w:r w:rsidRPr="002E2AF7">
              <w:rPr>
                <w:rFonts w:ascii="宋体" w:hAnsi="宋体" w:cs="宋体" w:hint="eastAsia"/>
                <w:kern w:val="0"/>
              </w:rPr>
              <w:t>（</w:t>
            </w:r>
            <m:oMath>
              <m:sSub>
                <m:sSubPr>
                  <m:ctrlPr>
                    <w:rPr>
                      <w:rFonts w:ascii="Cambria Math" w:hAnsi="Cambria Math"/>
                      <w:kern w:val="0"/>
                    </w:rPr>
                  </m:ctrlPr>
                </m:sSubPr>
                <m:e>
                  <m:r>
                    <w:rPr>
                      <w:rFonts w:ascii="Cambria Math" w:hAnsi="Cambria Math"/>
                      <w:kern w:val="0"/>
                    </w:rPr>
                    <m:t>δ</m:t>
                  </m:r>
                </m:e>
                <m:sub>
                  <m:r>
                    <m:rPr>
                      <m:sty m:val="p"/>
                    </m:rPr>
                    <w:rPr>
                      <w:rFonts w:ascii="Cambria Math" w:hAnsi="Cambria Math"/>
                      <w:kern w:val="0"/>
                    </w:rPr>
                    <m:t>5</m:t>
                  </m:r>
                </m:sub>
              </m:sSub>
            </m:oMath>
            <w:r w:rsidRPr="002E2AF7">
              <w:rPr>
                <w:rFonts w:ascii="宋体" w:hAnsi="宋体" w:cs="宋体" w:hint="eastAsia"/>
                <w:kern w:val="0"/>
              </w:rPr>
              <w:t>）</w:t>
            </w:r>
          </w:p>
        </w:tc>
      </w:tr>
      <w:tr w:rsidR="00CF0C07" w:rsidRPr="002E2AF7" w14:paraId="19445DDA" w14:textId="77777777">
        <w:trPr>
          <w:trHeight w:val="73"/>
          <w:jc w:val="center"/>
        </w:trPr>
        <w:tc>
          <w:tcPr>
            <w:tcW w:w="2266" w:type="dxa"/>
            <w:vMerge/>
            <w:vAlign w:val="center"/>
          </w:tcPr>
          <w:p w14:paraId="19445DD5" w14:textId="77777777" w:rsidR="00CF0C07" w:rsidRPr="002E2AF7" w:rsidRDefault="00CF0C07">
            <w:pPr>
              <w:pStyle w:val="af7"/>
              <w:spacing w:line="240" w:lineRule="auto"/>
              <w:ind w:firstLine="420"/>
              <w:rPr>
                <w:kern w:val="0"/>
                <w:shd w:val="clear" w:color="auto" w:fill="FFFFFF"/>
              </w:rPr>
            </w:pPr>
          </w:p>
        </w:tc>
        <w:tc>
          <w:tcPr>
            <w:tcW w:w="1418" w:type="dxa"/>
            <w:vMerge/>
            <w:vAlign w:val="center"/>
          </w:tcPr>
          <w:p w14:paraId="19445DD6" w14:textId="77777777" w:rsidR="00CF0C07" w:rsidRPr="002E2AF7" w:rsidRDefault="00CF0C07">
            <w:pPr>
              <w:pStyle w:val="af7"/>
              <w:spacing w:line="240" w:lineRule="auto"/>
              <w:ind w:firstLine="420"/>
              <w:rPr>
                <w:kern w:val="0"/>
                <w:shd w:val="clear" w:color="auto" w:fill="FFFFFF"/>
              </w:rPr>
            </w:pPr>
          </w:p>
        </w:tc>
        <w:tc>
          <w:tcPr>
            <w:tcW w:w="1417" w:type="dxa"/>
            <w:vAlign w:val="center"/>
          </w:tcPr>
          <w:p w14:paraId="19445DD7" w14:textId="77777777" w:rsidR="00CF0C07" w:rsidRPr="002E2AF7" w:rsidRDefault="0058062C">
            <w:pPr>
              <w:pStyle w:val="af7"/>
              <w:spacing w:line="240" w:lineRule="auto"/>
              <w:ind w:firstLine="420"/>
              <w:rPr>
                <w:kern w:val="0"/>
                <w:shd w:val="clear" w:color="auto" w:fill="FFFFFF"/>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y</m:t>
                    </m:r>
                  </m:sub>
                </m:sSub>
              </m:oMath>
            </m:oMathPara>
          </w:p>
        </w:tc>
        <w:tc>
          <w:tcPr>
            <w:tcW w:w="1418" w:type="dxa"/>
            <w:vAlign w:val="center"/>
          </w:tcPr>
          <w:p w14:paraId="19445DD8" w14:textId="77777777" w:rsidR="00CF0C07" w:rsidRPr="002E2AF7" w:rsidRDefault="0058062C">
            <w:pPr>
              <w:pStyle w:val="af7"/>
              <w:spacing w:line="240" w:lineRule="auto"/>
              <w:ind w:firstLine="420"/>
              <w:rPr>
                <w:kern w:val="0"/>
                <w:shd w:val="clear" w:color="auto" w:fill="FFFFFF"/>
              </w:rPr>
            </w:pPr>
            <m:oMathPara>
              <m:oMath>
                <m:sSub>
                  <m:sSubPr>
                    <m:ctrlPr>
                      <w:rPr>
                        <w:rFonts w:ascii="Cambria Math" w:hAnsi="Cambria Math"/>
                        <w:kern w:val="0"/>
                      </w:rPr>
                    </m:ctrlPr>
                  </m:sSubPr>
                  <m:e>
                    <m:r>
                      <w:rPr>
                        <w:rFonts w:ascii="Cambria Math" w:hAnsi="Cambria Math"/>
                        <w:kern w:val="0"/>
                      </w:rPr>
                      <m:t>f</m:t>
                    </m:r>
                  </m:e>
                  <m:sub>
                    <m:r>
                      <w:rPr>
                        <w:rFonts w:ascii="Cambria Math" w:hAnsi="Cambria Math"/>
                        <w:kern w:val="0"/>
                      </w:rPr>
                      <m:t>u</m:t>
                    </m:r>
                  </m:sub>
                </m:sSub>
              </m:oMath>
            </m:oMathPara>
          </w:p>
        </w:tc>
        <w:tc>
          <w:tcPr>
            <w:tcW w:w="1701" w:type="dxa"/>
            <w:vMerge/>
            <w:vAlign w:val="center"/>
          </w:tcPr>
          <w:p w14:paraId="19445DD9" w14:textId="77777777" w:rsidR="00CF0C07" w:rsidRPr="002E2AF7" w:rsidRDefault="00CF0C07">
            <w:pPr>
              <w:pStyle w:val="af7"/>
              <w:spacing w:line="240" w:lineRule="auto"/>
              <w:ind w:firstLine="420"/>
              <w:rPr>
                <w:kern w:val="0"/>
                <w:shd w:val="clear" w:color="auto" w:fill="FFFFFF"/>
              </w:rPr>
            </w:pPr>
          </w:p>
        </w:tc>
      </w:tr>
      <w:tr w:rsidR="00CF0C07" w:rsidRPr="002E2AF7" w14:paraId="19445DE1" w14:textId="77777777">
        <w:trPr>
          <w:trHeight w:val="136"/>
          <w:jc w:val="center"/>
        </w:trPr>
        <w:tc>
          <w:tcPr>
            <w:tcW w:w="2266" w:type="dxa"/>
            <w:vMerge w:val="restart"/>
            <w:vAlign w:val="center"/>
          </w:tcPr>
          <w:p w14:paraId="19445DDB" w14:textId="77777777" w:rsidR="00CF0C07" w:rsidRPr="002E2AF7" w:rsidRDefault="000C6FFB">
            <w:pPr>
              <w:pStyle w:val="af7"/>
              <w:spacing w:line="240" w:lineRule="auto"/>
              <w:rPr>
                <w:rFonts w:eastAsiaTheme="minorEastAsia"/>
                <w:kern w:val="0"/>
                <w:shd w:val="clear" w:color="auto" w:fill="FFFFFF"/>
              </w:rPr>
            </w:pPr>
            <w:r w:rsidRPr="002E2AF7">
              <w:rPr>
                <w:rFonts w:eastAsiaTheme="minorEastAsia" w:hint="eastAsia"/>
                <w:kern w:val="0"/>
                <w:shd w:val="clear" w:color="auto" w:fill="FFFFFF"/>
              </w:rPr>
              <w:t>Q</w:t>
            </w:r>
            <w:r w:rsidRPr="002E2AF7">
              <w:rPr>
                <w:rFonts w:eastAsiaTheme="minorEastAsia"/>
                <w:kern w:val="0"/>
                <w:shd w:val="clear" w:color="auto" w:fill="FFFFFF"/>
              </w:rPr>
              <w:t>235</w:t>
            </w:r>
            <w:r w:rsidRPr="002E2AF7">
              <w:rPr>
                <w:rFonts w:eastAsiaTheme="minorEastAsia" w:hint="eastAsia"/>
                <w:kern w:val="0"/>
                <w:shd w:val="clear" w:color="auto" w:fill="FFFFFF"/>
              </w:rPr>
              <w:t>q</w:t>
            </w:r>
          </w:p>
          <w:p w14:paraId="19445DDC" w14:textId="77777777" w:rsidR="00CF0C07" w:rsidRPr="002E2AF7" w:rsidRDefault="000C6FFB">
            <w:pPr>
              <w:pStyle w:val="af7"/>
              <w:spacing w:line="240" w:lineRule="auto"/>
              <w:rPr>
                <w:rFonts w:eastAsiaTheme="minorEastAsia"/>
                <w:kern w:val="0"/>
                <w:shd w:val="clear" w:color="auto" w:fill="FFFFFF"/>
              </w:rPr>
            </w:pPr>
            <w:r w:rsidRPr="002E2AF7">
              <w:rPr>
                <w:rFonts w:eastAsiaTheme="minorEastAsia" w:hint="eastAsia"/>
                <w:kern w:val="0"/>
                <w:shd w:val="clear" w:color="auto" w:fill="FFFFFF"/>
              </w:rPr>
              <w:t>（</w:t>
            </w:r>
            <w:r w:rsidRPr="002E2AF7">
              <w:rPr>
                <w:rFonts w:eastAsiaTheme="minorEastAsia" w:hint="eastAsia"/>
                <w:kern w:val="0"/>
                <w:shd w:val="clear" w:color="auto" w:fill="FFFFFF"/>
              </w:rPr>
              <w:t>C</w:t>
            </w:r>
            <w:r w:rsidRPr="002E2AF7">
              <w:rPr>
                <w:rFonts w:eastAsiaTheme="minorEastAsia" w:hint="eastAsia"/>
                <w:kern w:val="0"/>
                <w:shd w:val="clear" w:color="auto" w:fill="FFFFFF"/>
              </w:rPr>
              <w:t>级、</w:t>
            </w:r>
            <w:r w:rsidRPr="002E2AF7">
              <w:rPr>
                <w:rFonts w:eastAsiaTheme="minorEastAsia" w:hint="eastAsia"/>
                <w:kern w:val="0"/>
                <w:shd w:val="clear" w:color="auto" w:fill="FFFFFF"/>
              </w:rPr>
              <w:t>D</w:t>
            </w:r>
            <w:r w:rsidRPr="002E2AF7">
              <w:rPr>
                <w:rFonts w:eastAsiaTheme="minorEastAsia" w:hint="eastAsia"/>
                <w:kern w:val="0"/>
                <w:shd w:val="clear" w:color="auto" w:fill="FFFFFF"/>
              </w:rPr>
              <w:t>级、</w:t>
            </w:r>
            <w:r w:rsidRPr="002E2AF7">
              <w:rPr>
                <w:rFonts w:eastAsiaTheme="minorEastAsia" w:hint="eastAsia"/>
                <w:kern w:val="0"/>
                <w:shd w:val="clear" w:color="auto" w:fill="FFFFFF"/>
              </w:rPr>
              <w:t>E</w:t>
            </w:r>
            <w:r w:rsidRPr="002E2AF7">
              <w:rPr>
                <w:rFonts w:eastAsiaTheme="minorEastAsia" w:hint="eastAsia"/>
                <w:kern w:val="0"/>
                <w:shd w:val="clear" w:color="auto" w:fill="FFFFFF"/>
              </w:rPr>
              <w:t>级钢）</w:t>
            </w:r>
          </w:p>
        </w:tc>
        <w:tc>
          <w:tcPr>
            <w:tcW w:w="1418" w:type="dxa"/>
            <w:tcBorders>
              <w:bottom w:val="single" w:sz="8" w:space="0" w:color="auto"/>
            </w:tcBorders>
            <w:vAlign w:val="center"/>
          </w:tcPr>
          <w:p w14:paraId="19445DDD" w14:textId="77777777" w:rsidR="00CF0C07" w:rsidRPr="002E2AF7" w:rsidRDefault="000C6FFB">
            <w:pPr>
              <w:pStyle w:val="af7"/>
              <w:spacing w:line="240" w:lineRule="auto"/>
              <w:rPr>
                <w:kern w:val="0"/>
                <w:shd w:val="clear" w:color="auto" w:fill="FFFFFF"/>
              </w:rPr>
            </w:pPr>
            <w:r w:rsidRPr="002E2AF7">
              <w:rPr>
                <w:kern w:val="0"/>
                <w:shd w:val="clear" w:color="auto" w:fill="FFFFFF"/>
              </w:rPr>
              <w:t>≤50</w:t>
            </w:r>
          </w:p>
        </w:tc>
        <w:tc>
          <w:tcPr>
            <w:tcW w:w="1417" w:type="dxa"/>
            <w:vAlign w:val="center"/>
          </w:tcPr>
          <w:p w14:paraId="19445DDE"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235</w:t>
            </w:r>
          </w:p>
        </w:tc>
        <w:tc>
          <w:tcPr>
            <w:tcW w:w="1418" w:type="dxa"/>
            <w:vMerge w:val="restart"/>
            <w:vAlign w:val="center"/>
          </w:tcPr>
          <w:p w14:paraId="19445DD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400</w:t>
            </w:r>
          </w:p>
        </w:tc>
        <w:tc>
          <w:tcPr>
            <w:tcW w:w="1701" w:type="dxa"/>
            <w:vMerge w:val="restart"/>
            <w:vAlign w:val="center"/>
          </w:tcPr>
          <w:p w14:paraId="19445DE0"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rFonts w:hint="eastAsia"/>
                <w:kern w:val="0"/>
                <w:shd w:val="clear" w:color="auto" w:fill="FFFFFF"/>
              </w:rPr>
              <w:t>2</w:t>
            </w:r>
            <w:r w:rsidRPr="002E2AF7">
              <w:rPr>
                <w:kern w:val="0"/>
                <w:shd w:val="clear" w:color="auto" w:fill="FFFFFF"/>
              </w:rPr>
              <w:t>6</w:t>
            </w:r>
          </w:p>
        </w:tc>
      </w:tr>
      <w:tr w:rsidR="00CF0C07" w:rsidRPr="002E2AF7" w14:paraId="19445DE7" w14:textId="77777777">
        <w:trPr>
          <w:trHeight w:val="53"/>
          <w:jc w:val="center"/>
        </w:trPr>
        <w:tc>
          <w:tcPr>
            <w:tcW w:w="2266" w:type="dxa"/>
            <w:vMerge/>
            <w:vAlign w:val="center"/>
          </w:tcPr>
          <w:p w14:paraId="19445DE2" w14:textId="77777777" w:rsidR="00CF0C07" w:rsidRPr="002E2AF7" w:rsidRDefault="00CF0C07">
            <w:pPr>
              <w:pStyle w:val="af7"/>
              <w:spacing w:line="240" w:lineRule="auto"/>
              <w:rPr>
                <w:kern w:val="0"/>
                <w:shd w:val="clear" w:color="auto" w:fill="FFFFFF"/>
              </w:rPr>
            </w:pPr>
          </w:p>
        </w:tc>
        <w:tc>
          <w:tcPr>
            <w:tcW w:w="1418" w:type="dxa"/>
            <w:tcBorders>
              <w:top w:val="single" w:sz="8" w:space="0" w:color="auto"/>
              <w:bottom w:val="single" w:sz="8" w:space="0" w:color="auto"/>
            </w:tcBorders>
            <w:vAlign w:val="center"/>
          </w:tcPr>
          <w:p w14:paraId="19445DE3" w14:textId="77777777" w:rsidR="00CF0C07" w:rsidRPr="002E2AF7" w:rsidRDefault="000C6FFB">
            <w:pPr>
              <w:pStyle w:val="af7"/>
              <w:spacing w:line="240" w:lineRule="auto"/>
              <w:rPr>
                <w:kern w:val="0"/>
                <w:shd w:val="clear" w:color="auto" w:fill="FFFFFF"/>
              </w:rPr>
            </w:pPr>
            <w:r w:rsidRPr="002E2AF7">
              <w:rPr>
                <w:rFonts w:eastAsia="等线"/>
                <w:kern w:val="0"/>
              </w:rPr>
              <w:t>＞</w:t>
            </w:r>
            <w:r w:rsidRPr="002E2AF7">
              <w:rPr>
                <w:rFonts w:eastAsiaTheme="minorEastAsia" w:hint="eastAsia"/>
                <w:kern w:val="0"/>
              </w:rPr>
              <w:t>5</w:t>
            </w:r>
            <w:r w:rsidRPr="002E2AF7">
              <w:rPr>
                <w:rFonts w:eastAsiaTheme="minorEastAsia"/>
                <w:kern w:val="0"/>
              </w:rPr>
              <w:t>0</w:t>
            </w:r>
            <w:r w:rsidRPr="002E2AF7">
              <w:rPr>
                <w:rFonts w:ascii="宋体" w:hAnsi="宋体" w:cs="宋体" w:hint="eastAsia"/>
                <w:kern w:val="0"/>
                <w:shd w:val="clear" w:color="auto" w:fill="FFFFFF"/>
              </w:rPr>
              <w:t>～</w:t>
            </w:r>
            <w:r w:rsidRPr="002E2AF7">
              <w:rPr>
                <w:kern w:val="0"/>
                <w:shd w:val="clear" w:color="auto" w:fill="FFFFFF"/>
              </w:rPr>
              <w:t>100</w:t>
            </w:r>
          </w:p>
        </w:tc>
        <w:tc>
          <w:tcPr>
            <w:tcW w:w="1417" w:type="dxa"/>
            <w:tcBorders>
              <w:bottom w:val="single" w:sz="8" w:space="0" w:color="auto"/>
            </w:tcBorders>
            <w:vAlign w:val="center"/>
          </w:tcPr>
          <w:p w14:paraId="19445DE4"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225</w:t>
            </w:r>
          </w:p>
        </w:tc>
        <w:tc>
          <w:tcPr>
            <w:tcW w:w="1418" w:type="dxa"/>
            <w:vMerge/>
            <w:tcBorders>
              <w:bottom w:val="single" w:sz="8" w:space="0" w:color="auto"/>
            </w:tcBorders>
            <w:vAlign w:val="center"/>
          </w:tcPr>
          <w:p w14:paraId="19445DE5" w14:textId="77777777" w:rsidR="00CF0C07" w:rsidRPr="002E2AF7" w:rsidRDefault="00CF0C07">
            <w:pPr>
              <w:pStyle w:val="af7"/>
              <w:spacing w:line="240" w:lineRule="auto"/>
              <w:rPr>
                <w:kern w:val="0"/>
                <w:shd w:val="clear" w:color="auto" w:fill="FFFFFF"/>
              </w:rPr>
            </w:pPr>
          </w:p>
        </w:tc>
        <w:tc>
          <w:tcPr>
            <w:tcW w:w="1701" w:type="dxa"/>
            <w:vMerge/>
            <w:vAlign w:val="center"/>
          </w:tcPr>
          <w:p w14:paraId="19445DE6" w14:textId="77777777" w:rsidR="00CF0C07" w:rsidRPr="002E2AF7" w:rsidRDefault="00CF0C07">
            <w:pPr>
              <w:pStyle w:val="af7"/>
              <w:spacing w:line="240" w:lineRule="auto"/>
              <w:rPr>
                <w:kern w:val="0"/>
                <w:shd w:val="clear" w:color="auto" w:fill="FFFFFF"/>
              </w:rPr>
            </w:pPr>
          </w:p>
        </w:tc>
      </w:tr>
      <w:tr w:rsidR="00CF0C07" w:rsidRPr="002E2AF7" w14:paraId="19445DED" w14:textId="77777777">
        <w:trPr>
          <w:trHeight w:val="75"/>
          <w:jc w:val="center"/>
        </w:trPr>
        <w:tc>
          <w:tcPr>
            <w:tcW w:w="2266" w:type="dxa"/>
            <w:vMerge w:val="restart"/>
            <w:tcBorders>
              <w:right w:val="single" w:sz="8" w:space="0" w:color="auto"/>
            </w:tcBorders>
            <w:vAlign w:val="center"/>
          </w:tcPr>
          <w:p w14:paraId="19445DE8" w14:textId="77777777" w:rsidR="00CF0C07" w:rsidRPr="002E2AF7" w:rsidRDefault="000C6FFB">
            <w:pPr>
              <w:pStyle w:val="af7"/>
              <w:spacing w:line="240" w:lineRule="auto"/>
              <w:rPr>
                <w:kern w:val="0"/>
                <w:shd w:val="clear" w:color="auto" w:fill="FFFFFF"/>
              </w:rPr>
            </w:pPr>
            <w:r w:rsidRPr="002E2AF7">
              <w:rPr>
                <w:rFonts w:eastAsiaTheme="minorEastAsia" w:hint="eastAsia"/>
                <w:kern w:val="0"/>
                <w:shd w:val="clear" w:color="auto" w:fill="FFFFFF"/>
              </w:rPr>
              <w:t>Q</w:t>
            </w:r>
            <w:r w:rsidRPr="002E2AF7">
              <w:rPr>
                <w:rFonts w:eastAsiaTheme="minorEastAsia"/>
                <w:kern w:val="0"/>
                <w:shd w:val="clear" w:color="auto" w:fill="FFFFFF"/>
              </w:rPr>
              <w:t>345</w:t>
            </w:r>
            <w:r w:rsidRPr="002E2AF7">
              <w:rPr>
                <w:rFonts w:eastAsiaTheme="minorEastAsia" w:hint="eastAsia"/>
                <w:kern w:val="0"/>
                <w:shd w:val="clear" w:color="auto" w:fill="FFFFFF"/>
              </w:rPr>
              <w:t>q</w:t>
            </w:r>
            <w:r w:rsidRPr="002E2AF7">
              <w:rPr>
                <w:rFonts w:eastAsiaTheme="minorEastAsia" w:hint="eastAsia"/>
                <w:kern w:val="0"/>
                <w:shd w:val="clear" w:color="auto" w:fill="FFFFFF"/>
              </w:rPr>
              <w:t>（</w:t>
            </w:r>
            <w:r w:rsidRPr="002E2AF7">
              <w:rPr>
                <w:rFonts w:eastAsiaTheme="minorEastAsia" w:hint="eastAsia"/>
                <w:kern w:val="0"/>
                <w:shd w:val="clear" w:color="auto" w:fill="FFFFFF"/>
              </w:rPr>
              <w:t>C</w:t>
            </w:r>
            <w:r w:rsidRPr="002E2AF7">
              <w:rPr>
                <w:rFonts w:eastAsiaTheme="minorEastAsia" w:hint="eastAsia"/>
                <w:kern w:val="0"/>
                <w:shd w:val="clear" w:color="auto" w:fill="FFFFFF"/>
              </w:rPr>
              <w:t>级、</w:t>
            </w:r>
            <w:r w:rsidRPr="002E2AF7">
              <w:rPr>
                <w:rFonts w:eastAsiaTheme="minorEastAsia" w:hint="eastAsia"/>
                <w:kern w:val="0"/>
                <w:shd w:val="clear" w:color="auto" w:fill="FFFFFF"/>
              </w:rPr>
              <w:t>D</w:t>
            </w:r>
            <w:r w:rsidRPr="002E2AF7">
              <w:rPr>
                <w:rFonts w:eastAsiaTheme="minorEastAsia" w:hint="eastAsia"/>
                <w:kern w:val="0"/>
                <w:shd w:val="clear" w:color="auto" w:fill="FFFFFF"/>
              </w:rPr>
              <w:t>级、</w:t>
            </w:r>
            <w:r w:rsidRPr="002E2AF7">
              <w:rPr>
                <w:rFonts w:eastAsiaTheme="minorEastAsia" w:hint="eastAsia"/>
                <w:kern w:val="0"/>
                <w:shd w:val="clear" w:color="auto" w:fill="FFFFFF"/>
              </w:rPr>
              <w:t>E</w:t>
            </w:r>
            <w:r w:rsidRPr="002E2AF7">
              <w:rPr>
                <w:rFonts w:eastAsiaTheme="minorEastAsia" w:hint="eastAsia"/>
                <w:kern w:val="0"/>
                <w:shd w:val="clear" w:color="auto" w:fill="FFFFFF"/>
              </w:rPr>
              <w:t>级钢）</w:t>
            </w:r>
          </w:p>
        </w:tc>
        <w:tc>
          <w:tcPr>
            <w:tcW w:w="1418" w:type="dxa"/>
            <w:tcBorders>
              <w:left w:val="single" w:sz="8" w:space="0" w:color="auto"/>
              <w:bottom w:val="single" w:sz="8" w:space="0" w:color="auto"/>
            </w:tcBorders>
            <w:vAlign w:val="center"/>
          </w:tcPr>
          <w:p w14:paraId="19445DE9" w14:textId="77777777" w:rsidR="00CF0C07" w:rsidRPr="002E2AF7" w:rsidRDefault="000C6FFB">
            <w:pPr>
              <w:pStyle w:val="af7"/>
              <w:spacing w:line="240" w:lineRule="auto"/>
              <w:rPr>
                <w:kern w:val="0"/>
              </w:rPr>
            </w:pPr>
            <w:r w:rsidRPr="002E2AF7">
              <w:rPr>
                <w:kern w:val="0"/>
              </w:rPr>
              <w:t>≤16</w:t>
            </w:r>
          </w:p>
        </w:tc>
        <w:tc>
          <w:tcPr>
            <w:tcW w:w="1417" w:type="dxa"/>
            <w:vMerge w:val="restart"/>
            <w:vAlign w:val="center"/>
          </w:tcPr>
          <w:p w14:paraId="19445DEA"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345</w:t>
            </w:r>
          </w:p>
        </w:tc>
        <w:tc>
          <w:tcPr>
            <w:tcW w:w="1418" w:type="dxa"/>
            <w:vMerge w:val="restart"/>
            <w:vAlign w:val="center"/>
          </w:tcPr>
          <w:p w14:paraId="19445DEB"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49</w:t>
            </w:r>
            <w:r w:rsidRPr="002E2AF7">
              <w:rPr>
                <w:rFonts w:hint="eastAsia"/>
                <w:kern w:val="0"/>
                <w:shd w:val="clear" w:color="auto" w:fill="FFFFFF"/>
              </w:rPr>
              <w:t>0</w:t>
            </w:r>
          </w:p>
        </w:tc>
        <w:tc>
          <w:tcPr>
            <w:tcW w:w="1701" w:type="dxa"/>
            <w:tcBorders>
              <w:bottom w:val="single" w:sz="4" w:space="0" w:color="auto"/>
            </w:tcBorders>
            <w:vAlign w:val="center"/>
          </w:tcPr>
          <w:p w14:paraId="19445DEC"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21</w:t>
            </w:r>
          </w:p>
        </w:tc>
      </w:tr>
      <w:tr w:rsidR="00CF0C07" w:rsidRPr="002E2AF7" w14:paraId="19445DF3" w14:textId="77777777">
        <w:trPr>
          <w:trHeight w:val="121"/>
          <w:jc w:val="center"/>
        </w:trPr>
        <w:tc>
          <w:tcPr>
            <w:tcW w:w="2266" w:type="dxa"/>
            <w:vMerge/>
            <w:tcBorders>
              <w:right w:val="single" w:sz="8" w:space="0" w:color="auto"/>
            </w:tcBorders>
            <w:vAlign w:val="center"/>
          </w:tcPr>
          <w:p w14:paraId="19445DEE" w14:textId="77777777" w:rsidR="00CF0C07" w:rsidRPr="002E2AF7" w:rsidRDefault="00CF0C07">
            <w:pPr>
              <w:pStyle w:val="af7"/>
              <w:spacing w:line="240" w:lineRule="auto"/>
              <w:rPr>
                <w:kern w:val="0"/>
                <w:shd w:val="clear" w:color="auto" w:fill="FFFFFF"/>
              </w:rPr>
            </w:pPr>
          </w:p>
        </w:tc>
        <w:tc>
          <w:tcPr>
            <w:tcW w:w="1418" w:type="dxa"/>
            <w:tcBorders>
              <w:top w:val="single" w:sz="8" w:space="0" w:color="auto"/>
              <w:left w:val="single" w:sz="8" w:space="0" w:color="auto"/>
              <w:bottom w:val="single" w:sz="8" w:space="0" w:color="auto"/>
            </w:tcBorders>
            <w:vAlign w:val="center"/>
          </w:tcPr>
          <w:p w14:paraId="19445DEF" w14:textId="77777777" w:rsidR="00CF0C07" w:rsidRPr="002E2AF7" w:rsidRDefault="000C6FFB">
            <w:pPr>
              <w:pStyle w:val="af7"/>
              <w:spacing w:line="240" w:lineRule="auto"/>
              <w:rPr>
                <w:kern w:val="0"/>
              </w:rPr>
            </w:pPr>
            <w:r w:rsidRPr="002E2AF7">
              <w:rPr>
                <w:rFonts w:eastAsia="等线"/>
                <w:kern w:val="0"/>
              </w:rPr>
              <w:t>＞</w:t>
            </w:r>
            <w:r w:rsidRPr="002E2AF7">
              <w:rPr>
                <w:kern w:val="0"/>
              </w:rPr>
              <w:t>16</w:t>
            </w:r>
            <w:r w:rsidRPr="002E2AF7">
              <w:rPr>
                <w:rFonts w:ascii="宋体" w:hAnsi="宋体" w:cs="宋体" w:hint="eastAsia"/>
                <w:kern w:val="0"/>
              </w:rPr>
              <w:t>～</w:t>
            </w:r>
            <w:r w:rsidRPr="002E2AF7">
              <w:rPr>
                <w:kern w:val="0"/>
              </w:rPr>
              <w:t>50</w:t>
            </w:r>
          </w:p>
        </w:tc>
        <w:tc>
          <w:tcPr>
            <w:tcW w:w="1417" w:type="dxa"/>
            <w:vMerge/>
            <w:vAlign w:val="center"/>
          </w:tcPr>
          <w:p w14:paraId="19445DF0" w14:textId="77777777" w:rsidR="00CF0C07" w:rsidRPr="002E2AF7" w:rsidRDefault="00CF0C07">
            <w:pPr>
              <w:pStyle w:val="af7"/>
              <w:spacing w:line="240" w:lineRule="auto"/>
              <w:rPr>
                <w:kern w:val="0"/>
                <w:shd w:val="clear" w:color="auto" w:fill="FFFFFF"/>
              </w:rPr>
            </w:pPr>
          </w:p>
        </w:tc>
        <w:tc>
          <w:tcPr>
            <w:tcW w:w="1418" w:type="dxa"/>
            <w:vMerge/>
            <w:vAlign w:val="center"/>
          </w:tcPr>
          <w:p w14:paraId="19445DF1" w14:textId="77777777" w:rsidR="00CF0C07" w:rsidRPr="002E2AF7" w:rsidRDefault="00CF0C07">
            <w:pPr>
              <w:pStyle w:val="af7"/>
              <w:spacing w:line="240" w:lineRule="auto"/>
              <w:rPr>
                <w:kern w:val="0"/>
                <w:shd w:val="clear" w:color="auto" w:fill="FFFFFF"/>
              </w:rPr>
            </w:pPr>
          </w:p>
        </w:tc>
        <w:tc>
          <w:tcPr>
            <w:tcW w:w="1701" w:type="dxa"/>
            <w:vMerge w:val="restart"/>
            <w:vAlign w:val="center"/>
          </w:tcPr>
          <w:p w14:paraId="19445DF2"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20</w:t>
            </w:r>
          </w:p>
        </w:tc>
      </w:tr>
      <w:tr w:rsidR="00CF0C07" w:rsidRPr="002E2AF7" w14:paraId="19445DF9" w14:textId="77777777">
        <w:trPr>
          <w:trHeight w:val="45"/>
          <w:jc w:val="center"/>
        </w:trPr>
        <w:tc>
          <w:tcPr>
            <w:tcW w:w="2266" w:type="dxa"/>
            <w:vMerge/>
            <w:tcBorders>
              <w:bottom w:val="single" w:sz="8" w:space="0" w:color="auto"/>
              <w:right w:val="single" w:sz="8" w:space="0" w:color="auto"/>
            </w:tcBorders>
            <w:vAlign w:val="center"/>
          </w:tcPr>
          <w:p w14:paraId="19445DF4" w14:textId="77777777" w:rsidR="00CF0C07" w:rsidRPr="002E2AF7" w:rsidRDefault="00CF0C07">
            <w:pPr>
              <w:pStyle w:val="af7"/>
              <w:spacing w:line="240" w:lineRule="auto"/>
              <w:rPr>
                <w:kern w:val="0"/>
                <w:shd w:val="clear" w:color="auto" w:fill="FFFFFF"/>
              </w:rPr>
            </w:pPr>
          </w:p>
        </w:tc>
        <w:tc>
          <w:tcPr>
            <w:tcW w:w="1418" w:type="dxa"/>
            <w:tcBorders>
              <w:top w:val="single" w:sz="8" w:space="0" w:color="auto"/>
              <w:left w:val="single" w:sz="8" w:space="0" w:color="auto"/>
              <w:bottom w:val="single" w:sz="8" w:space="0" w:color="auto"/>
            </w:tcBorders>
            <w:vAlign w:val="center"/>
          </w:tcPr>
          <w:p w14:paraId="19445DF5" w14:textId="77777777" w:rsidR="00CF0C07" w:rsidRPr="002E2AF7" w:rsidRDefault="000C6FFB">
            <w:pPr>
              <w:pStyle w:val="af7"/>
              <w:spacing w:line="240" w:lineRule="auto"/>
              <w:rPr>
                <w:kern w:val="0"/>
              </w:rPr>
            </w:pPr>
            <w:r w:rsidRPr="002E2AF7">
              <w:rPr>
                <w:rFonts w:eastAsia="等线"/>
                <w:kern w:val="0"/>
              </w:rPr>
              <w:t>＞</w:t>
            </w:r>
            <w:r w:rsidRPr="002E2AF7">
              <w:rPr>
                <w:rFonts w:eastAsia="等线"/>
                <w:kern w:val="0"/>
              </w:rPr>
              <w:t>50</w:t>
            </w:r>
            <w:r w:rsidRPr="002E2AF7">
              <w:rPr>
                <w:rFonts w:eastAsia="等线" w:hint="eastAsia"/>
                <w:kern w:val="0"/>
              </w:rPr>
              <w:t>～</w:t>
            </w:r>
            <w:r w:rsidRPr="002E2AF7">
              <w:rPr>
                <w:rFonts w:eastAsia="等线"/>
                <w:kern w:val="0"/>
              </w:rPr>
              <w:t>100</w:t>
            </w:r>
          </w:p>
        </w:tc>
        <w:tc>
          <w:tcPr>
            <w:tcW w:w="1417" w:type="dxa"/>
            <w:vAlign w:val="center"/>
          </w:tcPr>
          <w:p w14:paraId="19445DF6" w14:textId="77777777" w:rsidR="00CF0C07" w:rsidRPr="002E2AF7" w:rsidRDefault="000C6FFB">
            <w:pPr>
              <w:pStyle w:val="af7"/>
              <w:spacing w:line="240" w:lineRule="auto"/>
              <w:rPr>
                <w:kern w:val="0"/>
                <w:shd w:val="clear" w:color="auto" w:fill="FFFFFF"/>
              </w:rPr>
            </w:pPr>
            <w:r w:rsidRPr="002E2AF7">
              <w:rPr>
                <w:rFonts w:eastAsia="等线" w:hint="eastAsia"/>
                <w:kern w:val="0"/>
              </w:rPr>
              <w:t>≥</w:t>
            </w:r>
            <w:r w:rsidRPr="002E2AF7">
              <w:rPr>
                <w:rFonts w:eastAsia="等线" w:hint="eastAsia"/>
                <w:kern w:val="0"/>
              </w:rPr>
              <w:t>3</w:t>
            </w:r>
            <w:r w:rsidRPr="002E2AF7">
              <w:rPr>
                <w:rFonts w:eastAsia="等线"/>
                <w:kern w:val="0"/>
              </w:rPr>
              <w:t>35</w:t>
            </w:r>
          </w:p>
        </w:tc>
        <w:tc>
          <w:tcPr>
            <w:tcW w:w="1418" w:type="dxa"/>
            <w:vMerge/>
            <w:tcBorders>
              <w:bottom w:val="single" w:sz="8" w:space="0" w:color="auto"/>
            </w:tcBorders>
            <w:vAlign w:val="center"/>
          </w:tcPr>
          <w:p w14:paraId="19445DF7" w14:textId="77777777" w:rsidR="00CF0C07" w:rsidRPr="002E2AF7" w:rsidRDefault="00CF0C07">
            <w:pPr>
              <w:pStyle w:val="af7"/>
              <w:spacing w:line="240" w:lineRule="auto"/>
              <w:rPr>
                <w:kern w:val="0"/>
                <w:shd w:val="clear" w:color="auto" w:fill="FFFFFF"/>
              </w:rPr>
            </w:pPr>
          </w:p>
        </w:tc>
        <w:tc>
          <w:tcPr>
            <w:tcW w:w="1701" w:type="dxa"/>
            <w:vMerge/>
            <w:tcBorders>
              <w:bottom w:val="single" w:sz="8" w:space="0" w:color="auto"/>
            </w:tcBorders>
            <w:vAlign w:val="center"/>
          </w:tcPr>
          <w:p w14:paraId="19445DF8" w14:textId="77777777" w:rsidR="00CF0C07" w:rsidRPr="002E2AF7" w:rsidRDefault="00CF0C07">
            <w:pPr>
              <w:pStyle w:val="af7"/>
              <w:spacing w:line="240" w:lineRule="auto"/>
              <w:rPr>
                <w:kern w:val="0"/>
                <w:shd w:val="clear" w:color="auto" w:fill="FFFFFF"/>
              </w:rPr>
            </w:pPr>
          </w:p>
        </w:tc>
      </w:tr>
      <w:tr w:rsidR="00CF0C07" w:rsidRPr="002E2AF7" w14:paraId="19445E00" w14:textId="77777777">
        <w:trPr>
          <w:trHeight w:val="194"/>
          <w:jc w:val="center"/>
        </w:trPr>
        <w:tc>
          <w:tcPr>
            <w:tcW w:w="2266" w:type="dxa"/>
            <w:vMerge w:val="restart"/>
            <w:tcBorders>
              <w:top w:val="single" w:sz="8" w:space="0" w:color="auto"/>
              <w:right w:val="single" w:sz="8" w:space="0" w:color="auto"/>
            </w:tcBorders>
            <w:vAlign w:val="center"/>
          </w:tcPr>
          <w:p w14:paraId="19445DFA" w14:textId="77777777" w:rsidR="00CF0C07" w:rsidRPr="002E2AF7" w:rsidRDefault="000C6FFB">
            <w:pPr>
              <w:pStyle w:val="af7"/>
              <w:spacing w:line="240" w:lineRule="auto"/>
              <w:rPr>
                <w:rFonts w:eastAsiaTheme="minorEastAsia"/>
                <w:kern w:val="0"/>
                <w:shd w:val="clear" w:color="auto" w:fill="FFFFFF"/>
              </w:rPr>
            </w:pPr>
            <w:r w:rsidRPr="002E2AF7">
              <w:rPr>
                <w:rFonts w:eastAsiaTheme="minorEastAsia" w:hint="eastAsia"/>
                <w:kern w:val="0"/>
                <w:shd w:val="clear" w:color="auto" w:fill="FFFFFF"/>
              </w:rPr>
              <w:t>Q</w:t>
            </w:r>
            <w:r w:rsidRPr="002E2AF7">
              <w:rPr>
                <w:rFonts w:eastAsiaTheme="minorEastAsia"/>
                <w:kern w:val="0"/>
                <w:shd w:val="clear" w:color="auto" w:fill="FFFFFF"/>
              </w:rPr>
              <w:t>370</w:t>
            </w:r>
            <w:r w:rsidRPr="002E2AF7">
              <w:rPr>
                <w:rFonts w:eastAsiaTheme="minorEastAsia" w:hint="eastAsia"/>
                <w:kern w:val="0"/>
                <w:shd w:val="clear" w:color="auto" w:fill="FFFFFF"/>
              </w:rPr>
              <w:t>q</w:t>
            </w:r>
          </w:p>
          <w:p w14:paraId="19445DFB" w14:textId="77777777" w:rsidR="00CF0C07" w:rsidRPr="002E2AF7" w:rsidRDefault="000C6FFB">
            <w:pPr>
              <w:pStyle w:val="af7"/>
              <w:spacing w:line="240" w:lineRule="auto"/>
              <w:rPr>
                <w:kern w:val="0"/>
                <w:shd w:val="clear" w:color="auto" w:fill="FFFFFF"/>
              </w:rPr>
            </w:pPr>
            <w:r w:rsidRPr="002E2AF7">
              <w:rPr>
                <w:rFonts w:eastAsiaTheme="minorEastAsia" w:hint="eastAsia"/>
                <w:kern w:val="0"/>
                <w:shd w:val="clear" w:color="auto" w:fill="FFFFFF"/>
              </w:rPr>
              <w:t>（</w:t>
            </w:r>
            <w:r w:rsidRPr="002E2AF7">
              <w:rPr>
                <w:rFonts w:eastAsiaTheme="minorEastAsia" w:hint="eastAsia"/>
                <w:kern w:val="0"/>
                <w:shd w:val="clear" w:color="auto" w:fill="FFFFFF"/>
              </w:rPr>
              <w:t>C</w:t>
            </w:r>
            <w:r w:rsidRPr="002E2AF7">
              <w:rPr>
                <w:rFonts w:eastAsiaTheme="minorEastAsia" w:hint="eastAsia"/>
                <w:kern w:val="0"/>
                <w:shd w:val="clear" w:color="auto" w:fill="FFFFFF"/>
              </w:rPr>
              <w:t>级、</w:t>
            </w:r>
            <w:r w:rsidRPr="002E2AF7">
              <w:rPr>
                <w:rFonts w:eastAsiaTheme="minorEastAsia" w:hint="eastAsia"/>
                <w:kern w:val="0"/>
                <w:shd w:val="clear" w:color="auto" w:fill="FFFFFF"/>
              </w:rPr>
              <w:t>D</w:t>
            </w:r>
            <w:r w:rsidRPr="002E2AF7">
              <w:rPr>
                <w:rFonts w:eastAsiaTheme="minorEastAsia" w:hint="eastAsia"/>
                <w:kern w:val="0"/>
                <w:shd w:val="clear" w:color="auto" w:fill="FFFFFF"/>
              </w:rPr>
              <w:t>级、</w:t>
            </w:r>
            <w:r w:rsidRPr="002E2AF7">
              <w:rPr>
                <w:rFonts w:eastAsiaTheme="minorEastAsia" w:hint="eastAsia"/>
                <w:kern w:val="0"/>
                <w:shd w:val="clear" w:color="auto" w:fill="FFFFFF"/>
              </w:rPr>
              <w:t>E</w:t>
            </w:r>
            <w:r w:rsidRPr="002E2AF7">
              <w:rPr>
                <w:rFonts w:eastAsiaTheme="minorEastAsia" w:hint="eastAsia"/>
                <w:kern w:val="0"/>
                <w:shd w:val="clear" w:color="auto" w:fill="FFFFFF"/>
              </w:rPr>
              <w:t>级钢）</w:t>
            </w:r>
          </w:p>
        </w:tc>
        <w:tc>
          <w:tcPr>
            <w:tcW w:w="1418" w:type="dxa"/>
            <w:tcBorders>
              <w:top w:val="single" w:sz="8" w:space="0" w:color="auto"/>
              <w:left w:val="single" w:sz="8" w:space="0" w:color="auto"/>
              <w:bottom w:val="single" w:sz="4" w:space="0" w:color="auto"/>
            </w:tcBorders>
            <w:vAlign w:val="center"/>
          </w:tcPr>
          <w:p w14:paraId="19445DFC" w14:textId="77777777" w:rsidR="00CF0C07" w:rsidRPr="002E2AF7" w:rsidRDefault="000C6FFB">
            <w:pPr>
              <w:pStyle w:val="af7"/>
              <w:spacing w:line="240" w:lineRule="auto"/>
              <w:rPr>
                <w:rFonts w:eastAsia="等线"/>
                <w:kern w:val="0"/>
              </w:rPr>
            </w:pPr>
            <w:r w:rsidRPr="002E2AF7">
              <w:rPr>
                <w:kern w:val="0"/>
              </w:rPr>
              <w:t>≤16</w:t>
            </w:r>
          </w:p>
        </w:tc>
        <w:tc>
          <w:tcPr>
            <w:tcW w:w="1417" w:type="dxa"/>
            <w:vMerge w:val="restart"/>
            <w:vAlign w:val="center"/>
          </w:tcPr>
          <w:p w14:paraId="19445DFD"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kern w:val="0"/>
              </w:rPr>
              <w:t>370</w:t>
            </w:r>
          </w:p>
        </w:tc>
        <w:tc>
          <w:tcPr>
            <w:tcW w:w="1418" w:type="dxa"/>
            <w:vMerge w:val="restart"/>
            <w:tcBorders>
              <w:top w:val="single" w:sz="8" w:space="0" w:color="auto"/>
            </w:tcBorders>
            <w:vAlign w:val="center"/>
          </w:tcPr>
          <w:p w14:paraId="19445DFE"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kern w:val="0"/>
              </w:rPr>
              <w:t>51</w:t>
            </w:r>
            <w:r w:rsidRPr="002E2AF7">
              <w:rPr>
                <w:rFonts w:eastAsia="等线" w:hint="eastAsia"/>
                <w:kern w:val="0"/>
              </w:rPr>
              <w:t>0</w:t>
            </w:r>
          </w:p>
        </w:tc>
        <w:tc>
          <w:tcPr>
            <w:tcW w:w="1701" w:type="dxa"/>
            <w:tcBorders>
              <w:top w:val="single" w:sz="8" w:space="0" w:color="auto"/>
            </w:tcBorders>
            <w:vAlign w:val="center"/>
          </w:tcPr>
          <w:p w14:paraId="19445DFF"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21</w:t>
            </w:r>
          </w:p>
        </w:tc>
      </w:tr>
      <w:tr w:rsidR="00CF0C07" w:rsidRPr="002E2AF7" w14:paraId="19445E06" w14:textId="77777777">
        <w:trPr>
          <w:trHeight w:val="194"/>
          <w:jc w:val="center"/>
        </w:trPr>
        <w:tc>
          <w:tcPr>
            <w:tcW w:w="2266" w:type="dxa"/>
            <w:vMerge/>
            <w:tcBorders>
              <w:right w:val="single" w:sz="8" w:space="0" w:color="auto"/>
            </w:tcBorders>
            <w:vAlign w:val="center"/>
          </w:tcPr>
          <w:p w14:paraId="19445E01" w14:textId="77777777" w:rsidR="00CF0C07" w:rsidRPr="002E2AF7" w:rsidRDefault="00CF0C07">
            <w:pPr>
              <w:pStyle w:val="af7"/>
              <w:spacing w:line="240" w:lineRule="auto"/>
              <w:ind w:firstLine="420"/>
              <w:rPr>
                <w:kern w:val="0"/>
                <w:shd w:val="clear" w:color="auto" w:fill="FFFFFF"/>
              </w:rPr>
            </w:pPr>
          </w:p>
        </w:tc>
        <w:tc>
          <w:tcPr>
            <w:tcW w:w="1418" w:type="dxa"/>
            <w:tcBorders>
              <w:top w:val="single" w:sz="8" w:space="0" w:color="auto"/>
              <w:left w:val="single" w:sz="8" w:space="0" w:color="auto"/>
              <w:bottom w:val="single" w:sz="4" w:space="0" w:color="auto"/>
            </w:tcBorders>
            <w:vAlign w:val="center"/>
          </w:tcPr>
          <w:p w14:paraId="19445E02" w14:textId="77777777" w:rsidR="00CF0C07" w:rsidRPr="002E2AF7" w:rsidRDefault="000C6FFB">
            <w:pPr>
              <w:pStyle w:val="af7"/>
              <w:spacing w:line="240" w:lineRule="auto"/>
              <w:rPr>
                <w:rFonts w:eastAsia="等线"/>
                <w:kern w:val="0"/>
              </w:rPr>
            </w:pPr>
            <w:r w:rsidRPr="002E2AF7">
              <w:rPr>
                <w:rFonts w:eastAsia="等线"/>
                <w:kern w:val="0"/>
              </w:rPr>
              <w:t>＞</w:t>
            </w:r>
            <w:r w:rsidRPr="002E2AF7">
              <w:rPr>
                <w:kern w:val="0"/>
              </w:rPr>
              <w:t>16</w:t>
            </w:r>
            <w:r w:rsidRPr="002E2AF7">
              <w:rPr>
                <w:rFonts w:ascii="宋体" w:hAnsi="宋体" w:cs="宋体" w:hint="eastAsia"/>
                <w:kern w:val="0"/>
              </w:rPr>
              <w:t>～</w:t>
            </w:r>
            <w:r w:rsidRPr="002E2AF7">
              <w:rPr>
                <w:kern w:val="0"/>
              </w:rPr>
              <w:t>50</w:t>
            </w:r>
          </w:p>
        </w:tc>
        <w:tc>
          <w:tcPr>
            <w:tcW w:w="1417" w:type="dxa"/>
            <w:vMerge/>
            <w:vAlign w:val="center"/>
          </w:tcPr>
          <w:p w14:paraId="19445E03" w14:textId="77777777" w:rsidR="00CF0C07" w:rsidRPr="002E2AF7" w:rsidRDefault="00CF0C07">
            <w:pPr>
              <w:pStyle w:val="af7"/>
              <w:spacing w:line="240" w:lineRule="auto"/>
              <w:rPr>
                <w:rFonts w:eastAsia="等线"/>
                <w:kern w:val="0"/>
              </w:rPr>
            </w:pPr>
          </w:p>
        </w:tc>
        <w:tc>
          <w:tcPr>
            <w:tcW w:w="1418" w:type="dxa"/>
            <w:vMerge/>
            <w:vAlign w:val="center"/>
          </w:tcPr>
          <w:p w14:paraId="19445E04" w14:textId="77777777" w:rsidR="00CF0C07" w:rsidRPr="002E2AF7" w:rsidRDefault="00CF0C07">
            <w:pPr>
              <w:pStyle w:val="af7"/>
              <w:spacing w:line="240" w:lineRule="auto"/>
              <w:rPr>
                <w:rFonts w:eastAsia="等线"/>
                <w:kern w:val="0"/>
              </w:rPr>
            </w:pPr>
          </w:p>
        </w:tc>
        <w:tc>
          <w:tcPr>
            <w:tcW w:w="1701" w:type="dxa"/>
            <w:vMerge w:val="restart"/>
            <w:tcBorders>
              <w:top w:val="single" w:sz="8" w:space="0" w:color="auto"/>
            </w:tcBorders>
            <w:vAlign w:val="center"/>
          </w:tcPr>
          <w:p w14:paraId="19445E05" w14:textId="77777777" w:rsidR="00CF0C07" w:rsidRPr="002E2AF7" w:rsidRDefault="000C6FFB">
            <w:pPr>
              <w:pStyle w:val="af7"/>
              <w:spacing w:line="240" w:lineRule="auto"/>
              <w:rPr>
                <w:kern w:val="0"/>
                <w:shd w:val="clear" w:color="auto" w:fill="FFFFFF"/>
              </w:rPr>
            </w:pPr>
            <w:r w:rsidRPr="002E2AF7">
              <w:rPr>
                <w:rFonts w:hint="eastAsia"/>
                <w:kern w:val="0"/>
                <w:shd w:val="clear" w:color="auto" w:fill="FFFFFF"/>
              </w:rPr>
              <w:t>≥</w:t>
            </w:r>
            <w:r w:rsidRPr="002E2AF7">
              <w:rPr>
                <w:kern w:val="0"/>
                <w:shd w:val="clear" w:color="auto" w:fill="FFFFFF"/>
              </w:rPr>
              <w:t>20</w:t>
            </w:r>
          </w:p>
        </w:tc>
      </w:tr>
      <w:tr w:rsidR="00CF0C07" w:rsidRPr="002E2AF7" w14:paraId="19445E0C" w14:textId="77777777">
        <w:trPr>
          <w:trHeight w:val="194"/>
          <w:jc w:val="center"/>
        </w:trPr>
        <w:tc>
          <w:tcPr>
            <w:tcW w:w="2266" w:type="dxa"/>
            <w:vMerge/>
            <w:tcBorders>
              <w:right w:val="single" w:sz="8" w:space="0" w:color="auto"/>
            </w:tcBorders>
            <w:vAlign w:val="center"/>
          </w:tcPr>
          <w:p w14:paraId="19445E07" w14:textId="77777777" w:rsidR="00CF0C07" w:rsidRPr="002E2AF7" w:rsidRDefault="00CF0C07">
            <w:pPr>
              <w:pStyle w:val="af7"/>
              <w:spacing w:line="240" w:lineRule="auto"/>
              <w:ind w:firstLine="420"/>
              <w:rPr>
                <w:kern w:val="0"/>
                <w:shd w:val="clear" w:color="auto" w:fill="FFFFFF"/>
              </w:rPr>
            </w:pPr>
          </w:p>
        </w:tc>
        <w:tc>
          <w:tcPr>
            <w:tcW w:w="1418" w:type="dxa"/>
            <w:tcBorders>
              <w:top w:val="single" w:sz="8" w:space="0" w:color="auto"/>
              <w:left w:val="single" w:sz="8" w:space="0" w:color="auto"/>
              <w:bottom w:val="single" w:sz="4" w:space="0" w:color="auto"/>
            </w:tcBorders>
            <w:vAlign w:val="center"/>
          </w:tcPr>
          <w:p w14:paraId="19445E08" w14:textId="77777777" w:rsidR="00CF0C07" w:rsidRPr="002E2AF7" w:rsidRDefault="000C6FFB">
            <w:pPr>
              <w:pStyle w:val="af7"/>
              <w:spacing w:line="240" w:lineRule="auto"/>
              <w:rPr>
                <w:rFonts w:eastAsia="等线"/>
                <w:kern w:val="0"/>
              </w:rPr>
            </w:pPr>
            <w:r w:rsidRPr="002E2AF7">
              <w:rPr>
                <w:rFonts w:eastAsia="等线"/>
                <w:kern w:val="0"/>
              </w:rPr>
              <w:t>＞</w:t>
            </w:r>
            <w:r w:rsidRPr="002E2AF7">
              <w:rPr>
                <w:rFonts w:eastAsia="等线"/>
                <w:kern w:val="0"/>
              </w:rPr>
              <w:t>50</w:t>
            </w:r>
            <w:r w:rsidRPr="002E2AF7">
              <w:rPr>
                <w:rFonts w:eastAsia="等线" w:hint="eastAsia"/>
                <w:kern w:val="0"/>
              </w:rPr>
              <w:t>～</w:t>
            </w:r>
            <w:r w:rsidRPr="002E2AF7">
              <w:rPr>
                <w:rFonts w:eastAsia="等线"/>
                <w:kern w:val="0"/>
              </w:rPr>
              <w:t>100</w:t>
            </w:r>
          </w:p>
        </w:tc>
        <w:tc>
          <w:tcPr>
            <w:tcW w:w="1417" w:type="dxa"/>
            <w:vAlign w:val="center"/>
          </w:tcPr>
          <w:p w14:paraId="19445E09" w14:textId="77777777" w:rsidR="00CF0C07" w:rsidRPr="002E2AF7" w:rsidRDefault="000C6FFB">
            <w:pPr>
              <w:pStyle w:val="af7"/>
              <w:spacing w:line="240" w:lineRule="auto"/>
              <w:rPr>
                <w:rFonts w:eastAsia="等线"/>
                <w:kern w:val="0"/>
              </w:rPr>
            </w:pPr>
            <w:r w:rsidRPr="002E2AF7">
              <w:rPr>
                <w:rFonts w:eastAsia="等线" w:hint="eastAsia"/>
                <w:kern w:val="0"/>
              </w:rPr>
              <w:t>≥</w:t>
            </w:r>
            <w:r w:rsidRPr="002E2AF7">
              <w:rPr>
                <w:rFonts w:eastAsia="等线"/>
                <w:kern w:val="0"/>
              </w:rPr>
              <w:t>355</w:t>
            </w:r>
          </w:p>
        </w:tc>
        <w:tc>
          <w:tcPr>
            <w:tcW w:w="1418" w:type="dxa"/>
            <w:vMerge/>
            <w:vAlign w:val="center"/>
          </w:tcPr>
          <w:p w14:paraId="19445E0A" w14:textId="77777777" w:rsidR="00CF0C07" w:rsidRPr="002E2AF7" w:rsidRDefault="00CF0C07">
            <w:pPr>
              <w:pStyle w:val="af7"/>
              <w:spacing w:line="240" w:lineRule="auto"/>
              <w:ind w:firstLine="420"/>
              <w:rPr>
                <w:rFonts w:eastAsia="等线"/>
                <w:kern w:val="0"/>
              </w:rPr>
            </w:pPr>
          </w:p>
        </w:tc>
        <w:tc>
          <w:tcPr>
            <w:tcW w:w="1701" w:type="dxa"/>
            <w:vMerge/>
            <w:vAlign w:val="center"/>
          </w:tcPr>
          <w:p w14:paraId="19445E0B" w14:textId="77777777" w:rsidR="00CF0C07" w:rsidRPr="002E2AF7" w:rsidRDefault="00CF0C07">
            <w:pPr>
              <w:pStyle w:val="af7"/>
              <w:spacing w:line="240" w:lineRule="auto"/>
              <w:ind w:firstLine="420"/>
              <w:rPr>
                <w:kern w:val="0"/>
                <w:shd w:val="clear" w:color="auto" w:fill="FFFFFF"/>
              </w:rPr>
            </w:pPr>
          </w:p>
        </w:tc>
      </w:tr>
    </w:tbl>
    <w:p w14:paraId="19445E0D" w14:textId="77777777" w:rsidR="00CF0C07" w:rsidRPr="002E2AF7" w:rsidRDefault="00CF0C07">
      <w:pPr>
        <w:ind w:firstLine="420"/>
        <w:jc w:val="center"/>
      </w:pPr>
    </w:p>
    <w:p w14:paraId="19445E0E" w14:textId="77777777" w:rsidR="00CF0C07" w:rsidRPr="002E2AF7" w:rsidRDefault="00CF0C07">
      <w:pPr>
        <w:ind w:firstLine="420"/>
        <w:jc w:val="center"/>
      </w:pPr>
    </w:p>
    <w:p w14:paraId="19445E0F" w14:textId="77777777" w:rsidR="00CF0C07" w:rsidRPr="002E2AF7" w:rsidRDefault="00CF0C07">
      <w:pPr>
        <w:ind w:firstLine="420"/>
        <w:jc w:val="center"/>
        <w:sectPr w:rsidR="00CF0C07" w:rsidRPr="002E2AF7">
          <w:pgSz w:w="11907" w:h="16840"/>
          <w:pgMar w:top="1440" w:right="1800" w:bottom="1440" w:left="1800" w:header="851" w:footer="992" w:gutter="0"/>
          <w:cols w:space="425"/>
          <w:docGrid w:type="lines" w:linePitch="312"/>
        </w:sectPr>
      </w:pPr>
    </w:p>
    <w:p w14:paraId="19445E10" w14:textId="77777777" w:rsidR="00CF0C07" w:rsidRPr="002E2AF7" w:rsidRDefault="000C6FFB">
      <w:pPr>
        <w:pStyle w:val="1"/>
        <w:ind w:firstLine="602"/>
      </w:pPr>
      <w:bookmarkStart w:id="520" w:name="_Toc117840526"/>
      <w:r w:rsidRPr="002E2AF7">
        <w:rPr>
          <w:rFonts w:hint="eastAsia"/>
        </w:rPr>
        <w:lastRenderedPageBreak/>
        <w:t>附录</w:t>
      </w:r>
      <w:r w:rsidRPr="002E2AF7">
        <w:rPr>
          <w:rFonts w:hint="eastAsia"/>
        </w:rPr>
        <w:t>D</w:t>
      </w:r>
      <w:r w:rsidRPr="002E2AF7">
        <w:t xml:space="preserve"> </w:t>
      </w:r>
      <w:r w:rsidRPr="002E2AF7">
        <w:rPr>
          <w:rFonts w:hint="eastAsia"/>
        </w:rPr>
        <w:t>钢结构性能的荷载试验</w:t>
      </w:r>
      <w:bookmarkEnd w:id="520"/>
    </w:p>
    <w:p w14:paraId="19445E11" w14:textId="77777777" w:rsidR="00CF0C07" w:rsidRPr="002E2AF7" w:rsidRDefault="000C6FFB">
      <w:pPr>
        <w:pStyle w:val="2"/>
        <w:spacing w:before="156" w:after="156"/>
        <w:rPr>
          <w:rFonts w:cs="Times New Roman"/>
        </w:rPr>
      </w:pPr>
      <w:bookmarkStart w:id="521" w:name="_Toc90996581"/>
      <w:bookmarkStart w:id="522" w:name="_Toc117840527"/>
      <w:r w:rsidRPr="002E2AF7">
        <w:rPr>
          <w:rFonts w:cs="Times New Roman"/>
        </w:rPr>
        <w:t xml:space="preserve">D.1 </w:t>
      </w:r>
      <w:r w:rsidRPr="002E2AF7">
        <w:rPr>
          <w:rFonts w:cs="Times New Roman" w:hint="eastAsia"/>
        </w:rPr>
        <w:t xml:space="preserve"> </w:t>
      </w:r>
      <w:r w:rsidRPr="002E2AF7">
        <w:rPr>
          <w:rFonts w:cs="Times New Roman" w:hint="eastAsia"/>
        </w:rPr>
        <w:t>一般规定</w:t>
      </w:r>
      <w:bookmarkEnd w:id="521"/>
      <w:bookmarkEnd w:id="522"/>
    </w:p>
    <w:bookmarkEnd w:id="0"/>
    <w:p w14:paraId="19445E12" w14:textId="77777777" w:rsidR="00CF0C07" w:rsidRPr="002E2AF7" w:rsidRDefault="000C6FFB">
      <w:pPr>
        <w:autoSpaceDE w:val="0"/>
        <w:autoSpaceDN w:val="0"/>
        <w:adjustRightInd w:val="0"/>
        <w:spacing w:before="112"/>
        <w:ind w:firstLineChars="0" w:firstLine="0"/>
        <w:jc w:val="left"/>
        <w:rPr>
          <w:rFonts w:cs="Times New Roman"/>
          <w:b/>
          <w:bCs/>
          <w:color w:val="000000"/>
          <w:kern w:val="0"/>
          <w:szCs w:val="24"/>
        </w:rPr>
      </w:pPr>
      <w:r w:rsidRPr="002E2AF7">
        <w:rPr>
          <w:rFonts w:cs="Times New Roman"/>
          <w:b/>
          <w:bCs/>
          <w:color w:val="000000"/>
          <w:kern w:val="0"/>
          <w:szCs w:val="24"/>
        </w:rPr>
        <w:t xml:space="preserve">D.1.1 </w:t>
      </w:r>
      <w:r w:rsidRPr="002E2AF7">
        <w:rPr>
          <w:rFonts w:cs="Times New Roman" w:hint="eastAsia"/>
          <w:color w:val="000000"/>
          <w:kern w:val="0"/>
          <w:szCs w:val="24"/>
        </w:rPr>
        <w:t>钢结构和</w:t>
      </w:r>
      <w:r w:rsidRPr="002E2AF7">
        <w:rPr>
          <w:rFonts w:hint="eastAsia"/>
          <w:szCs w:val="21"/>
        </w:rPr>
        <w:t>构件</w:t>
      </w:r>
      <w:r w:rsidRPr="002E2AF7">
        <w:rPr>
          <w:rFonts w:cs="Times New Roman" w:hint="eastAsia"/>
          <w:color w:val="000000"/>
          <w:kern w:val="0"/>
          <w:szCs w:val="24"/>
        </w:rPr>
        <w:t>结构性能的静力荷载试验，应</w:t>
      </w:r>
      <w:r w:rsidRPr="002E2AF7">
        <w:rPr>
          <w:rFonts w:ascii="宋体" w:cs="宋体" w:hint="eastAsia"/>
          <w:color w:val="000000"/>
          <w:kern w:val="0"/>
          <w:szCs w:val="24"/>
        </w:rPr>
        <w:t>根据不同检验类型确定测试内容和控制荷载。</w:t>
      </w:r>
    </w:p>
    <w:p w14:paraId="19445E13" w14:textId="77777777" w:rsidR="00CF0C07" w:rsidRPr="002E2AF7" w:rsidRDefault="000C6FFB">
      <w:pPr>
        <w:autoSpaceDE w:val="0"/>
        <w:autoSpaceDN w:val="0"/>
        <w:adjustRightInd w:val="0"/>
        <w:spacing w:before="112"/>
        <w:ind w:firstLineChars="0" w:firstLine="0"/>
        <w:jc w:val="left"/>
        <w:rPr>
          <w:rFonts w:ascii="宋体" w:cs="宋体"/>
          <w:color w:val="000000"/>
          <w:kern w:val="0"/>
          <w:szCs w:val="24"/>
        </w:rPr>
      </w:pPr>
      <w:r w:rsidRPr="002E2AF7">
        <w:rPr>
          <w:rFonts w:cs="Times New Roman"/>
          <w:b/>
          <w:bCs/>
          <w:color w:val="000000"/>
          <w:kern w:val="0"/>
          <w:szCs w:val="24"/>
        </w:rPr>
        <w:t xml:space="preserve">D.1.2 </w:t>
      </w:r>
      <w:r w:rsidRPr="002E2AF7">
        <w:rPr>
          <w:rFonts w:ascii="宋体" w:cs="宋体" w:hint="eastAsia"/>
          <w:color w:val="000000"/>
          <w:kern w:val="0"/>
          <w:szCs w:val="24"/>
        </w:rPr>
        <w:t>荷载试验应选择受力集中、缺陷较多或病害较严重的典型区域进行，结构相对独立的区域应单独进行荷载试验。</w:t>
      </w:r>
    </w:p>
    <w:p w14:paraId="19445E14" w14:textId="77777777" w:rsidR="00CF0C07" w:rsidRPr="002E2AF7" w:rsidRDefault="000C6FFB">
      <w:pPr>
        <w:autoSpaceDE w:val="0"/>
        <w:autoSpaceDN w:val="0"/>
        <w:adjustRightInd w:val="0"/>
        <w:spacing w:before="112"/>
        <w:ind w:firstLineChars="0" w:firstLine="0"/>
        <w:jc w:val="left"/>
        <w:rPr>
          <w:rFonts w:cs="Times New Roman"/>
          <w:kern w:val="0"/>
          <w:szCs w:val="24"/>
        </w:rPr>
      </w:pPr>
      <w:r w:rsidRPr="002E2AF7">
        <w:rPr>
          <w:rFonts w:cs="Times New Roman"/>
          <w:b/>
          <w:bCs/>
          <w:color w:val="000000"/>
          <w:kern w:val="0"/>
          <w:szCs w:val="24"/>
        </w:rPr>
        <w:t xml:space="preserve">D.1.3 </w:t>
      </w:r>
      <w:r w:rsidRPr="002E2AF7">
        <w:rPr>
          <w:rFonts w:cs="Times New Roman" w:hint="eastAsia"/>
          <w:color w:val="000000"/>
          <w:kern w:val="0"/>
          <w:szCs w:val="24"/>
        </w:rPr>
        <w:t>荷载</w:t>
      </w:r>
      <w:r w:rsidRPr="002E2AF7">
        <w:rPr>
          <w:rFonts w:ascii="宋体" w:cs="宋体" w:hint="eastAsia"/>
          <w:color w:val="000000"/>
          <w:kern w:val="0"/>
          <w:szCs w:val="24"/>
        </w:rPr>
        <w:t>试验开展前应制订试验方案，方案应包括下列内容：</w:t>
      </w:r>
    </w:p>
    <w:p w14:paraId="19445E15"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测试内容：试验区域、控制截面及控制测点的布置，由委托方或设计单位指定时，宜在试验方案中注明；</w:t>
      </w:r>
    </w:p>
    <w:p w14:paraId="19445E16"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试验荷载：加载方式、荷载值；</w:t>
      </w:r>
    </w:p>
    <w:p w14:paraId="19445E17"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仪器设备：相关设备、辅助设备及传感器等应在检定或校准有效期内，应满足测量准确度、分辨力、量程等性能要求，以及气候环境、机械环境和电磁环境的适应性要求；</w:t>
      </w:r>
    </w:p>
    <w:p w14:paraId="19445E18"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试验程序：加载、卸载程序与测试程序，试验终止条件；</w:t>
      </w:r>
    </w:p>
    <w:p w14:paraId="19445E19" w14:textId="77777777" w:rsidR="00CF0C07" w:rsidRPr="002E2AF7" w:rsidRDefault="000C6FFB">
      <w:pPr>
        <w:spacing w:line="300" w:lineRule="auto"/>
        <w:ind w:firstLine="422"/>
        <w:rPr>
          <w:szCs w:val="21"/>
        </w:rPr>
      </w:pPr>
      <w:r w:rsidRPr="002E2AF7">
        <w:rPr>
          <w:b/>
          <w:szCs w:val="21"/>
        </w:rPr>
        <w:t xml:space="preserve">5 </w:t>
      </w:r>
      <w:r w:rsidRPr="002E2AF7">
        <w:rPr>
          <w:rFonts w:hint="eastAsia"/>
          <w:szCs w:val="21"/>
        </w:rPr>
        <w:t>组织与分工：试验组织框架，人员分工职责，具体协调要求；</w:t>
      </w:r>
    </w:p>
    <w:p w14:paraId="19445E1A" w14:textId="77777777" w:rsidR="00CF0C07" w:rsidRPr="002E2AF7" w:rsidRDefault="000C6FFB">
      <w:pPr>
        <w:spacing w:line="300" w:lineRule="auto"/>
        <w:ind w:firstLine="422"/>
        <w:rPr>
          <w:szCs w:val="21"/>
        </w:rPr>
      </w:pPr>
      <w:r w:rsidRPr="002E2AF7">
        <w:rPr>
          <w:b/>
          <w:szCs w:val="21"/>
        </w:rPr>
        <w:t xml:space="preserve">6 </w:t>
      </w:r>
      <w:r w:rsidRPr="002E2AF7">
        <w:rPr>
          <w:rFonts w:hint="eastAsia"/>
          <w:szCs w:val="21"/>
        </w:rPr>
        <w:t>安全措施：明确试验期间人员、设施、仪器设备等安全保障措施；</w:t>
      </w:r>
    </w:p>
    <w:p w14:paraId="19445E1B" w14:textId="77777777" w:rsidR="00CF0C07" w:rsidRPr="002E2AF7" w:rsidRDefault="000C6FFB">
      <w:pPr>
        <w:spacing w:line="300" w:lineRule="auto"/>
        <w:ind w:firstLine="422"/>
        <w:rPr>
          <w:szCs w:val="21"/>
        </w:rPr>
      </w:pPr>
      <w:r w:rsidRPr="002E2AF7">
        <w:rPr>
          <w:b/>
          <w:szCs w:val="21"/>
        </w:rPr>
        <w:t xml:space="preserve">7 </w:t>
      </w:r>
      <w:r w:rsidRPr="002E2AF7">
        <w:rPr>
          <w:rFonts w:hint="eastAsia"/>
          <w:szCs w:val="21"/>
        </w:rPr>
        <w:t>试验资料整理的要求：现场试验数据的处理，包括加、卸载的荷载量，所测荷载－位移曲线、荷载－应变曲线、自振频率等；</w:t>
      </w:r>
    </w:p>
    <w:p w14:paraId="19445E1C" w14:textId="77777777" w:rsidR="00CF0C07" w:rsidRPr="002E2AF7" w:rsidRDefault="000C6FFB">
      <w:pPr>
        <w:spacing w:line="300" w:lineRule="auto"/>
        <w:ind w:firstLine="422"/>
        <w:rPr>
          <w:szCs w:val="21"/>
        </w:rPr>
      </w:pPr>
      <w:r w:rsidRPr="002E2AF7">
        <w:rPr>
          <w:b/>
          <w:szCs w:val="21"/>
        </w:rPr>
        <w:t xml:space="preserve">8 </w:t>
      </w:r>
      <w:r w:rsidRPr="002E2AF7">
        <w:rPr>
          <w:rFonts w:hint="eastAsia"/>
          <w:szCs w:val="21"/>
        </w:rPr>
        <w:t>试验方案应预判结构或构件可能出现的变形、损伤、破坏等情况，并制定相关的应急处理预案。</w:t>
      </w:r>
    </w:p>
    <w:p w14:paraId="19445E1D" w14:textId="77777777" w:rsidR="00CF0C07" w:rsidRPr="002E2AF7" w:rsidRDefault="000C6FFB">
      <w:pPr>
        <w:pStyle w:val="2"/>
        <w:spacing w:before="156" w:after="156"/>
        <w:rPr>
          <w:rFonts w:cs="Times New Roman"/>
        </w:rPr>
      </w:pPr>
      <w:bookmarkStart w:id="523" w:name="_Toc90996582"/>
      <w:bookmarkStart w:id="524" w:name="_Toc117840528"/>
      <w:r w:rsidRPr="002E2AF7">
        <w:rPr>
          <w:rFonts w:cs="Times New Roman"/>
        </w:rPr>
        <w:t>D.2</w:t>
      </w:r>
      <w:r w:rsidRPr="002E2AF7">
        <w:rPr>
          <w:rFonts w:cs="Times New Roman" w:hint="eastAsia"/>
        </w:rPr>
        <w:t xml:space="preserve"> </w:t>
      </w:r>
      <w:r w:rsidRPr="002E2AF7">
        <w:rPr>
          <w:rFonts w:cs="Times New Roman"/>
        </w:rPr>
        <w:t xml:space="preserve"> </w:t>
      </w:r>
      <w:r w:rsidRPr="002E2AF7">
        <w:rPr>
          <w:rFonts w:cs="Times New Roman"/>
        </w:rPr>
        <w:t>试验测试</w:t>
      </w:r>
      <w:bookmarkEnd w:id="523"/>
      <w:bookmarkEnd w:id="524"/>
    </w:p>
    <w:p w14:paraId="19445E1E" w14:textId="77777777" w:rsidR="00CF0C07" w:rsidRPr="002E2AF7" w:rsidRDefault="000C6FFB">
      <w:pPr>
        <w:autoSpaceDE w:val="0"/>
        <w:autoSpaceDN w:val="0"/>
        <w:adjustRightInd w:val="0"/>
        <w:spacing w:before="112"/>
        <w:ind w:firstLineChars="0" w:firstLine="0"/>
        <w:jc w:val="left"/>
        <w:rPr>
          <w:rFonts w:cs="Times New Roman"/>
          <w:kern w:val="0"/>
          <w:szCs w:val="24"/>
        </w:rPr>
      </w:pPr>
      <w:r w:rsidRPr="002E2AF7">
        <w:rPr>
          <w:rFonts w:cs="Times New Roman"/>
          <w:b/>
          <w:bCs/>
          <w:color w:val="000000"/>
          <w:kern w:val="0"/>
          <w:szCs w:val="24"/>
        </w:rPr>
        <w:t xml:space="preserve">D.2.1 </w:t>
      </w:r>
      <w:r w:rsidRPr="002E2AF7">
        <w:rPr>
          <w:rFonts w:ascii="宋体" w:cs="宋体" w:hint="eastAsia"/>
          <w:color w:val="000000"/>
          <w:kern w:val="0"/>
          <w:szCs w:val="24"/>
        </w:rPr>
        <w:t>现场荷载试验的控制截面及控制测点的选定，应满足以下要求：</w:t>
      </w:r>
    </w:p>
    <w:p w14:paraId="19445E1F"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根据钢结构的结构形式，验算荷载作用下产生内力或变形最大效应值的点；</w:t>
      </w:r>
      <w:r w:rsidRPr="002E2AF7">
        <w:rPr>
          <w:szCs w:val="21"/>
        </w:rPr>
        <w:t xml:space="preserve"> </w:t>
      </w:r>
    </w:p>
    <w:p w14:paraId="19445E20"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根据钢结构的使用状况，选择受力集中部位，易受损截面、连接节点等；</w:t>
      </w:r>
    </w:p>
    <w:p w14:paraId="19445E21"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验算不满足要求或存在疑问的部位，结构已出现缺损现象的部位。</w:t>
      </w:r>
    </w:p>
    <w:p w14:paraId="19445E22" w14:textId="77777777" w:rsidR="00CF0C07" w:rsidRPr="002E2AF7" w:rsidRDefault="000C6FFB">
      <w:pPr>
        <w:autoSpaceDE w:val="0"/>
        <w:autoSpaceDN w:val="0"/>
        <w:adjustRightInd w:val="0"/>
        <w:spacing w:before="112"/>
        <w:ind w:firstLineChars="0" w:firstLine="0"/>
        <w:jc w:val="left"/>
      </w:pPr>
      <w:r w:rsidRPr="002E2AF7">
        <w:rPr>
          <w:rFonts w:eastAsiaTheme="minorEastAsia" w:cs="Times New Roman"/>
          <w:b/>
          <w:bCs/>
        </w:rPr>
        <w:t xml:space="preserve">D.2.2 </w:t>
      </w:r>
      <w:r w:rsidRPr="002E2AF7">
        <w:rPr>
          <w:rFonts w:hint="eastAsia"/>
        </w:rPr>
        <w:t>试验测点的布设应符合以下规定：</w:t>
      </w:r>
    </w:p>
    <w:p w14:paraId="19445E23"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控制测点应布设为试验测点；</w:t>
      </w:r>
    </w:p>
    <w:p w14:paraId="19445E24"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挠度测点应考虑加载位置及荷载横向分布的影响，测试截面方向不得少于</w:t>
      </w:r>
      <w:r w:rsidRPr="002E2AF7">
        <w:rPr>
          <w:szCs w:val="21"/>
        </w:rPr>
        <w:t xml:space="preserve"> 3</w:t>
      </w:r>
      <w:r w:rsidRPr="002E2AF7">
        <w:rPr>
          <w:rFonts w:hint="eastAsia"/>
          <w:szCs w:val="21"/>
        </w:rPr>
        <w:t>个测点；</w:t>
      </w:r>
    </w:p>
    <w:p w14:paraId="19445E25"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应变测点为应设置在荷载效应较大的构件或部位，构件上的应变测点应设置在局部应力较大的部位；</w:t>
      </w:r>
    </w:p>
    <w:p w14:paraId="19445E26"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测点布置应便于仪器安装和观测读数，并应保障观测人员、仪器设备的安全。</w:t>
      </w:r>
    </w:p>
    <w:p w14:paraId="19445E27" w14:textId="77777777" w:rsidR="00CF0C07" w:rsidRPr="002E2AF7" w:rsidRDefault="000C6FFB">
      <w:pPr>
        <w:autoSpaceDE w:val="0"/>
        <w:autoSpaceDN w:val="0"/>
        <w:adjustRightInd w:val="0"/>
        <w:spacing w:before="112"/>
        <w:ind w:firstLineChars="0" w:firstLine="0"/>
        <w:jc w:val="left"/>
      </w:pPr>
      <w:r w:rsidRPr="002E2AF7">
        <w:rPr>
          <w:rFonts w:cs="Times New Roman"/>
          <w:b/>
          <w:bCs/>
        </w:rPr>
        <w:t xml:space="preserve">D.2.3 </w:t>
      </w:r>
      <w:r w:rsidRPr="002E2AF7">
        <w:rPr>
          <w:rFonts w:hint="eastAsia"/>
        </w:rPr>
        <w:t>检验荷载施加与量测应符合下列规定：</w:t>
      </w:r>
    </w:p>
    <w:p w14:paraId="19445E28" w14:textId="77777777" w:rsidR="00CF0C07" w:rsidRPr="002E2AF7" w:rsidRDefault="000C6FFB">
      <w:pPr>
        <w:spacing w:line="300" w:lineRule="auto"/>
        <w:ind w:firstLine="422"/>
        <w:rPr>
          <w:szCs w:val="21"/>
        </w:rPr>
      </w:pPr>
      <w:r w:rsidRPr="002E2AF7">
        <w:rPr>
          <w:b/>
          <w:szCs w:val="21"/>
        </w:rPr>
        <w:lastRenderedPageBreak/>
        <w:t xml:space="preserve">1 </w:t>
      </w:r>
      <w:r w:rsidRPr="002E2AF7">
        <w:rPr>
          <w:rFonts w:hint="eastAsia"/>
          <w:szCs w:val="21"/>
        </w:rPr>
        <w:t>试验过程中应分级加载，每级荷载不宜超过最大荷载的</w:t>
      </w:r>
      <w:r w:rsidRPr="002E2AF7">
        <w:rPr>
          <w:szCs w:val="21"/>
        </w:rPr>
        <w:t xml:space="preserve"> 20%</w:t>
      </w:r>
      <w:r w:rsidRPr="002E2AF7">
        <w:rPr>
          <w:rFonts w:hint="eastAsia"/>
          <w:szCs w:val="21"/>
        </w:rPr>
        <w:t>，在每级加载后应保存足够的静止时间，并检查结构构件是否存在开裂、屈服及屈曲等迹象；</w:t>
      </w:r>
    </w:p>
    <w:p w14:paraId="19445E29"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达到结构或构件承载力检验的最大荷载后，应持荷至少</w:t>
      </w:r>
      <w:r w:rsidRPr="002E2AF7">
        <w:rPr>
          <w:szCs w:val="21"/>
        </w:rPr>
        <w:t xml:space="preserve"> 1h</w:t>
      </w:r>
      <w:r w:rsidRPr="002E2AF7">
        <w:rPr>
          <w:rFonts w:hint="eastAsia"/>
          <w:szCs w:val="21"/>
        </w:rPr>
        <w:t>，每隔</w:t>
      </w:r>
      <w:r w:rsidRPr="002E2AF7">
        <w:rPr>
          <w:szCs w:val="21"/>
        </w:rPr>
        <w:t xml:space="preserve"> 15min</w:t>
      </w:r>
      <w:r w:rsidRPr="002E2AF7">
        <w:rPr>
          <w:rFonts w:hint="eastAsia"/>
          <w:szCs w:val="21"/>
        </w:rPr>
        <w:t>测取一次荷载和变形值，变形值在</w:t>
      </w:r>
      <w:r w:rsidRPr="002E2AF7">
        <w:rPr>
          <w:szCs w:val="21"/>
        </w:rPr>
        <w:t xml:space="preserve"> 15min </w:t>
      </w:r>
      <w:r w:rsidRPr="002E2AF7">
        <w:rPr>
          <w:rFonts w:hint="eastAsia"/>
          <w:szCs w:val="21"/>
        </w:rPr>
        <w:t>内不再增加为止；</w:t>
      </w:r>
    </w:p>
    <w:p w14:paraId="19445E2A"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加载完成后，应分级卸载，在每一级荷载和卸载全部完成后测取残余变形值。</w:t>
      </w:r>
    </w:p>
    <w:p w14:paraId="19445E2B" w14:textId="77777777" w:rsidR="00CF0C07" w:rsidRPr="002E2AF7" w:rsidRDefault="000C6FFB">
      <w:pPr>
        <w:autoSpaceDE w:val="0"/>
        <w:autoSpaceDN w:val="0"/>
        <w:adjustRightInd w:val="0"/>
        <w:spacing w:before="112" w:line="300" w:lineRule="auto"/>
        <w:ind w:firstLineChars="0" w:firstLine="0"/>
        <w:jc w:val="left"/>
      </w:pPr>
      <w:r w:rsidRPr="002E2AF7">
        <w:rPr>
          <w:rFonts w:cs="Times New Roman"/>
          <w:b/>
          <w:bCs/>
        </w:rPr>
        <w:t xml:space="preserve">D.2.4 </w:t>
      </w:r>
      <w:r w:rsidRPr="002E2AF7">
        <w:rPr>
          <w:rFonts w:hint="eastAsia"/>
        </w:rPr>
        <w:t>现场静载荷试验宜选择昼夜温差小的阴天或温差小的时段进行试验；对不具有温度补偿能力的传感器测点，应在同一温度场中设置无应力补偿测点，在加载过程中扣除无应力补偿测点的测值变化。</w:t>
      </w:r>
    </w:p>
    <w:p w14:paraId="19445E2C" w14:textId="77777777" w:rsidR="00CF0C07" w:rsidRPr="002E2AF7" w:rsidRDefault="000C6FFB">
      <w:pPr>
        <w:pStyle w:val="2"/>
        <w:spacing w:before="156" w:after="156"/>
        <w:rPr>
          <w:rFonts w:cs="Times New Roman"/>
        </w:rPr>
      </w:pPr>
      <w:bookmarkStart w:id="525" w:name="_Toc90996583"/>
      <w:bookmarkStart w:id="526" w:name="_Toc117840529"/>
      <w:r w:rsidRPr="002E2AF7">
        <w:rPr>
          <w:rFonts w:cs="Times New Roman"/>
        </w:rPr>
        <w:t>D.3</w:t>
      </w:r>
      <w:r w:rsidRPr="002E2AF7">
        <w:rPr>
          <w:rFonts w:cs="Times New Roman" w:hint="eastAsia"/>
        </w:rPr>
        <w:t xml:space="preserve"> </w:t>
      </w:r>
      <w:r w:rsidRPr="002E2AF7">
        <w:rPr>
          <w:rFonts w:cs="Times New Roman"/>
        </w:rPr>
        <w:t xml:space="preserve"> </w:t>
      </w:r>
      <w:r w:rsidRPr="002E2AF7">
        <w:rPr>
          <w:rFonts w:cs="Times New Roman" w:hint="eastAsia"/>
        </w:rPr>
        <w:t>检验要求</w:t>
      </w:r>
      <w:bookmarkEnd w:id="525"/>
      <w:bookmarkEnd w:id="526"/>
    </w:p>
    <w:p w14:paraId="19445E2D" w14:textId="77777777" w:rsidR="00CF0C07" w:rsidRPr="002E2AF7" w:rsidRDefault="000C6FFB">
      <w:pPr>
        <w:autoSpaceDE w:val="0"/>
        <w:autoSpaceDN w:val="0"/>
        <w:adjustRightInd w:val="0"/>
        <w:spacing w:before="112" w:line="300" w:lineRule="auto"/>
        <w:ind w:firstLineChars="0" w:firstLine="0"/>
        <w:jc w:val="left"/>
        <w:rPr>
          <w:rFonts w:cs="Times New Roman"/>
        </w:rPr>
      </w:pPr>
      <w:r w:rsidRPr="002E2AF7">
        <w:rPr>
          <w:rFonts w:cs="Times New Roman"/>
          <w:b/>
          <w:bCs/>
        </w:rPr>
        <w:t xml:space="preserve">D.3.1 </w:t>
      </w:r>
      <w:r w:rsidRPr="002E2AF7">
        <w:rPr>
          <w:rFonts w:hint="eastAsia"/>
        </w:rPr>
        <w:t>验证钢结构性能在荷载设计值或委托荷载值的作用下能否满足设计要求时，可采用结构性能荷载试验。</w:t>
      </w:r>
    </w:p>
    <w:p w14:paraId="19445E2E" w14:textId="77777777" w:rsidR="00CF0C07" w:rsidRPr="002E2AF7" w:rsidRDefault="000C6FFB">
      <w:pPr>
        <w:autoSpaceDE w:val="0"/>
        <w:autoSpaceDN w:val="0"/>
        <w:adjustRightInd w:val="0"/>
        <w:spacing w:before="112"/>
        <w:ind w:firstLineChars="0" w:firstLine="0"/>
        <w:jc w:val="left"/>
        <w:rPr>
          <w:rFonts w:cs="Times New Roman"/>
          <w:kern w:val="0"/>
          <w:szCs w:val="24"/>
        </w:rPr>
      </w:pPr>
      <w:r w:rsidRPr="002E2AF7">
        <w:rPr>
          <w:rFonts w:cs="Times New Roman"/>
          <w:b/>
          <w:bCs/>
          <w:color w:val="000000"/>
          <w:kern w:val="0"/>
          <w:szCs w:val="24"/>
        </w:rPr>
        <w:t xml:space="preserve">D.3.2 </w:t>
      </w:r>
      <w:r w:rsidRPr="002E2AF7">
        <w:rPr>
          <w:rFonts w:ascii="宋体" w:cs="宋体" w:hint="eastAsia"/>
          <w:color w:val="000000"/>
          <w:kern w:val="0"/>
          <w:szCs w:val="24"/>
        </w:rPr>
        <w:t>钢结构的结构性能检验评定为符合设计要求，应符合下式规定：</w:t>
      </w:r>
    </w:p>
    <w:p w14:paraId="19445E2F" w14:textId="77777777" w:rsidR="00CF0C07" w:rsidRPr="002E2AF7" w:rsidRDefault="000C6FFB">
      <w:pPr>
        <w:autoSpaceDE w:val="0"/>
        <w:autoSpaceDN w:val="0"/>
        <w:adjustRightInd w:val="0"/>
        <w:spacing w:before="3"/>
        <w:ind w:firstLine="420"/>
        <w:jc w:val="right"/>
        <w:rPr>
          <w:rFonts w:cs="Times New Roman"/>
          <w:kern w:val="0"/>
          <w:szCs w:val="24"/>
        </w:rPr>
      </w:pPr>
      <w:r w:rsidRPr="002E2AF7">
        <w:rPr>
          <w:rFonts w:ascii="Symbol" w:hAnsi="Symbol" w:cs="Symbol"/>
          <w:i/>
          <w:iCs/>
          <w:color w:val="000000"/>
          <w:kern w:val="0"/>
          <w:szCs w:val="24"/>
        </w:rPr>
        <w:t></w:t>
      </w:r>
      <w:r w:rsidRPr="002E2AF7">
        <w:rPr>
          <w:rFonts w:ascii="Symbol" w:hAnsi="Symbol" w:cs="Symbol"/>
          <w:color w:val="000000"/>
          <w:kern w:val="0"/>
          <w:szCs w:val="24"/>
        </w:rPr>
        <w:t></w:t>
      </w:r>
      <w:r w:rsidRPr="002E2AF7">
        <w:rPr>
          <w:rFonts w:cs="Times New Roman"/>
          <w:color w:val="000000"/>
          <w:kern w:val="0"/>
          <w:position w:val="-2"/>
          <w:szCs w:val="21"/>
          <w:vertAlign w:val="subscript"/>
        </w:rPr>
        <w:t>u</w:t>
      </w:r>
      <w:r w:rsidRPr="002E2AF7">
        <w:rPr>
          <w:rFonts w:cs="Times New Roman"/>
          <w:color w:val="000000"/>
          <w:kern w:val="0"/>
          <w:position w:val="4"/>
          <w:szCs w:val="21"/>
          <w:vertAlign w:val="superscript"/>
        </w:rPr>
        <w:t>0</w:t>
      </w:r>
      <w:r w:rsidRPr="002E2AF7">
        <w:rPr>
          <w:rFonts w:cs="Times New Roman"/>
          <w:color w:val="000000"/>
          <w:kern w:val="0"/>
          <w:sz w:val="14"/>
          <w:szCs w:val="14"/>
        </w:rPr>
        <w:t xml:space="preserve"> </w:t>
      </w:r>
      <w:r w:rsidRPr="002E2AF7">
        <w:rPr>
          <w:rFonts w:ascii="Symbol" w:hAnsi="Symbol" w:cs="Symbol"/>
          <w:color w:val="000000"/>
          <w:kern w:val="0"/>
          <w:szCs w:val="24"/>
        </w:rPr>
        <w:t></w:t>
      </w:r>
      <w:r w:rsidRPr="002E2AF7">
        <w:rPr>
          <w:rFonts w:ascii="Symbol" w:hAnsi="Symbol" w:cs="Symbol"/>
          <w:color w:val="000000"/>
          <w:kern w:val="0"/>
          <w:szCs w:val="24"/>
        </w:rPr>
        <w:t></w:t>
      </w:r>
      <w:r w:rsidRPr="002E2AF7">
        <w:rPr>
          <w:rFonts w:ascii="Symbol" w:hAnsi="Symbol" w:cs="Symbol"/>
          <w:i/>
          <w:iCs/>
          <w:color w:val="000000"/>
          <w:kern w:val="0"/>
          <w:szCs w:val="24"/>
        </w:rPr>
        <w:t></w:t>
      </w:r>
      <w:r w:rsidRPr="002E2AF7">
        <w:rPr>
          <w:rFonts w:ascii="Symbol" w:hAnsi="Symbol" w:cs="Symbol"/>
          <w:color w:val="000000"/>
          <w:kern w:val="0"/>
          <w:szCs w:val="24"/>
        </w:rPr>
        <w:t></w:t>
      </w:r>
      <w:r w:rsidRPr="002E2AF7">
        <w:rPr>
          <w:rFonts w:cs="Times New Roman"/>
          <w:color w:val="000000"/>
          <w:kern w:val="0"/>
          <w:position w:val="-2"/>
          <w:szCs w:val="21"/>
          <w:vertAlign w:val="subscript"/>
        </w:rPr>
        <w:t>0</w:t>
      </w:r>
      <w:r w:rsidRPr="002E2AF7">
        <w:rPr>
          <w:rFonts w:ascii="Symbol" w:hAnsi="Symbol" w:cs="Symbol"/>
          <w:i/>
          <w:iCs/>
          <w:color w:val="000000"/>
          <w:kern w:val="0"/>
          <w:szCs w:val="24"/>
        </w:rPr>
        <w:t></w:t>
      </w:r>
      <w:r w:rsidRPr="002E2AF7">
        <w:rPr>
          <w:rFonts w:ascii="Symbol" w:hAnsi="Symbol" w:cs="Symbol"/>
          <w:color w:val="000000"/>
          <w:w w:val="70"/>
          <w:kern w:val="0"/>
          <w:sz w:val="33"/>
          <w:szCs w:val="33"/>
        </w:rPr>
        <w:t></w:t>
      </w:r>
      <w:r w:rsidRPr="002E2AF7">
        <w:rPr>
          <w:rFonts w:ascii="Symbol" w:hAnsi="Symbol" w:cs="Symbol"/>
          <w:i/>
          <w:iCs/>
          <w:color w:val="000000"/>
          <w:kern w:val="0"/>
          <w:szCs w:val="24"/>
        </w:rPr>
        <w:t></w:t>
      </w:r>
      <w:r w:rsidRPr="002E2AF7">
        <w:rPr>
          <w:rFonts w:ascii="Symbol" w:hAnsi="Symbol" w:cs="Symbol"/>
          <w:color w:val="000000"/>
          <w:kern w:val="0"/>
          <w:szCs w:val="24"/>
        </w:rPr>
        <w:t></w:t>
      </w:r>
      <w:r w:rsidRPr="002E2AF7">
        <w:rPr>
          <w:rFonts w:cs="Times New Roman"/>
          <w:color w:val="000000"/>
          <w:kern w:val="0"/>
          <w:position w:val="-2"/>
          <w:szCs w:val="21"/>
          <w:vertAlign w:val="subscript"/>
        </w:rPr>
        <w:t>u</w:t>
      </w:r>
      <w:r w:rsidRPr="002E2AF7">
        <w:rPr>
          <w:rFonts w:cs="Times New Roman"/>
          <w:color w:val="000000"/>
          <w:kern w:val="0"/>
          <w:sz w:val="14"/>
          <w:szCs w:val="14"/>
        </w:rPr>
        <w:t xml:space="preserve"> </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ascii="Symbol" w:hAnsi="Symbol" w:cs="Symbol"/>
          <w:color w:val="000000"/>
          <w:w w:val="70"/>
          <w:kern w:val="0"/>
          <w:sz w:val="33"/>
          <w:szCs w:val="33"/>
        </w:rPr>
        <w:t></w:t>
      </w:r>
      <w:r w:rsidRPr="002E2AF7">
        <w:rPr>
          <w:rFonts w:cs="Times New Roman"/>
          <w:color w:val="000000"/>
          <w:kern w:val="0"/>
          <w:szCs w:val="24"/>
        </w:rPr>
        <w:t>D.3.</w:t>
      </w:r>
      <w:r w:rsidRPr="002E2AF7">
        <w:rPr>
          <w:rFonts w:cs="Times New Roman" w:hint="eastAsia"/>
          <w:color w:val="000000"/>
          <w:kern w:val="0"/>
          <w:szCs w:val="24"/>
        </w:rPr>
        <w:t>2</w:t>
      </w:r>
      <w:r w:rsidRPr="002E2AF7">
        <w:rPr>
          <w:rFonts w:ascii="宋体" w:cs="宋体" w:hint="eastAsia"/>
          <w:color w:val="000000"/>
          <w:kern w:val="0"/>
          <w:szCs w:val="24"/>
        </w:rPr>
        <w:t>）</w:t>
      </w:r>
    </w:p>
    <w:p w14:paraId="19445E30" w14:textId="77777777" w:rsidR="00CF0C07" w:rsidRPr="002E2AF7" w:rsidRDefault="000C6FFB">
      <w:pPr>
        <w:autoSpaceDE w:val="0"/>
        <w:autoSpaceDN w:val="0"/>
        <w:adjustRightInd w:val="0"/>
        <w:ind w:firstLine="420"/>
        <w:jc w:val="left"/>
        <w:rPr>
          <w:rFonts w:cs="Times New Roman"/>
          <w:kern w:val="0"/>
          <w:szCs w:val="24"/>
        </w:rPr>
      </w:pPr>
      <w:r w:rsidRPr="002E2AF7">
        <w:rPr>
          <w:rFonts w:ascii="宋体" w:cs="宋体" w:hint="eastAsia"/>
          <w:color w:val="000000"/>
          <w:kern w:val="0"/>
          <w:szCs w:val="24"/>
        </w:rPr>
        <w:t>式中：</w:t>
      </w:r>
      <w:r w:rsidRPr="002E2AF7">
        <w:rPr>
          <w:rFonts w:ascii="Symbol" w:hAnsi="Symbol" w:cs="Symbol"/>
          <w:i/>
          <w:iCs/>
          <w:color w:val="000000"/>
          <w:kern w:val="0"/>
          <w:szCs w:val="24"/>
        </w:rPr>
        <w:t></w:t>
      </w:r>
      <w:r w:rsidRPr="002E2AF7">
        <w:rPr>
          <w:rFonts w:ascii="Symbol" w:hAnsi="Symbol" w:cs="Symbol"/>
          <w:color w:val="000000"/>
          <w:kern w:val="0"/>
          <w:szCs w:val="24"/>
        </w:rPr>
        <w:t></w:t>
      </w:r>
      <w:r w:rsidRPr="002E2AF7">
        <w:rPr>
          <w:rFonts w:cs="Times New Roman"/>
          <w:color w:val="000000"/>
          <w:kern w:val="0"/>
          <w:position w:val="-2"/>
          <w:szCs w:val="21"/>
          <w:vertAlign w:val="subscript"/>
        </w:rPr>
        <w:t>u</w:t>
      </w:r>
      <w:r w:rsidRPr="002E2AF7">
        <w:rPr>
          <w:rFonts w:cs="Times New Roman"/>
          <w:color w:val="000000"/>
          <w:kern w:val="0"/>
          <w:position w:val="4"/>
          <w:szCs w:val="21"/>
          <w:vertAlign w:val="superscript"/>
        </w:rPr>
        <w:t>0</w:t>
      </w:r>
      <w:r w:rsidRPr="002E2AF7">
        <w:rPr>
          <w:rFonts w:cs="Times New Roman"/>
          <w:color w:val="000000"/>
          <w:kern w:val="0"/>
          <w:sz w:val="14"/>
          <w:szCs w:val="14"/>
        </w:rPr>
        <w:t xml:space="preserve"> </w:t>
      </w:r>
      <w:r w:rsidRPr="002E2AF7">
        <w:rPr>
          <w:rFonts w:cs="Times New Roman"/>
          <w:color w:val="000000"/>
          <w:kern w:val="0"/>
          <w:szCs w:val="24"/>
        </w:rPr>
        <w:t>——</w:t>
      </w:r>
      <w:r w:rsidRPr="002E2AF7">
        <w:rPr>
          <w:rFonts w:ascii="宋体" w:cs="宋体" w:hint="eastAsia"/>
          <w:color w:val="000000"/>
          <w:kern w:val="0"/>
          <w:szCs w:val="24"/>
        </w:rPr>
        <w:t>构件的承载力检验系数实测值，取构件的荷载实测值与荷载设计</w:t>
      </w:r>
    </w:p>
    <w:p w14:paraId="19445E31" w14:textId="77777777" w:rsidR="00CF0C07" w:rsidRPr="002E2AF7" w:rsidRDefault="000C6FFB">
      <w:pPr>
        <w:autoSpaceDE w:val="0"/>
        <w:autoSpaceDN w:val="0"/>
        <w:adjustRightInd w:val="0"/>
        <w:ind w:firstLine="420"/>
        <w:jc w:val="left"/>
        <w:rPr>
          <w:rFonts w:cs="Times New Roman"/>
          <w:kern w:val="0"/>
          <w:szCs w:val="24"/>
        </w:rPr>
      </w:pPr>
      <w:r w:rsidRPr="002E2AF7">
        <w:rPr>
          <w:rFonts w:ascii="宋体" w:cs="宋体" w:hint="eastAsia"/>
          <w:color w:val="000000"/>
          <w:kern w:val="0"/>
          <w:szCs w:val="24"/>
        </w:rPr>
        <w:t>值的比值；</w:t>
      </w:r>
    </w:p>
    <w:p w14:paraId="19445E32" w14:textId="77777777" w:rsidR="00CF0C07" w:rsidRPr="002E2AF7" w:rsidRDefault="000C6FFB">
      <w:pPr>
        <w:autoSpaceDE w:val="0"/>
        <w:autoSpaceDN w:val="0"/>
        <w:adjustRightInd w:val="0"/>
        <w:ind w:firstLineChars="300" w:firstLine="630"/>
        <w:jc w:val="left"/>
        <w:rPr>
          <w:rFonts w:cs="Times New Roman"/>
          <w:kern w:val="0"/>
          <w:szCs w:val="24"/>
        </w:rPr>
      </w:pPr>
      <w:r w:rsidRPr="002E2AF7">
        <w:rPr>
          <w:rFonts w:ascii="Symbol" w:hAnsi="Symbol" w:cs="Symbol"/>
          <w:i/>
          <w:iCs/>
          <w:color w:val="000000"/>
          <w:kern w:val="0"/>
          <w:position w:val="5"/>
          <w:szCs w:val="24"/>
        </w:rPr>
        <w:t></w:t>
      </w:r>
      <w:r w:rsidRPr="002E2AF7">
        <w:rPr>
          <w:rFonts w:ascii="Symbol" w:hAnsi="Symbol" w:cs="Symbol"/>
          <w:color w:val="000000"/>
          <w:kern w:val="0"/>
          <w:szCs w:val="24"/>
        </w:rPr>
        <w:t></w:t>
      </w:r>
      <w:r w:rsidRPr="002E2AF7">
        <w:rPr>
          <w:rFonts w:cs="Times New Roman"/>
          <w:color w:val="000000"/>
          <w:kern w:val="0"/>
          <w:sz w:val="14"/>
          <w:szCs w:val="14"/>
        </w:rPr>
        <w:t xml:space="preserve">0 </w:t>
      </w:r>
      <w:r w:rsidRPr="002E2AF7">
        <w:rPr>
          <w:rFonts w:cs="Times New Roman"/>
          <w:color w:val="000000"/>
          <w:kern w:val="0"/>
          <w:position w:val="6"/>
          <w:szCs w:val="24"/>
        </w:rPr>
        <w:t>——</w:t>
      </w:r>
      <w:r w:rsidRPr="002E2AF7">
        <w:rPr>
          <w:rFonts w:ascii="宋体" w:cs="宋体" w:hint="eastAsia"/>
          <w:color w:val="000000"/>
          <w:kern w:val="0"/>
          <w:position w:val="6"/>
          <w:szCs w:val="24"/>
        </w:rPr>
        <w:t>结构重要性系数；</w:t>
      </w:r>
    </w:p>
    <w:p w14:paraId="19445E33" w14:textId="77777777" w:rsidR="00CF0C07" w:rsidRPr="002E2AF7" w:rsidRDefault="000C6FFB">
      <w:pPr>
        <w:autoSpaceDE w:val="0"/>
        <w:autoSpaceDN w:val="0"/>
        <w:adjustRightInd w:val="0"/>
        <w:ind w:firstLineChars="300" w:firstLine="750"/>
        <w:jc w:val="left"/>
        <w:rPr>
          <w:rFonts w:cs="Times New Roman"/>
          <w:kern w:val="0"/>
          <w:szCs w:val="24"/>
        </w:rPr>
      </w:pPr>
      <w:r w:rsidRPr="002E2AF7">
        <w:rPr>
          <w:rFonts w:ascii="Symbol" w:hAnsi="Symbol" w:cs="Symbol"/>
          <w:i/>
          <w:iCs/>
          <w:color w:val="000000"/>
          <w:kern w:val="0"/>
          <w:sz w:val="25"/>
          <w:szCs w:val="25"/>
        </w:rPr>
        <w:t></w:t>
      </w:r>
      <w:r w:rsidRPr="002E2AF7">
        <w:rPr>
          <w:rFonts w:cs="Times New Roman"/>
          <w:color w:val="000000"/>
          <w:kern w:val="0"/>
          <w:szCs w:val="24"/>
        </w:rPr>
        <w:t>——</w:t>
      </w:r>
      <w:r w:rsidRPr="002E2AF7">
        <w:rPr>
          <w:rFonts w:ascii="宋体" w:cs="宋体" w:hint="eastAsia"/>
          <w:color w:val="000000"/>
          <w:kern w:val="0"/>
          <w:szCs w:val="24"/>
        </w:rPr>
        <w:t>构件承载力检验修正系数，取构件按实测实量计算的承载力设计值与按设计参数的比值；</w:t>
      </w:r>
    </w:p>
    <w:p w14:paraId="19445E34" w14:textId="77777777" w:rsidR="00CF0C07" w:rsidRPr="002E2AF7" w:rsidRDefault="000C6FFB">
      <w:pPr>
        <w:autoSpaceDE w:val="0"/>
        <w:autoSpaceDN w:val="0"/>
        <w:adjustRightInd w:val="0"/>
        <w:ind w:firstLineChars="300" w:firstLine="688"/>
        <w:jc w:val="left"/>
        <w:rPr>
          <w:rFonts w:cs="Times New Roman"/>
          <w:kern w:val="0"/>
          <w:szCs w:val="24"/>
        </w:rPr>
      </w:pPr>
      <w:r w:rsidRPr="002E2AF7">
        <w:rPr>
          <w:rFonts w:ascii="Symbol" w:hAnsi="Symbol" w:cs="Symbol"/>
          <w:color w:val="000000"/>
          <w:w w:val="70"/>
          <w:kern w:val="0"/>
          <w:sz w:val="33"/>
          <w:szCs w:val="33"/>
        </w:rPr>
        <w:t></w:t>
      </w:r>
      <w:r w:rsidRPr="002E2AF7">
        <w:rPr>
          <w:rFonts w:ascii="Symbol" w:hAnsi="Symbol" w:cs="Symbol"/>
          <w:i/>
          <w:iCs/>
          <w:color w:val="000000"/>
          <w:kern w:val="0"/>
          <w:szCs w:val="24"/>
        </w:rPr>
        <w:t></w:t>
      </w:r>
      <w:r w:rsidRPr="002E2AF7">
        <w:rPr>
          <w:rFonts w:ascii="Symbol" w:hAnsi="Symbol" w:cs="Symbol"/>
          <w:color w:val="000000"/>
          <w:kern w:val="0"/>
          <w:szCs w:val="24"/>
        </w:rPr>
        <w:t></w:t>
      </w:r>
      <w:r w:rsidRPr="002E2AF7">
        <w:rPr>
          <w:rFonts w:cs="Times New Roman"/>
          <w:color w:val="000000"/>
          <w:kern w:val="0"/>
          <w:position w:val="-2"/>
          <w:szCs w:val="21"/>
          <w:vertAlign w:val="subscript"/>
        </w:rPr>
        <w:t>u</w:t>
      </w:r>
      <w:r w:rsidRPr="002E2AF7">
        <w:rPr>
          <w:rFonts w:cs="Times New Roman"/>
          <w:color w:val="000000"/>
          <w:kern w:val="0"/>
          <w:sz w:val="14"/>
          <w:szCs w:val="14"/>
        </w:rPr>
        <w:t xml:space="preserve"> </w:t>
      </w:r>
      <w:r w:rsidRPr="002E2AF7">
        <w:rPr>
          <w:rFonts w:ascii="Symbol" w:hAnsi="Symbol" w:cs="Symbol"/>
          <w:color w:val="000000"/>
          <w:w w:val="70"/>
          <w:kern w:val="0"/>
          <w:sz w:val="33"/>
          <w:szCs w:val="33"/>
        </w:rPr>
        <w:t></w:t>
      </w:r>
      <w:r w:rsidRPr="002E2AF7">
        <w:rPr>
          <w:rFonts w:cs="Times New Roman"/>
          <w:color w:val="000000"/>
          <w:kern w:val="0"/>
          <w:szCs w:val="24"/>
        </w:rPr>
        <w:t>——</w:t>
      </w:r>
      <w:r w:rsidRPr="002E2AF7">
        <w:rPr>
          <w:rFonts w:ascii="宋体" w:cs="宋体" w:hint="eastAsia"/>
          <w:color w:val="000000"/>
          <w:kern w:val="0"/>
          <w:szCs w:val="24"/>
        </w:rPr>
        <w:t>构件的承载力检验系数允许值，取值不宜小于</w:t>
      </w:r>
      <w:r w:rsidRPr="002E2AF7">
        <w:rPr>
          <w:rFonts w:cs="Times New Roman"/>
          <w:color w:val="000000"/>
          <w:kern w:val="0"/>
          <w:szCs w:val="24"/>
        </w:rPr>
        <w:t>1.2</w:t>
      </w:r>
      <w:r w:rsidRPr="002E2AF7">
        <w:rPr>
          <w:rFonts w:ascii="宋体" w:cs="宋体" w:hint="eastAsia"/>
          <w:color w:val="000000"/>
          <w:kern w:val="0"/>
          <w:szCs w:val="24"/>
        </w:rPr>
        <w:t>。</w:t>
      </w:r>
    </w:p>
    <w:p w14:paraId="19445E35" w14:textId="77777777" w:rsidR="00CF0C07" w:rsidRPr="002E2AF7" w:rsidRDefault="000C6FFB">
      <w:pPr>
        <w:autoSpaceDE w:val="0"/>
        <w:autoSpaceDN w:val="0"/>
        <w:adjustRightInd w:val="0"/>
        <w:spacing w:before="112"/>
        <w:ind w:firstLineChars="0" w:firstLine="0"/>
        <w:jc w:val="left"/>
        <w:rPr>
          <w:rFonts w:ascii="宋体" w:cs="宋体"/>
          <w:color w:val="000000"/>
          <w:kern w:val="0"/>
          <w:szCs w:val="24"/>
        </w:rPr>
      </w:pPr>
      <w:r w:rsidRPr="002E2AF7">
        <w:rPr>
          <w:rFonts w:cs="Times New Roman"/>
          <w:b/>
          <w:bCs/>
          <w:color w:val="000000"/>
          <w:kern w:val="0"/>
          <w:szCs w:val="24"/>
        </w:rPr>
        <w:t xml:space="preserve">D.3.3 </w:t>
      </w:r>
      <w:r w:rsidRPr="002E2AF7">
        <w:rPr>
          <w:rFonts w:ascii="宋体" w:cs="宋体" w:hint="eastAsia"/>
          <w:color w:val="000000"/>
          <w:kern w:val="0"/>
          <w:szCs w:val="24"/>
        </w:rPr>
        <w:t>试验加载过程中出现下列情况之一时，应立即停止加载，并应判定其承载能力不足：</w:t>
      </w:r>
    </w:p>
    <w:p w14:paraId="19445E36"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钢构件的实测应变接近屈服应变；</w:t>
      </w:r>
    </w:p>
    <w:p w14:paraId="19445E37"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钢构件变形明显超出计算分析值；</w:t>
      </w:r>
    </w:p>
    <w:p w14:paraId="19445E38"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钢构件出现局部失稳迹象；</w:t>
      </w:r>
    </w:p>
    <w:p w14:paraId="19445E39"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钢构件出现裂缝或原有裂缝急剧开展且超过相应限值；</w:t>
      </w:r>
    </w:p>
    <w:p w14:paraId="19445E3A" w14:textId="77777777" w:rsidR="00CF0C07" w:rsidRPr="002E2AF7" w:rsidRDefault="000C6FFB">
      <w:pPr>
        <w:spacing w:line="300" w:lineRule="auto"/>
        <w:ind w:firstLine="422"/>
        <w:rPr>
          <w:szCs w:val="21"/>
        </w:rPr>
      </w:pPr>
      <w:r w:rsidRPr="002E2AF7">
        <w:rPr>
          <w:b/>
          <w:szCs w:val="21"/>
        </w:rPr>
        <w:t xml:space="preserve">5 </w:t>
      </w:r>
      <w:r w:rsidRPr="002E2AF7">
        <w:rPr>
          <w:rFonts w:hint="eastAsia"/>
          <w:szCs w:val="21"/>
        </w:rPr>
        <w:t>其他接近构件极限状态的标志。</w:t>
      </w:r>
    </w:p>
    <w:p w14:paraId="19445E3B" w14:textId="77777777" w:rsidR="00CF0C07" w:rsidRPr="002E2AF7" w:rsidRDefault="000C6FFB">
      <w:pPr>
        <w:autoSpaceDE w:val="0"/>
        <w:autoSpaceDN w:val="0"/>
        <w:adjustRightInd w:val="0"/>
        <w:spacing w:before="112"/>
        <w:ind w:firstLineChars="0" w:firstLine="0"/>
        <w:jc w:val="left"/>
        <w:rPr>
          <w:rFonts w:ascii="宋体" w:cs="宋体"/>
          <w:color w:val="000000"/>
          <w:kern w:val="0"/>
          <w:szCs w:val="24"/>
        </w:rPr>
      </w:pPr>
      <w:r w:rsidRPr="002E2AF7">
        <w:rPr>
          <w:rFonts w:cs="Times New Roman"/>
          <w:b/>
          <w:bCs/>
          <w:color w:val="000000"/>
          <w:kern w:val="0"/>
          <w:szCs w:val="24"/>
        </w:rPr>
        <w:t xml:space="preserve">D.3.4 </w:t>
      </w:r>
      <w:r w:rsidRPr="002E2AF7">
        <w:rPr>
          <w:rFonts w:ascii="宋体" w:cs="宋体" w:hint="eastAsia"/>
          <w:color w:val="000000"/>
          <w:kern w:val="0"/>
          <w:szCs w:val="24"/>
        </w:rPr>
        <w:t>结构构件在设计或委托荷载值的作用下，荷载试验后满足下列要求时，可评价结构构件具有承受该荷载的能力：</w:t>
      </w:r>
    </w:p>
    <w:p w14:paraId="19445E3C" w14:textId="77777777" w:rsidR="00CF0C07" w:rsidRPr="002E2AF7" w:rsidRDefault="000C6FFB">
      <w:pPr>
        <w:spacing w:line="300" w:lineRule="auto"/>
        <w:ind w:firstLine="422"/>
        <w:rPr>
          <w:szCs w:val="21"/>
        </w:rPr>
      </w:pPr>
      <w:r w:rsidRPr="002E2AF7">
        <w:rPr>
          <w:b/>
          <w:szCs w:val="21"/>
        </w:rPr>
        <w:t xml:space="preserve">1 </w:t>
      </w:r>
      <w:r w:rsidRPr="002E2AF7">
        <w:rPr>
          <w:rFonts w:hint="eastAsia"/>
          <w:szCs w:val="21"/>
        </w:rPr>
        <w:t>达到试验的目标荷载时，实测应变与钢材的屈服应变有明显的差距；</w:t>
      </w:r>
    </w:p>
    <w:p w14:paraId="19445E3D" w14:textId="77777777" w:rsidR="00CF0C07" w:rsidRPr="002E2AF7" w:rsidRDefault="000C6FFB">
      <w:pPr>
        <w:spacing w:line="300" w:lineRule="auto"/>
        <w:ind w:firstLine="422"/>
        <w:rPr>
          <w:szCs w:val="21"/>
        </w:rPr>
      </w:pPr>
      <w:r w:rsidRPr="002E2AF7">
        <w:rPr>
          <w:b/>
          <w:szCs w:val="21"/>
        </w:rPr>
        <w:t xml:space="preserve">2 </w:t>
      </w:r>
      <w:r w:rsidRPr="002E2AF7">
        <w:rPr>
          <w:rFonts w:hint="eastAsia"/>
          <w:szCs w:val="21"/>
        </w:rPr>
        <w:t>构件的变形处于弹性阶段；</w:t>
      </w:r>
    </w:p>
    <w:p w14:paraId="19445E3E" w14:textId="77777777" w:rsidR="00CF0C07" w:rsidRPr="002E2AF7" w:rsidRDefault="000C6FFB">
      <w:pPr>
        <w:spacing w:line="300" w:lineRule="auto"/>
        <w:ind w:firstLine="422"/>
        <w:rPr>
          <w:szCs w:val="21"/>
        </w:rPr>
      </w:pPr>
      <w:r w:rsidRPr="002E2AF7">
        <w:rPr>
          <w:b/>
          <w:szCs w:val="21"/>
        </w:rPr>
        <w:t xml:space="preserve">3 </w:t>
      </w:r>
      <w:r w:rsidRPr="002E2AF7">
        <w:rPr>
          <w:rFonts w:hint="eastAsia"/>
          <w:szCs w:val="21"/>
        </w:rPr>
        <w:t>构件无屈曲的迹象；</w:t>
      </w:r>
    </w:p>
    <w:p w14:paraId="19445E3F" w14:textId="77777777" w:rsidR="00CF0C07" w:rsidRPr="002E2AF7" w:rsidRDefault="000C6FFB">
      <w:pPr>
        <w:spacing w:line="300" w:lineRule="auto"/>
        <w:ind w:firstLine="422"/>
        <w:rPr>
          <w:szCs w:val="21"/>
        </w:rPr>
      </w:pPr>
      <w:r w:rsidRPr="002E2AF7">
        <w:rPr>
          <w:b/>
          <w:szCs w:val="21"/>
        </w:rPr>
        <w:t xml:space="preserve">4 </w:t>
      </w:r>
      <w:r w:rsidRPr="002E2AF7">
        <w:rPr>
          <w:rFonts w:hint="eastAsia"/>
          <w:szCs w:val="21"/>
        </w:rPr>
        <w:t>构件无局部失稳的迹象；</w:t>
      </w:r>
    </w:p>
    <w:p w14:paraId="19445E40" w14:textId="77777777" w:rsidR="00CF0C07" w:rsidRPr="002E2AF7" w:rsidRDefault="000C6FFB">
      <w:pPr>
        <w:spacing w:line="300" w:lineRule="auto"/>
        <w:ind w:firstLine="422"/>
        <w:rPr>
          <w:szCs w:val="21"/>
        </w:rPr>
      </w:pPr>
      <w:r w:rsidRPr="002E2AF7">
        <w:rPr>
          <w:b/>
          <w:szCs w:val="21"/>
        </w:rPr>
        <w:lastRenderedPageBreak/>
        <w:t xml:space="preserve">5 </w:t>
      </w:r>
      <w:r w:rsidRPr="002E2AF7">
        <w:rPr>
          <w:rFonts w:hint="eastAsia"/>
          <w:szCs w:val="21"/>
        </w:rPr>
        <w:t>构件材料无破坏的迹象；</w:t>
      </w:r>
    </w:p>
    <w:p w14:paraId="19445E41" w14:textId="77777777" w:rsidR="00CF0C07" w:rsidRPr="002E2AF7" w:rsidRDefault="000C6FFB">
      <w:pPr>
        <w:spacing w:line="300" w:lineRule="auto"/>
        <w:ind w:firstLine="422"/>
        <w:rPr>
          <w:szCs w:val="21"/>
        </w:rPr>
      </w:pPr>
      <w:r w:rsidRPr="002E2AF7">
        <w:rPr>
          <w:b/>
          <w:szCs w:val="21"/>
        </w:rPr>
        <w:t xml:space="preserve">6 </w:t>
      </w:r>
      <w:r w:rsidRPr="002E2AF7">
        <w:rPr>
          <w:rFonts w:hint="eastAsia"/>
          <w:szCs w:val="21"/>
        </w:rPr>
        <w:t>卸荷后结构构件无明显的残余变形。</w:t>
      </w:r>
    </w:p>
    <w:p w14:paraId="19445E42" w14:textId="77777777" w:rsidR="00CF0C07" w:rsidRPr="002E2AF7" w:rsidRDefault="00CF0C07">
      <w:pPr>
        <w:spacing w:line="300" w:lineRule="auto"/>
        <w:ind w:firstLine="420"/>
        <w:rPr>
          <w:szCs w:val="21"/>
        </w:rPr>
      </w:pPr>
    </w:p>
    <w:p w14:paraId="19445E43" w14:textId="77777777" w:rsidR="00CF0C07" w:rsidRPr="002E2AF7" w:rsidRDefault="000C6FFB">
      <w:pPr>
        <w:spacing w:line="300" w:lineRule="auto"/>
        <w:ind w:firstLine="420"/>
        <w:rPr>
          <w:szCs w:val="21"/>
        </w:rPr>
      </w:pPr>
      <w:r w:rsidRPr="002E2AF7">
        <w:rPr>
          <w:szCs w:val="21"/>
        </w:rPr>
        <w:br w:type="page"/>
      </w:r>
    </w:p>
    <w:p w14:paraId="19445E44" w14:textId="77777777" w:rsidR="00CF0C07" w:rsidRPr="002E2AF7" w:rsidRDefault="000C6FFB">
      <w:pPr>
        <w:pStyle w:val="1"/>
        <w:ind w:firstLine="602"/>
      </w:pPr>
      <w:bookmarkStart w:id="527" w:name="_Toc65244558"/>
      <w:bookmarkStart w:id="528" w:name="_Toc65244501"/>
      <w:bookmarkStart w:id="529" w:name="_Toc50991867"/>
      <w:bookmarkStart w:id="530" w:name="_Toc530234200"/>
      <w:bookmarkStart w:id="531" w:name="_Toc117840530"/>
      <w:r w:rsidRPr="002E2AF7">
        <w:rPr>
          <w:rFonts w:hint="eastAsia"/>
        </w:rPr>
        <w:lastRenderedPageBreak/>
        <w:t>本规程用词说明</w:t>
      </w:r>
      <w:bookmarkEnd w:id="527"/>
      <w:bookmarkEnd w:id="528"/>
      <w:bookmarkEnd w:id="529"/>
      <w:bookmarkEnd w:id="530"/>
      <w:bookmarkEnd w:id="531"/>
    </w:p>
    <w:p w14:paraId="19445E45" w14:textId="77777777" w:rsidR="00CF0C07" w:rsidRPr="002E2AF7" w:rsidRDefault="000C6FFB">
      <w:pPr>
        <w:ind w:firstLine="420"/>
      </w:pPr>
      <w:r w:rsidRPr="002E2AF7">
        <w:t xml:space="preserve">1  </w:t>
      </w:r>
      <w:r w:rsidRPr="002E2AF7">
        <w:rPr>
          <w:rFonts w:cs="宋体" w:hint="eastAsia"/>
        </w:rPr>
        <w:t>为便于在执行本规程条文时区别对待，对要求严格程度不同的用词说明如下：</w:t>
      </w:r>
    </w:p>
    <w:p w14:paraId="19445E46" w14:textId="77777777" w:rsidR="00CF0C07" w:rsidRPr="002E2AF7" w:rsidRDefault="000C6FFB">
      <w:pPr>
        <w:ind w:firstLine="420"/>
      </w:pPr>
      <w:r w:rsidRPr="002E2AF7">
        <w:t xml:space="preserve">1)  </w:t>
      </w:r>
      <w:r w:rsidRPr="002E2AF7">
        <w:rPr>
          <w:rFonts w:cs="宋体" w:hint="eastAsia"/>
        </w:rPr>
        <w:t>表示很严格，非这样做不可的：</w:t>
      </w:r>
    </w:p>
    <w:p w14:paraId="19445E47" w14:textId="77777777" w:rsidR="00CF0C07" w:rsidRPr="002E2AF7" w:rsidRDefault="000C6FFB">
      <w:pPr>
        <w:ind w:firstLine="420"/>
      </w:pPr>
      <w:r w:rsidRPr="002E2AF7">
        <w:rPr>
          <w:rFonts w:cs="宋体" w:hint="eastAsia"/>
        </w:rPr>
        <w:t>正面词采用“必须”；反面词采用“严禁”；</w:t>
      </w:r>
    </w:p>
    <w:p w14:paraId="19445E48" w14:textId="77777777" w:rsidR="00CF0C07" w:rsidRPr="002E2AF7" w:rsidRDefault="000C6FFB">
      <w:pPr>
        <w:ind w:firstLine="420"/>
      </w:pPr>
      <w:r w:rsidRPr="002E2AF7">
        <w:t xml:space="preserve">2)  </w:t>
      </w:r>
      <w:r w:rsidRPr="002E2AF7">
        <w:rPr>
          <w:rFonts w:cs="宋体" w:hint="eastAsia"/>
        </w:rPr>
        <w:t>表示严格，在正常情况下均应这样做的：</w:t>
      </w:r>
    </w:p>
    <w:p w14:paraId="19445E49" w14:textId="77777777" w:rsidR="00CF0C07" w:rsidRPr="002E2AF7" w:rsidRDefault="000C6FFB">
      <w:pPr>
        <w:ind w:firstLine="420"/>
      </w:pPr>
      <w:r w:rsidRPr="002E2AF7">
        <w:rPr>
          <w:rFonts w:cs="宋体" w:hint="eastAsia"/>
        </w:rPr>
        <w:t>正面词采用“应”；反面词采用“不应”或“不得”；</w:t>
      </w:r>
    </w:p>
    <w:p w14:paraId="19445E4A" w14:textId="77777777" w:rsidR="00CF0C07" w:rsidRPr="002E2AF7" w:rsidRDefault="000C6FFB">
      <w:pPr>
        <w:ind w:firstLine="420"/>
      </w:pPr>
      <w:r w:rsidRPr="002E2AF7">
        <w:t xml:space="preserve">3)  </w:t>
      </w:r>
      <w:r w:rsidRPr="002E2AF7">
        <w:rPr>
          <w:rFonts w:cs="宋体" w:hint="eastAsia"/>
        </w:rPr>
        <w:t>表示允许稍有选择，在条件许可时首先应这样做的：</w:t>
      </w:r>
    </w:p>
    <w:p w14:paraId="19445E4B" w14:textId="77777777" w:rsidR="00CF0C07" w:rsidRPr="002E2AF7" w:rsidRDefault="000C6FFB">
      <w:pPr>
        <w:ind w:firstLine="420"/>
      </w:pPr>
      <w:r w:rsidRPr="002E2AF7">
        <w:rPr>
          <w:rFonts w:cs="宋体" w:hint="eastAsia"/>
        </w:rPr>
        <w:t>正面词采用“宜”；反面词采用“不宜”；</w:t>
      </w:r>
    </w:p>
    <w:p w14:paraId="19445E4C" w14:textId="77777777" w:rsidR="00CF0C07" w:rsidRPr="002E2AF7" w:rsidRDefault="000C6FFB">
      <w:pPr>
        <w:ind w:firstLine="420"/>
      </w:pPr>
      <w:r w:rsidRPr="002E2AF7">
        <w:t xml:space="preserve">4)  </w:t>
      </w:r>
      <w:r w:rsidRPr="002E2AF7">
        <w:rPr>
          <w:rFonts w:cs="宋体" w:hint="eastAsia"/>
        </w:rPr>
        <w:t>表示有选择，在一定条件下可以这样做的，采用“可”。</w:t>
      </w:r>
    </w:p>
    <w:p w14:paraId="19445E4D" w14:textId="77777777" w:rsidR="00CF0C07" w:rsidRPr="002E2AF7" w:rsidRDefault="000C6FFB">
      <w:pPr>
        <w:ind w:firstLine="420"/>
      </w:pPr>
      <w:r w:rsidRPr="002E2AF7">
        <w:t xml:space="preserve">2  </w:t>
      </w:r>
      <w:r w:rsidRPr="002E2AF7">
        <w:rPr>
          <w:rFonts w:cs="宋体" w:hint="eastAsia"/>
        </w:rPr>
        <w:t>条文中指明应按其他有关标准执行的写法为：“应符合</w:t>
      </w:r>
      <w:r w:rsidRPr="002E2AF7">
        <w:rPr>
          <w:rFonts w:ascii="宋体" w:hAnsi="宋体" w:cs="宋体" w:hint="eastAsia"/>
        </w:rPr>
        <w:t>……的规定</w:t>
      </w:r>
      <w:r w:rsidRPr="002E2AF7">
        <w:rPr>
          <w:rFonts w:cs="宋体" w:hint="eastAsia"/>
        </w:rPr>
        <w:t>”或“应按</w:t>
      </w:r>
      <w:r w:rsidRPr="002E2AF7">
        <w:rPr>
          <w:rFonts w:ascii="宋体" w:hAnsi="宋体" w:cs="宋体" w:hint="eastAsia"/>
        </w:rPr>
        <w:t>……执行</w:t>
      </w:r>
      <w:r w:rsidRPr="002E2AF7">
        <w:rPr>
          <w:rFonts w:cs="宋体" w:hint="eastAsia"/>
        </w:rPr>
        <w:t>”。</w:t>
      </w:r>
    </w:p>
    <w:p w14:paraId="19445E4E" w14:textId="77777777" w:rsidR="00CF0C07" w:rsidRPr="002E2AF7" w:rsidRDefault="00CF0C07">
      <w:pPr>
        <w:spacing w:line="360" w:lineRule="auto"/>
        <w:ind w:firstLine="420"/>
        <w:rPr>
          <w:rFonts w:ascii="宋体"/>
        </w:rPr>
      </w:pPr>
    </w:p>
    <w:p w14:paraId="19445E4F" w14:textId="77777777" w:rsidR="00CF0C07" w:rsidRPr="002E2AF7" w:rsidRDefault="000C6FFB">
      <w:pPr>
        <w:spacing w:line="360" w:lineRule="auto"/>
        <w:ind w:firstLine="420"/>
        <w:rPr>
          <w:rFonts w:ascii="宋体"/>
        </w:rPr>
      </w:pPr>
      <w:r w:rsidRPr="002E2AF7">
        <w:rPr>
          <w:rFonts w:ascii="宋体"/>
        </w:rPr>
        <w:br w:type="page"/>
      </w:r>
    </w:p>
    <w:p w14:paraId="19445E50" w14:textId="77777777" w:rsidR="00CF0C07" w:rsidRPr="002E2AF7" w:rsidRDefault="000C6FFB">
      <w:pPr>
        <w:pStyle w:val="1"/>
        <w:ind w:firstLine="602"/>
      </w:pPr>
      <w:bookmarkStart w:id="532" w:name="_Toc65244559"/>
      <w:bookmarkStart w:id="533" w:name="_Toc65244502"/>
      <w:bookmarkStart w:id="534" w:name="_Toc50991868"/>
      <w:bookmarkStart w:id="535" w:name="_Toc530234201"/>
      <w:bookmarkStart w:id="536" w:name="_Toc117840531"/>
      <w:r w:rsidRPr="002E2AF7">
        <w:rPr>
          <w:rFonts w:hint="eastAsia"/>
        </w:rPr>
        <w:lastRenderedPageBreak/>
        <w:t>引用标准名录</w:t>
      </w:r>
      <w:bookmarkEnd w:id="532"/>
      <w:bookmarkEnd w:id="533"/>
      <w:bookmarkEnd w:id="534"/>
      <w:bookmarkEnd w:id="535"/>
      <w:bookmarkEnd w:id="536"/>
    </w:p>
    <w:p w14:paraId="19445E51"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szCs w:val="21"/>
        </w:rPr>
        <w:t>《低合金高强度结构钢》</w:t>
      </w:r>
      <w:r w:rsidRPr="002E2AF7">
        <w:rPr>
          <w:szCs w:val="21"/>
        </w:rPr>
        <w:t>GB/T1591</w:t>
      </w:r>
    </w:p>
    <w:p w14:paraId="19445E52"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《色漆和清漆</w:t>
      </w:r>
      <w:r w:rsidRPr="002E2AF7">
        <w:rPr>
          <w:rFonts w:hint="eastAsia"/>
          <w:szCs w:val="21"/>
        </w:rPr>
        <w:t xml:space="preserve"> </w:t>
      </w:r>
      <w:r w:rsidRPr="002E2AF7">
        <w:rPr>
          <w:rFonts w:hint="eastAsia"/>
          <w:szCs w:val="21"/>
        </w:rPr>
        <w:t>涂层老化的评级方法</w:t>
      </w:r>
      <w:r w:rsidRPr="002E2AF7">
        <w:rPr>
          <w:szCs w:val="21"/>
        </w:rPr>
        <w:t>》</w:t>
      </w:r>
      <w:r w:rsidRPr="002E2AF7">
        <w:rPr>
          <w:szCs w:val="21"/>
        </w:rPr>
        <w:t>GB/T 1766</w:t>
      </w:r>
    </w:p>
    <w:p w14:paraId="19445E53"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《彩色涂层钢板及钢带试验方</w:t>
      </w:r>
      <w:r w:rsidRPr="002E2AF7">
        <w:rPr>
          <w:szCs w:val="21"/>
        </w:rPr>
        <w:t>法》</w:t>
      </w:r>
      <w:r w:rsidRPr="002E2AF7">
        <w:rPr>
          <w:szCs w:val="21"/>
        </w:rPr>
        <w:t>GB/T 13448</w:t>
      </w:r>
    </w:p>
    <w:p w14:paraId="19445E54"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szCs w:val="21"/>
        </w:rPr>
        <w:t>《中国地震动参数区划图》</w:t>
      </w:r>
      <w:r w:rsidRPr="002E2AF7">
        <w:rPr>
          <w:szCs w:val="21"/>
        </w:rPr>
        <w:t>GB18306</w:t>
      </w:r>
    </w:p>
    <w:p w14:paraId="19445E55"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cs="Times New Roman"/>
          <w:szCs w:val="21"/>
        </w:rPr>
        <w:t>《焊缝无损检测</w:t>
      </w:r>
      <w:r w:rsidRPr="002E2AF7">
        <w:rPr>
          <w:rFonts w:cs="Times New Roman"/>
          <w:szCs w:val="21"/>
        </w:rPr>
        <w:t xml:space="preserve"> </w:t>
      </w:r>
      <w:r w:rsidRPr="002E2AF7">
        <w:rPr>
          <w:rFonts w:cs="Times New Roman"/>
          <w:szCs w:val="21"/>
        </w:rPr>
        <w:t>焊缝渗透检测验收等级》</w:t>
      </w:r>
      <w:r w:rsidRPr="002E2AF7">
        <w:rPr>
          <w:rFonts w:cs="Times New Roman"/>
          <w:szCs w:val="21"/>
        </w:rPr>
        <w:t>GB/T</w:t>
      </w:r>
      <w:r w:rsidRPr="002E2AF7">
        <w:rPr>
          <w:rFonts w:cs="Times New Roman" w:hint="eastAsia"/>
          <w:szCs w:val="21"/>
        </w:rPr>
        <w:t xml:space="preserve"> </w:t>
      </w:r>
      <w:r w:rsidRPr="002E2AF7">
        <w:rPr>
          <w:rFonts w:cs="Times New Roman"/>
          <w:szCs w:val="21"/>
        </w:rPr>
        <w:t>26953</w:t>
      </w:r>
    </w:p>
    <w:p w14:paraId="19445E56"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ascii="宋体" w:hAnsi="宋体" w:cs="宋体" w:hint="eastAsia"/>
          <w:szCs w:val="21"/>
        </w:rPr>
        <w:t>《钢及钢产品力学性能试验取样位置及试样制备》</w:t>
      </w:r>
      <w:r w:rsidRPr="002E2AF7">
        <w:rPr>
          <w:szCs w:val="21"/>
        </w:rPr>
        <w:t>GB/T 2975</w:t>
      </w:r>
    </w:p>
    <w:p w14:paraId="19445E57"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ascii="宋体" w:hAnsi="宋体" w:cs="宋体" w:hint="eastAsia"/>
          <w:szCs w:val="21"/>
        </w:rPr>
        <w:t>《建筑结构荷载规范》</w:t>
      </w:r>
      <w:r w:rsidRPr="002E2AF7">
        <w:rPr>
          <w:rFonts w:ascii="宋体" w:hAnsi="宋体" w:cs="宋体"/>
          <w:szCs w:val="21"/>
        </w:rPr>
        <w:t>GB 50009</w:t>
      </w:r>
    </w:p>
    <w:p w14:paraId="19445E58"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《建筑抗震设计规范》</w:t>
      </w:r>
      <w:r w:rsidRPr="002E2AF7">
        <w:rPr>
          <w:rFonts w:hint="eastAsia"/>
          <w:szCs w:val="21"/>
        </w:rPr>
        <w:t>G</w:t>
      </w:r>
      <w:r w:rsidRPr="002E2AF7">
        <w:rPr>
          <w:szCs w:val="21"/>
        </w:rPr>
        <w:t>B 50010</w:t>
      </w:r>
    </w:p>
    <w:p w14:paraId="19445E59"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ascii="宋体" w:hAnsi="宋体" w:cs="宋体" w:hint="eastAsia"/>
          <w:szCs w:val="21"/>
        </w:rPr>
        <w:t>《钢结构设计标准》</w:t>
      </w:r>
      <w:r w:rsidRPr="002E2AF7">
        <w:rPr>
          <w:rFonts w:ascii="宋体" w:hAnsi="宋体" w:cs="宋体"/>
          <w:szCs w:val="21"/>
        </w:rPr>
        <w:t>GB 50017</w:t>
      </w:r>
    </w:p>
    <w:p w14:paraId="19445E5A" w14:textId="77777777" w:rsidR="00CF0C07" w:rsidRPr="000711AD" w:rsidRDefault="000C6FFB">
      <w:pPr>
        <w:pStyle w:val="af5"/>
        <w:numPr>
          <w:ilvl w:val="0"/>
          <w:numId w:val="15"/>
        </w:numPr>
        <w:spacing w:line="520" w:lineRule="exact"/>
        <w:ind w:firstLineChars="0"/>
        <w:rPr>
          <w:rFonts w:ascii="宋体" w:hAnsi="宋体" w:cs="宋体"/>
          <w:szCs w:val="21"/>
        </w:rPr>
      </w:pPr>
      <w:r w:rsidRPr="002E2AF7">
        <w:rPr>
          <w:rFonts w:hint="eastAsia"/>
          <w:szCs w:val="21"/>
        </w:rPr>
        <w:t>《冷弯薄壁型钢结构技术规范》</w:t>
      </w:r>
      <w:r w:rsidRPr="002E2AF7">
        <w:rPr>
          <w:rFonts w:hint="eastAsia"/>
          <w:szCs w:val="21"/>
        </w:rPr>
        <w:t xml:space="preserve"> </w:t>
      </w:r>
      <w:r w:rsidRPr="002E2AF7">
        <w:rPr>
          <w:szCs w:val="21"/>
        </w:rPr>
        <w:t>GB 50018</w:t>
      </w:r>
    </w:p>
    <w:p w14:paraId="6DD43187" w14:textId="006B73E9" w:rsidR="000711AD" w:rsidRPr="000711AD" w:rsidRDefault="000711AD">
      <w:pPr>
        <w:pStyle w:val="af5"/>
        <w:numPr>
          <w:ilvl w:val="0"/>
          <w:numId w:val="15"/>
        </w:numPr>
        <w:spacing w:line="520" w:lineRule="exact"/>
        <w:ind w:firstLineChars="0"/>
        <w:rPr>
          <w:rFonts w:cs="Times New Roman"/>
          <w:szCs w:val="21"/>
        </w:rPr>
      </w:pPr>
      <w:r w:rsidRPr="000711AD">
        <w:rPr>
          <w:rFonts w:ascii="宋体" w:hAnsi="宋体" w:cs="宋体" w:hint="eastAsia"/>
          <w:szCs w:val="21"/>
        </w:rPr>
        <w:t>《建筑抗震鉴定标准》</w:t>
      </w:r>
      <w:r w:rsidRPr="000711AD">
        <w:rPr>
          <w:rFonts w:cs="Times New Roman"/>
          <w:szCs w:val="21"/>
        </w:rPr>
        <w:t>GB</w:t>
      </w:r>
      <w:r>
        <w:rPr>
          <w:rFonts w:cs="Times New Roman"/>
          <w:szCs w:val="21"/>
        </w:rPr>
        <w:t xml:space="preserve"> </w:t>
      </w:r>
      <w:r w:rsidRPr="000711AD">
        <w:rPr>
          <w:rFonts w:cs="Times New Roman"/>
          <w:szCs w:val="21"/>
        </w:rPr>
        <w:t>50023</w:t>
      </w:r>
    </w:p>
    <w:p w14:paraId="19445E5B"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ascii="宋体" w:hAnsi="宋体" w:cs="宋体" w:hint="eastAsia"/>
          <w:szCs w:val="21"/>
        </w:rPr>
        <w:t>《建筑结构可靠性设计统一标准》</w:t>
      </w:r>
      <w:r w:rsidRPr="002E2AF7">
        <w:rPr>
          <w:rFonts w:ascii="宋体" w:hAnsi="宋体" w:cs="宋体"/>
          <w:szCs w:val="21"/>
        </w:rPr>
        <w:t>GB 50068</w:t>
      </w:r>
    </w:p>
    <w:p w14:paraId="19445E5C"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ascii="宋体" w:hAnsi="宋体" w:cs="宋体" w:hint="eastAsia"/>
          <w:szCs w:val="21"/>
        </w:rPr>
        <w:t>《构筑物抗震鉴定标准》</w:t>
      </w:r>
      <w:r w:rsidRPr="002E2AF7">
        <w:rPr>
          <w:rFonts w:ascii="宋体" w:hAnsi="宋体" w:cs="宋体"/>
          <w:szCs w:val="21"/>
        </w:rPr>
        <w:t>GB 50117</w:t>
      </w:r>
    </w:p>
    <w:p w14:paraId="19445E5D"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《门式刚架轻型房屋钢结构技术规范》</w:t>
      </w:r>
      <w:r w:rsidRPr="002E2AF7">
        <w:rPr>
          <w:rFonts w:hint="eastAsia"/>
          <w:szCs w:val="21"/>
        </w:rPr>
        <w:t>G</w:t>
      </w:r>
      <w:r w:rsidRPr="002E2AF7">
        <w:rPr>
          <w:szCs w:val="21"/>
        </w:rPr>
        <w:t>B 5</w:t>
      </w:r>
      <w:r w:rsidRPr="002E2AF7">
        <w:rPr>
          <w:rFonts w:hint="eastAsia"/>
          <w:szCs w:val="21"/>
        </w:rPr>
        <w:t>10</w:t>
      </w:r>
      <w:r w:rsidRPr="002E2AF7">
        <w:rPr>
          <w:szCs w:val="21"/>
        </w:rPr>
        <w:t>22</w:t>
      </w:r>
    </w:p>
    <w:p w14:paraId="19445E5E"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《构筑物抗震设计规范》</w:t>
      </w:r>
      <w:r w:rsidRPr="002E2AF7">
        <w:rPr>
          <w:rFonts w:hint="eastAsia"/>
          <w:szCs w:val="21"/>
        </w:rPr>
        <w:t>GB 50191</w:t>
      </w:r>
    </w:p>
    <w:p w14:paraId="19445E5F"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ascii="宋体" w:hAnsi="宋体" w:cs="宋体" w:hint="eastAsia"/>
          <w:szCs w:val="21"/>
        </w:rPr>
        <w:t>《工业建筑可靠性鉴定标准》</w:t>
      </w:r>
      <w:r w:rsidRPr="002E2AF7">
        <w:rPr>
          <w:rFonts w:ascii="宋体" w:hAnsi="宋体" w:cs="宋体"/>
          <w:szCs w:val="21"/>
        </w:rPr>
        <w:t>GB 50144</w:t>
      </w:r>
    </w:p>
    <w:p w14:paraId="19445E60"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ascii="宋体" w:hAnsi="宋体" w:cs="宋体" w:hint="eastAsia"/>
          <w:szCs w:val="21"/>
        </w:rPr>
        <w:t>《工程结构可靠性设计统一标准》</w:t>
      </w:r>
      <w:r w:rsidRPr="002E2AF7">
        <w:rPr>
          <w:rFonts w:ascii="宋体" w:hAnsi="宋体" w:cs="宋体"/>
          <w:szCs w:val="21"/>
        </w:rPr>
        <w:t>GB 50153</w:t>
      </w:r>
    </w:p>
    <w:p w14:paraId="19445E61"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szCs w:val="21"/>
        </w:rPr>
        <w:t>《建筑工程抗震设防分类标准》</w:t>
      </w:r>
      <w:r w:rsidRPr="002E2AF7">
        <w:rPr>
          <w:szCs w:val="21"/>
        </w:rPr>
        <w:t>GB50223</w:t>
      </w:r>
    </w:p>
    <w:p w14:paraId="19445E62"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《钢结构工程施工质量验收标准》</w:t>
      </w:r>
      <w:r w:rsidRPr="002E2AF7">
        <w:rPr>
          <w:rFonts w:hint="eastAsia"/>
          <w:szCs w:val="21"/>
        </w:rPr>
        <w:t>G</w:t>
      </w:r>
      <w:r w:rsidRPr="002E2AF7">
        <w:rPr>
          <w:szCs w:val="21"/>
        </w:rPr>
        <w:t>B</w:t>
      </w:r>
      <w:r w:rsidRPr="002E2AF7">
        <w:rPr>
          <w:rFonts w:hint="eastAsia"/>
          <w:szCs w:val="21"/>
        </w:rPr>
        <w:t xml:space="preserve"> </w:t>
      </w:r>
      <w:r w:rsidRPr="002E2AF7">
        <w:rPr>
          <w:szCs w:val="21"/>
        </w:rPr>
        <w:t>502</w:t>
      </w:r>
      <w:r w:rsidRPr="002E2AF7">
        <w:rPr>
          <w:rFonts w:hint="eastAsia"/>
          <w:szCs w:val="21"/>
        </w:rPr>
        <w:t>0</w:t>
      </w:r>
      <w:r w:rsidRPr="002E2AF7">
        <w:rPr>
          <w:szCs w:val="21"/>
        </w:rPr>
        <w:t>5</w:t>
      </w:r>
    </w:p>
    <w:p w14:paraId="19445E63"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《工业金属管道设计规范》</w:t>
      </w:r>
      <w:r w:rsidRPr="002E2AF7">
        <w:rPr>
          <w:rFonts w:hint="eastAsia"/>
          <w:szCs w:val="21"/>
        </w:rPr>
        <w:t>GB 50316</w:t>
      </w:r>
    </w:p>
    <w:p w14:paraId="19445E64" w14:textId="618D40C5"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《建筑结构检测技术标准》</w:t>
      </w:r>
      <w:r w:rsidRPr="002E2AF7">
        <w:rPr>
          <w:rFonts w:hint="eastAsia"/>
          <w:szCs w:val="21"/>
        </w:rPr>
        <w:t>G</w:t>
      </w:r>
      <w:r w:rsidRPr="002E2AF7">
        <w:rPr>
          <w:szCs w:val="21"/>
        </w:rPr>
        <w:t>B/T 50344</w:t>
      </w:r>
    </w:p>
    <w:p w14:paraId="19445E65"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ascii="宋体" w:hAnsi="宋体" w:cs="宋体" w:hint="eastAsia"/>
          <w:szCs w:val="21"/>
        </w:rPr>
        <w:t>《钢结构现场检测技术标准》</w:t>
      </w:r>
      <w:r w:rsidRPr="00DB1601">
        <w:rPr>
          <w:rFonts w:cs="Times New Roman"/>
          <w:szCs w:val="21"/>
        </w:rPr>
        <w:t>GB/T 50621</w:t>
      </w:r>
    </w:p>
    <w:p w14:paraId="19445E66"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《钢结构焊接规范》</w:t>
      </w:r>
      <w:r w:rsidRPr="002E2AF7">
        <w:rPr>
          <w:rFonts w:hint="eastAsia"/>
          <w:szCs w:val="21"/>
        </w:rPr>
        <w:t>GB</w:t>
      </w:r>
      <w:r w:rsidRPr="002E2AF7">
        <w:rPr>
          <w:szCs w:val="21"/>
        </w:rPr>
        <w:t xml:space="preserve"> </w:t>
      </w:r>
      <w:r w:rsidRPr="002E2AF7">
        <w:rPr>
          <w:rFonts w:hint="eastAsia"/>
          <w:szCs w:val="21"/>
        </w:rPr>
        <w:t>50661</w:t>
      </w:r>
    </w:p>
    <w:p w14:paraId="19445E67"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《建筑工程容许振动标准》</w:t>
      </w:r>
      <w:r w:rsidRPr="002E2AF7">
        <w:rPr>
          <w:rFonts w:hint="eastAsia"/>
          <w:szCs w:val="21"/>
        </w:rPr>
        <w:t>GB</w:t>
      </w:r>
      <w:r w:rsidRPr="002E2AF7">
        <w:rPr>
          <w:szCs w:val="21"/>
        </w:rPr>
        <w:t xml:space="preserve"> </w:t>
      </w:r>
      <w:r w:rsidRPr="002E2AF7">
        <w:rPr>
          <w:rFonts w:hint="eastAsia"/>
          <w:szCs w:val="21"/>
        </w:rPr>
        <w:t>50868</w:t>
      </w:r>
    </w:p>
    <w:p w14:paraId="19445E68" w14:textId="77777777" w:rsidR="00CF0C07" w:rsidRPr="003A342B" w:rsidRDefault="000C6FFB">
      <w:pPr>
        <w:pStyle w:val="af5"/>
        <w:numPr>
          <w:ilvl w:val="0"/>
          <w:numId w:val="15"/>
        </w:numPr>
        <w:spacing w:line="520" w:lineRule="exact"/>
        <w:ind w:firstLineChars="0"/>
        <w:rPr>
          <w:rFonts w:ascii="宋体" w:hAnsi="宋体" w:cs="宋体"/>
          <w:szCs w:val="21"/>
        </w:rPr>
      </w:pPr>
      <w:r w:rsidRPr="002E2AF7">
        <w:rPr>
          <w:rFonts w:hint="eastAsia"/>
          <w:szCs w:val="21"/>
        </w:rPr>
        <w:lastRenderedPageBreak/>
        <w:t>《高耸与复杂钢结构检测与鉴定标准》</w:t>
      </w:r>
      <w:r w:rsidRPr="002E2AF7">
        <w:rPr>
          <w:rFonts w:hint="eastAsia"/>
          <w:szCs w:val="21"/>
        </w:rPr>
        <w:t>GB 51008</w:t>
      </w:r>
    </w:p>
    <w:p w14:paraId="1ACF218C" w14:textId="65325F52" w:rsidR="003A342B" w:rsidRPr="00566992" w:rsidRDefault="003A342B">
      <w:pPr>
        <w:pStyle w:val="af5"/>
        <w:numPr>
          <w:ilvl w:val="0"/>
          <w:numId w:val="15"/>
        </w:numPr>
        <w:spacing w:line="520" w:lineRule="exact"/>
        <w:ind w:firstLineChars="0"/>
        <w:rPr>
          <w:rFonts w:ascii="宋体" w:hAnsi="宋体" w:cs="宋体"/>
          <w:szCs w:val="21"/>
        </w:rPr>
      </w:pPr>
      <w:r>
        <w:rPr>
          <w:rFonts w:ascii="宋体" w:hAnsi="宋体" w:cs="宋体" w:hint="eastAsia"/>
          <w:szCs w:val="21"/>
        </w:rPr>
        <w:t>《工程结构通用规范》</w:t>
      </w:r>
      <w:r w:rsidRPr="003A342B">
        <w:rPr>
          <w:rFonts w:cs="Times New Roman"/>
          <w:szCs w:val="21"/>
        </w:rPr>
        <w:t>GB</w:t>
      </w:r>
      <w:r>
        <w:rPr>
          <w:rFonts w:cs="Times New Roman"/>
          <w:szCs w:val="21"/>
        </w:rPr>
        <w:t xml:space="preserve"> </w:t>
      </w:r>
      <w:r w:rsidRPr="003A342B">
        <w:rPr>
          <w:rFonts w:cs="Times New Roman"/>
          <w:szCs w:val="21"/>
        </w:rPr>
        <w:t>55001</w:t>
      </w:r>
    </w:p>
    <w:p w14:paraId="7D8FBF50" w14:textId="24435BC5" w:rsidR="00566992" w:rsidRPr="000234DA" w:rsidRDefault="00566992">
      <w:pPr>
        <w:pStyle w:val="af5"/>
        <w:numPr>
          <w:ilvl w:val="0"/>
          <w:numId w:val="15"/>
        </w:numPr>
        <w:spacing w:line="520" w:lineRule="exact"/>
        <w:ind w:firstLineChars="0"/>
        <w:rPr>
          <w:rFonts w:ascii="宋体" w:hAnsi="宋体" w:cs="宋体"/>
          <w:szCs w:val="21"/>
        </w:rPr>
      </w:pPr>
      <w:r w:rsidRPr="00566992">
        <w:rPr>
          <w:rFonts w:ascii="宋体" w:hAnsi="宋体" w:cs="宋体" w:hint="eastAsia"/>
          <w:szCs w:val="21"/>
        </w:rPr>
        <w:t>《建筑与市政工程抗震通用规范》</w:t>
      </w:r>
      <w:r w:rsidRPr="00566992">
        <w:rPr>
          <w:rFonts w:cs="Times New Roman"/>
          <w:szCs w:val="21"/>
        </w:rPr>
        <w:t>GB</w:t>
      </w:r>
      <w:r>
        <w:rPr>
          <w:rFonts w:cs="Times New Roman"/>
          <w:szCs w:val="21"/>
        </w:rPr>
        <w:t xml:space="preserve"> </w:t>
      </w:r>
      <w:r w:rsidRPr="00566992">
        <w:rPr>
          <w:rFonts w:cs="Times New Roman"/>
          <w:szCs w:val="21"/>
        </w:rPr>
        <w:t>55002</w:t>
      </w:r>
    </w:p>
    <w:p w14:paraId="32E3F09E" w14:textId="32E6B978" w:rsidR="000234DA" w:rsidRPr="002E2AF7" w:rsidRDefault="000234DA">
      <w:pPr>
        <w:pStyle w:val="af5"/>
        <w:numPr>
          <w:ilvl w:val="0"/>
          <w:numId w:val="15"/>
        </w:numPr>
        <w:spacing w:line="520" w:lineRule="exact"/>
        <w:ind w:firstLineChars="0"/>
        <w:rPr>
          <w:rFonts w:ascii="宋体" w:hAnsi="宋体" w:cs="宋体"/>
          <w:szCs w:val="21"/>
        </w:rPr>
      </w:pPr>
      <w:r w:rsidRPr="000234DA">
        <w:rPr>
          <w:rFonts w:ascii="宋体" w:hAnsi="宋体" w:cs="宋体" w:hint="eastAsia"/>
          <w:szCs w:val="21"/>
        </w:rPr>
        <w:t>《既有建筑鉴定与加固通用规范》</w:t>
      </w:r>
      <w:r w:rsidRPr="000234DA">
        <w:rPr>
          <w:rFonts w:cs="Times New Roman"/>
          <w:szCs w:val="21"/>
        </w:rPr>
        <w:t>GB</w:t>
      </w:r>
      <w:r>
        <w:rPr>
          <w:rFonts w:cs="Times New Roman"/>
          <w:szCs w:val="21"/>
        </w:rPr>
        <w:t xml:space="preserve"> </w:t>
      </w:r>
      <w:r w:rsidRPr="000234DA">
        <w:rPr>
          <w:rFonts w:cs="Times New Roman"/>
          <w:szCs w:val="21"/>
        </w:rPr>
        <w:t>55021</w:t>
      </w:r>
    </w:p>
    <w:p w14:paraId="19445E69"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rFonts w:hint="eastAsia"/>
          <w:szCs w:val="21"/>
        </w:rPr>
        <w:t>《空间网格结构技术规程》</w:t>
      </w:r>
      <w:r w:rsidRPr="002E2AF7">
        <w:rPr>
          <w:rFonts w:hint="eastAsia"/>
          <w:szCs w:val="21"/>
        </w:rPr>
        <w:t>J</w:t>
      </w:r>
      <w:r w:rsidRPr="002E2AF7">
        <w:rPr>
          <w:szCs w:val="21"/>
        </w:rPr>
        <w:t>GJ 7</w:t>
      </w:r>
    </w:p>
    <w:p w14:paraId="19445E6A" w14:textId="77777777" w:rsidR="00CF0C07" w:rsidRPr="002E2AF7" w:rsidRDefault="000C6FFB">
      <w:pPr>
        <w:pStyle w:val="af5"/>
        <w:numPr>
          <w:ilvl w:val="0"/>
          <w:numId w:val="15"/>
        </w:numPr>
        <w:spacing w:line="520" w:lineRule="exact"/>
        <w:ind w:firstLineChars="0"/>
        <w:rPr>
          <w:rFonts w:ascii="宋体" w:hAnsi="宋体" w:cs="宋体"/>
          <w:szCs w:val="21"/>
        </w:rPr>
      </w:pPr>
      <w:r w:rsidRPr="002E2AF7">
        <w:rPr>
          <w:szCs w:val="21"/>
        </w:rPr>
        <w:t>《里氏硬度计检定规程》</w:t>
      </w:r>
      <w:r w:rsidRPr="002E2AF7">
        <w:rPr>
          <w:szCs w:val="21"/>
        </w:rPr>
        <w:t>JG747</w:t>
      </w:r>
    </w:p>
    <w:p w14:paraId="19445E70" w14:textId="77777777" w:rsidR="00CF0C07" w:rsidRDefault="00CF0C07">
      <w:pPr>
        <w:spacing w:line="360" w:lineRule="auto"/>
        <w:ind w:firstLine="420"/>
        <w:rPr>
          <w:rFonts w:ascii="宋体"/>
        </w:rPr>
      </w:pPr>
    </w:p>
    <w:p w14:paraId="19445E71" w14:textId="77777777" w:rsidR="00CF0C07" w:rsidRDefault="00CF0C07">
      <w:pPr>
        <w:spacing w:line="360" w:lineRule="auto"/>
        <w:ind w:firstLine="420"/>
      </w:pPr>
    </w:p>
    <w:p w14:paraId="19445E72" w14:textId="77777777" w:rsidR="00CF0C07" w:rsidRDefault="000C6FFB">
      <w:pPr>
        <w:spacing w:line="300" w:lineRule="auto"/>
        <w:ind w:firstLine="360"/>
        <w:rPr>
          <w:szCs w:val="21"/>
        </w:rPr>
      </w:pPr>
      <w:r>
        <w:rPr>
          <w:rFonts w:ascii="宋体" w:hint="eastAsia"/>
          <w:sz w:val="18"/>
          <w:szCs w:val="18"/>
        </w:rPr>
        <w:br w:type="page"/>
      </w:r>
    </w:p>
    <w:sectPr w:rsidR="00CF0C07">
      <w:headerReference w:type="default" r:id="rId86"/>
      <w:footerReference w:type="default" r:id="rId87"/>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AE72A" w14:textId="77777777" w:rsidR="00752D4B" w:rsidRDefault="00752D4B">
      <w:pPr>
        <w:ind w:firstLine="420"/>
      </w:pPr>
      <w:r>
        <w:separator/>
      </w:r>
    </w:p>
  </w:endnote>
  <w:endnote w:type="continuationSeparator" w:id="0">
    <w:p w14:paraId="41144083" w14:textId="77777777" w:rsidR="00752D4B" w:rsidRDefault="00752D4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EF9" w14:textId="77777777" w:rsidR="0058062C" w:rsidRDefault="0058062C">
    <w:pPr>
      <w:pStyle w:val="a9"/>
      <w:spacing w:before="120"/>
      <w:ind w:firstLine="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D" w14:textId="77777777" w:rsidR="0058062C" w:rsidRDefault="0058062C">
    <w:pPr>
      <w:pStyle w:val="a9"/>
      <w:ind w:firstLine="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F" w14:textId="77777777" w:rsidR="0058062C" w:rsidRDefault="0058062C">
    <w:pPr>
      <w:pStyle w:val="a9"/>
      <w:ind w:firstLine="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2" w14:textId="77777777" w:rsidR="0058062C" w:rsidRDefault="0058062C">
    <w:pPr>
      <w:pStyle w:val="a9"/>
      <w:ind w:firstLine="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3" w14:textId="77777777" w:rsidR="0058062C" w:rsidRDefault="0058062C">
    <w:pPr>
      <w:pStyle w:val="a9"/>
      <w:ind w:firstLine="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5" w14:textId="77777777" w:rsidR="0058062C" w:rsidRDefault="0058062C">
    <w:pPr>
      <w:pStyle w:val="a9"/>
      <w:ind w:firstLine="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11961"/>
      <w:docPartObj>
        <w:docPartGallery w:val="AutoText"/>
      </w:docPartObj>
    </w:sdtPr>
    <w:sdtContent>
      <w:p w14:paraId="19445F18" w14:textId="6380017E" w:rsidR="0058062C" w:rsidRDefault="0058062C">
        <w:pPr>
          <w:pStyle w:val="a9"/>
          <w:ind w:firstLine="360"/>
          <w:jc w:val="center"/>
        </w:pPr>
        <w:r>
          <w:fldChar w:fldCharType="begin"/>
        </w:r>
        <w:r>
          <w:instrText>PAGE   \* MERGEFORMAT</w:instrText>
        </w:r>
        <w:r>
          <w:fldChar w:fldCharType="separate"/>
        </w:r>
        <w:r w:rsidR="0006066A">
          <w:rPr>
            <w:noProof/>
          </w:rPr>
          <w:t>142</w:t>
        </w:r>
        <w:r>
          <w:fldChar w:fldCharType="end"/>
        </w:r>
      </w:p>
    </w:sdtContent>
  </w:sdt>
  <w:p w14:paraId="19445F19" w14:textId="77777777" w:rsidR="0058062C" w:rsidRDefault="0058062C">
    <w:pPr>
      <w:pStyle w:val="a9"/>
      <w:ind w:firstLine="360"/>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A" w14:textId="77777777" w:rsidR="0058062C" w:rsidRDefault="0058062C">
    <w:pPr>
      <w:pStyle w:val="a9"/>
      <w:ind w:firstLine="360"/>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C" w14:textId="77777777" w:rsidR="0058062C" w:rsidRDefault="0058062C">
    <w:pPr>
      <w:pStyle w:val="a9"/>
      <w:ind w:firstLine="360"/>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828993"/>
      <w:docPartObj>
        <w:docPartGallery w:val="AutoText"/>
      </w:docPartObj>
    </w:sdtPr>
    <w:sdtContent>
      <w:p w14:paraId="19445F1E" w14:textId="49CFF9D5" w:rsidR="0058062C" w:rsidRDefault="0058062C">
        <w:pPr>
          <w:pStyle w:val="a9"/>
          <w:ind w:firstLine="360"/>
          <w:jc w:val="center"/>
        </w:pPr>
        <w:r>
          <w:fldChar w:fldCharType="begin"/>
        </w:r>
        <w:r>
          <w:instrText>PAGE   \* MERGEFORMAT</w:instrText>
        </w:r>
        <w:r>
          <w:fldChar w:fldCharType="separate"/>
        </w:r>
        <w:r w:rsidR="0006066A" w:rsidRPr="0006066A">
          <w:rPr>
            <w:noProof/>
            <w:lang w:val="zh-CN"/>
          </w:rPr>
          <w:t>141</w:t>
        </w:r>
        <w:r>
          <w:fldChar w:fldCharType="end"/>
        </w:r>
      </w:p>
    </w:sdtContent>
  </w:sdt>
  <w:p w14:paraId="19445F1F" w14:textId="77777777" w:rsidR="0058062C" w:rsidRDefault="0058062C">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EFA" w14:textId="77777777" w:rsidR="0058062C" w:rsidRDefault="0058062C">
    <w:pPr>
      <w:pStyle w:val="a9"/>
      <w:spacing w:before="120"/>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EFC" w14:textId="77777777" w:rsidR="0058062C" w:rsidRDefault="0058062C">
    <w:pPr>
      <w:pStyle w:val="a9"/>
      <w:spacing w:before="120"/>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78833"/>
      <w:docPartObj>
        <w:docPartGallery w:val="AutoText"/>
      </w:docPartObj>
    </w:sdtPr>
    <w:sdtContent>
      <w:p w14:paraId="19445EFF" w14:textId="68B3A960" w:rsidR="0058062C" w:rsidRDefault="0058062C">
        <w:pPr>
          <w:pStyle w:val="a9"/>
          <w:ind w:firstLine="360"/>
          <w:jc w:val="center"/>
        </w:pPr>
        <w:r>
          <w:fldChar w:fldCharType="begin"/>
        </w:r>
        <w:r>
          <w:instrText>PAGE   \* MERGEFORMAT</w:instrText>
        </w:r>
        <w:r>
          <w:fldChar w:fldCharType="separate"/>
        </w:r>
        <w:r w:rsidR="0006066A" w:rsidRPr="0006066A">
          <w:rPr>
            <w:noProof/>
            <w:lang w:val="zh-CN"/>
          </w:rPr>
          <w:t>VI</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556531"/>
      <w:docPartObj>
        <w:docPartGallery w:val="AutoText"/>
      </w:docPartObj>
    </w:sdtPr>
    <w:sdtContent>
      <w:p w14:paraId="19445F00" w14:textId="75D1B7FB" w:rsidR="0058062C" w:rsidRDefault="0058062C">
        <w:pPr>
          <w:pStyle w:val="a9"/>
          <w:ind w:firstLine="360"/>
          <w:jc w:val="center"/>
        </w:pPr>
        <w:r>
          <w:fldChar w:fldCharType="begin"/>
        </w:r>
        <w:r>
          <w:instrText>PAGE   \* MERGEFORMAT</w:instrText>
        </w:r>
        <w:r>
          <w:fldChar w:fldCharType="separate"/>
        </w:r>
        <w:r w:rsidR="0006066A" w:rsidRPr="0006066A">
          <w:rPr>
            <w:noProof/>
            <w:lang w:val="zh-CN"/>
          </w:rPr>
          <w:t>3</w:t>
        </w:r>
        <w:r>
          <w:fldChar w:fldCharType="end"/>
        </w:r>
      </w:p>
    </w:sdtContent>
  </w:sdt>
  <w:p w14:paraId="19445F01" w14:textId="77777777" w:rsidR="0058062C" w:rsidRDefault="0058062C">
    <w:pPr>
      <w:pStyle w:val="a9"/>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3" w14:textId="77777777" w:rsidR="0058062C" w:rsidRDefault="0058062C">
    <w:pPr>
      <w:pStyle w:val="a9"/>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14288"/>
      <w:docPartObj>
        <w:docPartGallery w:val="AutoText"/>
      </w:docPartObj>
    </w:sdtPr>
    <w:sdtContent>
      <w:p w14:paraId="19445F05" w14:textId="5B16C394" w:rsidR="0058062C" w:rsidRDefault="0058062C">
        <w:pPr>
          <w:pStyle w:val="a9"/>
          <w:ind w:firstLine="360"/>
          <w:jc w:val="center"/>
        </w:pPr>
        <w:r>
          <w:fldChar w:fldCharType="begin"/>
        </w:r>
        <w:r>
          <w:instrText>PAGE   \* MERGEFORMAT</w:instrText>
        </w:r>
        <w:r>
          <w:fldChar w:fldCharType="separate"/>
        </w:r>
        <w:r w:rsidR="0006066A" w:rsidRPr="0006066A">
          <w:rPr>
            <w:noProof/>
            <w:lang w:val="zh-CN"/>
          </w:rPr>
          <w:t>62</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8" w14:textId="77777777" w:rsidR="0058062C" w:rsidRDefault="0058062C">
    <w:pPr>
      <w:pStyle w:val="a9"/>
      <w:ind w:firstLine="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A" w14:textId="77777777" w:rsidR="0058062C" w:rsidRDefault="0058062C">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9D6EF" w14:textId="77777777" w:rsidR="00752D4B" w:rsidRDefault="00752D4B">
      <w:pPr>
        <w:ind w:firstLine="420"/>
      </w:pPr>
      <w:r>
        <w:separator/>
      </w:r>
    </w:p>
  </w:footnote>
  <w:footnote w:type="continuationSeparator" w:id="0">
    <w:p w14:paraId="1D001EDF" w14:textId="77777777" w:rsidR="00752D4B" w:rsidRDefault="00752D4B">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EF7" w14:textId="77777777" w:rsidR="0058062C" w:rsidRDefault="0058062C">
    <w:pPr>
      <w:pStyle w:val="ab"/>
      <w:pBdr>
        <w:bottom w:val="none" w:sz="0" w:space="0" w:color="auto"/>
      </w:pBdr>
      <w:spacing w:before="120"/>
      <w:ind w:firstLine="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9" w14:textId="77777777" w:rsidR="0058062C" w:rsidRDefault="0058062C">
    <w:pPr>
      <w:pStyle w:val="ab"/>
      <w:ind w:firstLine="36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B" w14:textId="77777777" w:rsidR="0058062C" w:rsidRDefault="0058062C">
    <w:pPr>
      <w:pStyle w:val="ab"/>
      <w:ind w:firstLine="36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C" w14:textId="77777777" w:rsidR="0058062C" w:rsidRDefault="0058062C">
    <w:pPr>
      <w:pStyle w:val="ab"/>
      <w:ind w:firstLine="36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E" w14:textId="77777777" w:rsidR="0058062C" w:rsidRDefault="0058062C">
    <w:pPr>
      <w:pStyle w:val="ab"/>
      <w:ind w:firstLine="36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0" w14:textId="77777777" w:rsidR="0058062C" w:rsidRDefault="0058062C">
    <w:pPr>
      <w:pStyle w:val="ab"/>
      <w:pBdr>
        <w:bottom w:val="none" w:sz="0" w:space="0" w:color="auto"/>
      </w:pBdr>
      <w:ind w:firstLine="36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1" w14:textId="77777777" w:rsidR="0058062C" w:rsidRDefault="0058062C">
    <w:pPr>
      <w:pStyle w:val="ab"/>
      <w:pBdr>
        <w:bottom w:val="none" w:sz="0" w:space="0" w:color="auto"/>
      </w:pBdr>
      <w:ind w:firstLine="36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4" w14:textId="77777777" w:rsidR="0058062C" w:rsidRDefault="0058062C">
    <w:pPr>
      <w:pStyle w:val="ab"/>
      <w:ind w:firstLine="360"/>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6" w14:textId="77777777" w:rsidR="0058062C" w:rsidRDefault="0058062C">
    <w:pPr>
      <w:pStyle w:val="ab"/>
      <w:pBdr>
        <w:bottom w:val="none" w:sz="0" w:space="0" w:color="auto"/>
      </w:pBdr>
      <w:ind w:firstLine="360"/>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7" w14:textId="77777777" w:rsidR="0058062C" w:rsidRDefault="0058062C">
    <w:pPr>
      <w:pStyle w:val="ab"/>
      <w:pBdr>
        <w:bottom w:val="none" w:sz="0" w:space="0" w:color="auto"/>
      </w:pBdr>
      <w:ind w:firstLine="360"/>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B" w14:textId="77777777" w:rsidR="0058062C" w:rsidRDefault="0058062C">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EF8" w14:textId="77777777" w:rsidR="0058062C" w:rsidRDefault="0058062C">
    <w:pPr>
      <w:pStyle w:val="ab"/>
      <w:pBdr>
        <w:bottom w:val="none" w:sz="0" w:space="0" w:color="auto"/>
      </w:pBdr>
      <w:spacing w:before="120" w:after="120"/>
      <w:ind w:firstLine="360"/>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1D" w14:textId="77777777" w:rsidR="0058062C" w:rsidRDefault="0058062C">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EFB" w14:textId="77777777" w:rsidR="0058062C" w:rsidRDefault="0058062C">
    <w:pPr>
      <w:pStyle w:val="ab"/>
      <w:spacing w:before="120"/>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EFD" w14:textId="77777777" w:rsidR="0058062C" w:rsidRDefault="0058062C">
    <w:pPr>
      <w:pStyle w:val="ab"/>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EFE" w14:textId="77777777" w:rsidR="0058062C" w:rsidRDefault="0058062C">
    <w:pPr>
      <w:pStyle w:val="ab"/>
      <w:pBdr>
        <w:bottom w:val="none" w:sz="0" w:space="0" w:color="auto"/>
      </w:pBdr>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2" w14:textId="77777777" w:rsidR="0058062C" w:rsidRDefault="0058062C">
    <w:pPr>
      <w:pStyle w:val="ab"/>
      <w:ind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4" w14:textId="77777777" w:rsidR="0058062C" w:rsidRDefault="0058062C">
    <w:pPr>
      <w:pStyle w:val="ab"/>
      <w:pBdr>
        <w:bottom w:val="none" w:sz="0" w:space="0" w:color="auto"/>
      </w:pBdr>
      <w:ind w:firstLine="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6" w14:textId="77777777" w:rsidR="0058062C" w:rsidRDefault="0058062C">
    <w:pPr>
      <w:pStyle w:val="ab"/>
      <w:pBdr>
        <w:bottom w:val="none" w:sz="0" w:space="0" w:color="auto"/>
      </w:pBdr>
      <w:ind w:firstLine="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5F07" w14:textId="77777777" w:rsidR="0058062C" w:rsidRDefault="0058062C">
    <w:pPr>
      <w:pStyle w:val="ab"/>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CCD440B"/>
    <w:multiLevelType w:val="multilevel"/>
    <w:tmpl w:val="0CCD440B"/>
    <w:lvl w:ilvl="0">
      <w:start w:val="1"/>
      <w:numFmt w:val="upperRoman"/>
      <w:lvlText w:val="（%1）"/>
      <w:lvlJc w:val="left"/>
      <w:pPr>
        <w:ind w:left="420" w:hanging="420"/>
      </w:pPr>
      <w:rPr>
        <w:rFonts w:hint="default"/>
      </w:rPr>
    </w:lvl>
    <w:lvl w:ilvl="1">
      <w:start w:val="1"/>
      <w:numFmt w:val="upperRoman"/>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115E09"/>
    <w:multiLevelType w:val="multilevel"/>
    <w:tmpl w:val="19115E09"/>
    <w:lvl w:ilvl="0">
      <w:start w:val="1"/>
      <w:numFmt w:val="upperRoman"/>
      <w:lvlText w:val="（%1）"/>
      <w:lvlJc w:val="left"/>
      <w:pPr>
        <w:ind w:left="420" w:hanging="420"/>
      </w:pPr>
      <w:rPr>
        <w:rFonts w:hint="default"/>
      </w:rPr>
    </w:lvl>
    <w:lvl w:ilvl="1">
      <w:start w:val="1"/>
      <w:numFmt w:val="upperRoman"/>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CC3A6F"/>
    <w:multiLevelType w:val="multilevel"/>
    <w:tmpl w:val="1ACC3A6F"/>
    <w:lvl w:ilvl="0">
      <w:start w:val="2"/>
      <w:numFmt w:val="upperRoman"/>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133DAE"/>
    <w:multiLevelType w:val="multilevel"/>
    <w:tmpl w:val="23133DAE"/>
    <w:lvl w:ilvl="0">
      <w:start w:val="1"/>
      <w:numFmt w:val="upperRoman"/>
      <w:lvlText w:val="（%1）"/>
      <w:lvlJc w:val="left"/>
      <w:pPr>
        <w:ind w:left="720" w:hanging="720"/>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5F574A"/>
    <w:multiLevelType w:val="multilevel"/>
    <w:tmpl w:val="255F574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69A27E5"/>
    <w:multiLevelType w:val="multilevel"/>
    <w:tmpl w:val="269A27E5"/>
    <w:lvl w:ilvl="0">
      <w:start w:val="1"/>
      <w:numFmt w:val="upperRoman"/>
      <w:lvlText w:val="（%1）"/>
      <w:lvlJc w:val="left"/>
      <w:pPr>
        <w:ind w:left="420" w:hanging="420"/>
      </w:pPr>
      <w:rPr>
        <w:rFonts w:hint="default"/>
      </w:rPr>
    </w:lvl>
    <w:lvl w:ilvl="1">
      <w:start w:val="1"/>
      <w:numFmt w:val="upperRoman"/>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42B09C7"/>
    <w:multiLevelType w:val="multilevel"/>
    <w:tmpl w:val="342B09C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5CD2794"/>
    <w:multiLevelType w:val="multilevel"/>
    <w:tmpl w:val="35CD2794"/>
    <w:lvl w:ilvl="0">
      <w:start w:val="2"/>
      <w:numFmt w:val="upperRoman"/>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73363B0"/>
    <w:multiLevelType w:val="multilevel"/>
    <w:tmpl w:val="373363B0"/>
    <w:lvl w:ilvl="0">
      <w:start w:val="3"/>
      <w:numFmt w:val="upperRoman"/>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Times New Roman" w:hAnsi="Times New Roman" w:cs="Times New Roman" w:hint="default"/>
        <w:b/>
        <w:bCs/>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FF435C3"/>
    <w:multiLevelType w:val="multilevel"/>
    <w:tmpl w:val="3FF435C3"/>
    <w:lvl w:ilvl="0">
      <w:start w:val="3"/>
      <w:numFmt w:val="upperRoman"/>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914074"/>
    <w:multiLevelType w:val="multilevel"/>
    <w:tmpl w:val="40914074"/>
    <w:lvl w:ilvl="0">
      <w:start w:val="3"/>
      <w:numFmt w:val="upperRoman"/>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832C40"/>
    <w:multiLevelType w:val="multilevel"/>
    <w:tmpl w:val="4E832C40"/>
    <w:lvl w:ilvl="0">
      <w:start w:val="1"/>
      <w:numFmt w:val="decimal"/>
      <w:lvlText w:val="%1"/>
      <w:lvlJc w:val="left"/>
      <w:pPr>
        <w:ind w:left="567" w:hanging="425"/>
      </w:pPr>
    </w:lvl>
    <w:lvl w:ilvl="1">
      <w:start w:val="1"/>
      <w:numFmt w:val="decimal"/>
      <w:lvlText w:val="%1.%2"/>
      <w:lvlJc w:val="left"/>
      <w:pPr>
        <w:ind w:left="992" w:hanging="567"/>
      </w:pPr>
    </w:lvl>
    <w:lvl w:ilvl="2">
      <w:start w:val="1"/>
      <w:numFmt w:val="decimal"/>
      <w:lvlText w:val="%1.%2.%3"/>
      <w:lvlJc w:val="left"/>
      <w:pPr>
        <w:ind w:left="993" w:hanging="567"/>
      </w:pPr>
      <w:rPr>
        <w:rFonts w:ascii="Times New Roman" w:hAnsi="Times New Roman" w:cs="Times New Roman" w:hint="default"/>
        <w:b/>
        <w:bCs/>
        <w:color w:val="auto"/>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69B0AE1"/>
    <w:multiLevelType w:val="multilevel"/>
    <w:tmpl w:val="669B0AE1"/>
    <w:lvl w:ilvl="0">
      <w:start w:val="2"/>
      <w:numFmt w:val="upperRoman"/>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D354704"/>
    <w:multiLevelType w:val="multilevel"/>
    <w:tmpl w:val="6D354704"/>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2"/>
  </w:num>
  <w:num w:numId="2">
    <w:abstractNumId w:val="5"/>
  </w:num>
  <w:num w:numId="3">
    <w:abstractNumId w:val="4"/>
  </w:num>
  <w:num w:numId="4">
    <w:abstractNumId w:val="6"/>
  </w:num>
  <w:num w:numId="5">
    <w:abstractNumId w:val="3"/>
  </w:num>
  <w:num w:numId="6">
    <w:abstractNumId w:val="10"/>
  </w:num>
  <w:num w:numId="7">
    <w:abstractNumId w:val="1"/>
  </w:num>
  <w:num w:numId="8">
    <w:abstractNumId w:val="13"/>
  </w:num>
  <w:num w:numId="9">
    <w:abstractNumId w:val="11"/>
  </w:num>
  <w:num w:numId="10">
    <w:abstractNumId w:val="2"/>
  </w:num>
  <w:num w:numId="11">
    <w:abstractNumId w:val="8"/>
  </w:num>
  <w:num w:numId="12">
    <w:abstractNumId w:val="9"/>
  </w:num>
  <w:num w:numId="13">
    <w:abstractNumId w:val="7"/>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mJjMWI0NWVkMWFkMjg5YTVkMzE0MWE1YzRlNjgifQ=="/>
  </w:docVars>
  <w:rsids>
    <w:rsidRoot w:val="00DD5F5C"/>
    <w:rsid w:val="00000244"/>
    <w:rsid w:val="000008D6"/>
    <w:rsid w:val="000015DE"/>
    <w:rsid w:val="00001AEE"/>
    <w:rsid w:val="0000284E"/>
    <w:rsid w:val="00002BDB"/>
    <w:rsid w:val="00002D15"/>
    <w:rsid w:val="00003722"/>
    <w:rsid w:val="000038A8"/>
    <w:rsid w:val="00003BD1"/>
    <w:rsid w:val="00004EF7"/>
    <w:rsid w:val="00004FF8"/>
    <w:rsid w:val="0000578B"/>
    <w:rsid w:val="00006057"/>
    <w:rsid w:val="000079E7"/>
    <w:rsid w:val="0001088A"/>
    <w:rsid w:val="00011E8E"/>
    <w:rsid w:val="00012C16"/>
    <w:rsid w:val="00012CE5"/>
    <w:rsid w:val="000133AD"/>
    <w:rsid w:val="00013ECF"/>
    <w:rsid w:val="00015035"/>
    <w:rsid w:val="00015376"/>
    <w:rsid w:val="00016120"/>
    <w:rsid w:val="00016B8E"/>
    <w:rsid w:val="000171EC"/>
    <w:rsid w:val="00017B3C"/>
    <w:rsid w:val="00017BB6"/>
    <w:rsid w:val="00017D41"/>
    <w:rsid w:val="00017D53"/>
    <w:rsid w:val="00020060"/>
    <w:rsid w:val="000214D7"/>
    <w:rsid w:val="000214EE"/>
    <w:rsid w:val="00021D44"/>
    <w:rsid w:val="00022A8B"/>
    <w:rsid w:val="000232C8"/>
    <w:rsid w:val="000234DA"/>
    <w:rsid w:val="00023A39"/>
    <w:rsid w:val="00023B60"/>
    <w:rsid w:val="000240E7"/>
    <w:rsid w:val="00025037"/>
    <w:rsid w:val="000253A1"/>
    <w:rsid w:val="0002543D"/>
    <w:rsid w:val="00025512"/>
    <w:rsid w:val="00025578"/>
    <w:rsid w:val="0002609B"/>
    <w:rsid w:val="00026FD7"/>
    <w:rsid w:val="000317B2"/>
    <w:rsid w:val="00032CBB"/>
    <w:rsid w:val="00032E44"/>
    <w:rsid w:val="00032F75"/>
    <w:rsid w:val="000335D9"/>
    <w:rsid w:val="00033811"/>
    <w:rsid w:val="0003403C"/>
    <w:rsid w:val="000345B0"/>
    <w:rsid w:val="00035183"/>
    <w:rsid w:val="00035866"/>
    <w:rsid w:val="0003636B"/>
    <w:rsid w:val="00036882"/>
    <w:rsid w:val="00036919"/>
    <w:rsid w:val="00036C17"/>
    <w:rsid w:val="00037571"/>
    <w:rsid w:val="00037D11"/>
    <w:rsid w:val="0004007F"/>
    <w:rsid w:val="000416F2"/>
    <w:rsid w:val="000420F2"/>
    <w:rsid w:val="0004256B"/>
    <w:rsid w:val="0004283B"/>
    <w:rsid w:val="0004293E"/>
    <w:rsid w:val="00043034"/>
    <w:rsid w:val="0004310A"/>
    <w:rsid w:val="000441F9"/>
    <w:rsid w:val="0004504A"/>
    <w:rsid w:val="000453E9"/>
    <w:rsid w:val="00045923"/>
    <w:rsid w:val="00047A35"/>
    <w:rsid w:val="000508F1"/>
    <w:rsid w:val="00050D43"/>
    <w:rsid w:val="0005191B"/>
    <w:rsid w:val="0005215D"/>
    <w:rsid w:val="000531EB"/>
    <w:rsid w:val="00053566"/>
    <w:rsid w:val="000547C6"/>
    <w:rsid w:val="00054981"/>
    <w:rsid w:val="000566B1"/>
    <w:rsid w:val="00056BDC"/>
    <w:rsid w:val="00057238"/>
    <w:rsid w:val="00060148"/>
    <w:rsid w:val="000604A1"/>
    <w:rsid w:val="0006066A"/>
    <w:rsid w:val="000615D6"/>
    <w:rsid w:val="00061679"/>
    <w:rsid w:val="00061AC2"/>
    <w:rsid w:val="0006245F"/>
    <w:rsid w:val="000631F4"/>
    <w:rsid w:val="00063A80"/>
    <w:rsid w:val="00063EEF"/>
    <w:rsid w:val="000644A7"/>
    <w:rsid w:val="000648A5"/>
    <w:rsid w:val="00064BC7"/>
    <w:rsid w:val="00064BD0"/>
    <w:rsid w:val="00064D23"/>
    <w:rsid w:val="0006622F"/>
    <w:rsid w:val="000663F1"/>
    <w:rsid w:val="00066BC6"/>
    <w:rsid w:val="000700CB"/>
    <w:rsid w:val="000707E2"/>
    <w:rsid w:val="000711AD"/>
    <w:rsid w:val="00074D9B"/>
    <w:rsid w:val="00075620"/>
    <w:rsid w:val="000756C5"/>
    <w:rsid w:val="00075EF5"/>
    <w:rsid w:val="000763D1"/>
    <w:rsid w:val="0007642E"/>
    <w:rsid w:val="0007667D"/>
    <w:rsid w:val="000767EC"/>
    <w:rsid w:val="000768D2"/>
    <w:rsid w:val="00076A67"/>
    <w:rsid w:val="00076E32"/>
    <w:rsid w:val="00077373"/>
    <w:rsid w:val="0008012E"/>
    <w:rsid w:val="0008055D"/>
    <w:rsid w:val="000807F0"/>
    <w:rsid w:val="00080A6E"/>
    <w:rsid w:val="00081654"/>
    <w:rsid w:val="00081DB6"/>
    <w:rsid w:val="00081F07"/>
    <w:rsid w:val="00082364"/>
    <w:rsid w:val="00082E79"/>
    <w:rsid w:val="00083B05"/>
    <w:rsid w:val="00083B5A"/>
    <w:rsid w:val="00083BB2"/>
    <w:rsid w:val="0008414D"/>
    <w:rsid w:val="0008484A"/>
    <w:rsid w:val="00084B53"/>
    <w:rsid w:val="00084E76"/>
    <w:rsid w:val="000855EE"/>
    <w:rsid w:val="0008593F"/>
    <w:rsid w:val="00087156"/>
    <w:rsid w:val="00087699"/>
    <w:rsid w:val="00090CCD"/>
    <w:rsid w:val="00090FB7"/>
    <w:rsid w:val="000939F9"/>
    <w:rsid w:val="00094591"/>
    <w:rsid w:val="000947A0"/>
    <w:rsid w:val="0009489F"/>
    <w:rsid w:val="00095000"/>
    <w:rsid w:val="0009524F"/>
    <w:rsid w:val="00095490"/>
    <w:rsid w:val="00095498"/>
    <w:rsid w:val="000954FA"/>
    <w:rsid w:val="000959CE"/>
    <w:rsid w:val="00095FF8"/>
    <w:rsid w:val="00096ABD"/>
    <w:rsid w:val="00097160"/>
    <w:rsid w:val="00097477"/>
    <w:rsid w:val="00097FCA"/>
    <w:rsid w:val="000A05AA"/>
    <w:rsid w:val="000A0750"/>
    <w:rsid w:val="000A0E69"/>
    <w:rsid w:val="000A1DC3"/>
    <w:rsid w:val="000A1E63"/>
    <w:rsid w:val="000A2089"/>
    <w:rsid w:val="000A32C6"/>
    <w:rsid w:val="000A33EE"/>
    <w:rsid w:val="000A37BA"/>
    <w:rsid w:val="000A451A"/>
    <w:rsid w:val="000A4532"/>
    <w:rsid w:val="000A54D2"/>
    <w:rsid w:val="000A622C"/>
    <w:rsid w:val="000A68DD"/>
    <w:rsid w:val="000A7138"/>
    <w:rsid w:val="000A74C7"/>
    <w:rsid w:val="000A79B6"/>
    <w:rsid w:val="000A7B44"/>
    <w:rsid w:val="000B0203"/>
    <w:rsid w:val="000B0BFA"/>
    <w:rsid w:val="000B10FF"/>
    <w:rsid w:val="000B17CA"/>
    <w:rsid w:val="000B1B2C"/>
    <w:rsid w:val="000B2441"/>
    <w:rsid w:val="000B366A"/>
    <w:rsid w:val="000B39F3"/>
    <w:rsid w:val="000B3AD8"/>
    <w:rsid w:val="000B3FF9"/>
    <w:rsid w:val="000B4853"/>
    <w:rsid w:val="000B5868"/>
    <w:rsid w:val="000B6473"/>
    <w:rsid w:val="000B6FBE"/>
    <w:rsid w:val="000B707E"/>
    <w:rsid w:val="000C02F6"/>
    <w:rsid w:val="000C05EE"/>
    <w:rsid w:val="000C1358"/>
    <w:rsid w:val="000C1C2D"/>
    <w:rsid w:val="000C1E8D"/>
    <w:rsid w:val="000C22A7"/>
    <w:rsid w:val="000C2761"/>
    <w:rsid w:val="000C2783"/>
    <w:rsid w:val="000C324A"/>
    <w:rsid w:val="000C435E"/>
    <w:rsid w:val="000C50F7"/>
    <w:rsid w:val="000C52CA"/>
    <w:rsid w:val="000C53F9"/>
    <w:rsid w:val="000C56CE"/>
    <w:rsid w:val="000C5CFA"/>
    <w:rsid w:val="000C6B62"/>
    <w:rsid w:val="000C6C65"/>
    <w:rsid w:val="000C6FFB"/>
    <w:rsid w:val="000D1ACE"/>
    <w:rsid w:val="000D22A7"/>
    <w:rsid w:val="000D24CA"/>
    <w:rsid w:val="000D264E"/>
    <w:rsid w:val="000D2DF0"/>
    <w:rsid w:val="000D38AC"/>
    <w:rsid w:val="000D47AA"/>
    <w:rsid w:val="000D4948"/>
    <w:rsid w:val="000D5963"/>
    <w:rsid w:val="000D60C7"/>
    <w:rsid w:val="000D70FD"/>
    <w:rsid w:val="000D7B10"/>
    <w:rsid w:val="000E04D4"/>
    <w:rsid w:val="000E0AF7"/>
    <w:rsid w:val="000E1968"/>
    <w:rsid w:val="000E20A0"/>
    <w:rsid w:val="000E2550"/>
    <w:rsid w:val="000E32F3"/>
    <w:rsid w:val="000E3607"/>
    <w:rsid w:val="000E376D"/>
    <w:rsid w:val="000E3D39"/>
    <w:rsid w:val="000E56CA"/>
    <w:rsid w:val="000E60CB"/>
    <w:rsid w:val="000E63C5"/>
    <w:rsid w:val="000E6679"/>
    <w:rsid w:val="000E7A7D"/>
    <w:rsid w:val="000F00D4"/>
    <w:rsid w:val="000F123E"/>
    <w:rsid w:val="000F124A"/>
    <w:rsid w:val="000F143F"/>
    <w:rsid w:val="000F1A1D"/>
    <w:rsid w:val="000F1F16"/>
    <w:rsid w:val="000F38D8"/>
    <w:rsid w:val="000F3C7B"/>
    <w:rsid w:val="000F43D8"/>
    <w:rsid w:val="000F44E6"/>
    <w:rsid w:val="000F4516"/>
    <w:rsid w:val="000F4730"/>
    <w:rsid w:val="000F5702"/>
    <w:rsid w:val="000F6342"/>
    <w:rsid w:val="000F695F"/>
    <w:rsid w:val="000F7C0C"/>
    <w:rsid w:val="00100293"/>
    <w:rsid w:val="00101F09"/>
    <w:rsid w:val="00102719"/>
    <w:rsid w:val="00102F73"/>
    <w:rsid w:val="00103B97"/>
    <w:rsid w:val="001049D7"/>
    <w:rsid w:val="00104C1E"/>
    <w:rsid w:val="00105FE9"/>
    <w:rsid w:val="00106AD8"/>
    <w:rsid w:val="00106B86"/>
    <w:rsid w:val="00106C96"/>
    <w:rsid w:val="001077FA"/>
    <w:rsid w:val="00107813"/>
    <w:rsid w:val="00107D1A"/>
    <w:rsid w:val="00110158"/>
    <w:rsid w:val="00111B1B"/>
    <w:rsid w:val="00111C55"/>
    <w:rsid w:val="00111F52"/>
    <w:rsid w:val="00112C9F"/>
    <w:rsid w:val="00112E95"/>
    <w:rsid w:val="00113DDC"/>
    <w:rsid w:val="00113EB3"/>
    <w:rsid w:val="001149DC"/>
    <w:rsid w:val="0011549D"/>
    <w:rsid w:val="00116E0F"/>
    <w:rsid w:val="00116EEE"/>
    <w:rsid w:val="00117986"/>
    <w:rsid w:val="00117A66"/>
    <w:rsid w:val="00117F94"/>
    <w:rsid w:val="001202D3"/>
    <w:rsid w:val="0012048D"/>
    <w:rsid w:val="001208D9"/>
    <w:rsid w:val="00120A54"/>
    <w:rsid w:val="00121618"/>
    <w:rsid w:val="00121823"/>
    <w:rsid w:val="00121ED0"/>
    <w:rsid w:val="001220BA"/>
    <w:rsid w:val="00122587"/>
    <w:rsid w:val="00123ACB"/>
    <w:rsid w:val="00123C71"/>
    <w:rsid w:val="00123D1D"/>
    <w:rsid w:val="00123F67"/>
    <w:rsid w:val="0012457E"/>
    <w:rsid w:val="001247A4"/>
    <w:rsid w:val="0012487D"/>
    <w:rsid w:val="00124BCD"/>
    <w:rsid w:val="00125297"/>
    <w:rsid w:val="00125511"/>
    <w:rsid w:val="0012596B"/>
    <w:rsid w:val="00125FE3"/>
    <w:rsid w:val="00126113"/>
    <w:rsid w:val="00126180"/>
    <w:rsid w:val="001262C3"/>
    <w:rsid w:val="00127010"/>
    <w:rsid w:val="0013027B"/>
    <w:rsid w:val="0013093C"/>
    <w:rsid w:val="0013112F"/>
    <w:rsid w:val="00131D91"/>
    <w:rsid w:val="0013421D"/>
    <w:rsid w:val="00134357"/>
    <w:rsid w:val="00134601"/>
    <w:rsid w:val="00134D32"/>
    <w:rsid w:val="00135856"/>
    <w:rsid w:val="00136384"/>
    <w:rsid w:val="00136993"/>
    <w:rsid w:val="00137162"/>
    <w:rsid w:val="001372A5"/>
    <w:rsid w:val="0014014A"/>
    <w:rsid w:val="001401C1"/>
    <w:rsid w:val="00140825"/>
    <w:rsid w:val="00140B2E"/>
    <w:rsid w:val="00140C56"/>
    <w:rsid w:val="00140CDC"/>
    <w:rsid w:val="001418A4"/>
    <w:rsid w:val="00141B46"/>
    <w:rsid w:val="00141D87"/>
    <w:rsid w:val="00141E6C"/>
    <w:rsid w:val="00141F97"/>
    <w:rsid w:val="001429D3"/>
    <w:rsid w:val="001429D4"/>
    <w:rsid w:val="00142CA3"/>
    <w:rsid w:val="00143510"/>
    <w:rsid w:val="00143CB9"/>
    <w:rsid w:val="00143CE7"/>
    <w:rsid w:val="00143F4F"/>
    <w:rsid w:val="001446C3"/>
    <w:rsid w:val="0014498A"/>
    <w:rsid w:val="00144D12"/>
    <w:rsid w:val="00144FBF"/>
    <w:rsid w:val="00146760"/>
    <w:rsid w:val="00146859"/>
    <w:rsid w:val="0014706F"/>
    <w:rsid w:val="0014711F"/>
    <w:rsid w:val="00147AF6"/>
    <w:rsid w:val="00150980"/>
    <w:rsid w:val="00150A68"/>
    <w:rsid w:val="00150E33"/>
    <w:rsid w:val="00150E79"/>
    <w:rsid w:val="00151133"/>
    <w:rsid w:val="00151A1E"/>
    <w:rsid w:val="00151FE1"/>
    <w:rsid w:val="001521A6"/>
    <w:rsid w:val="00152337"/>
    <w:rsid w:val="001536C7"/>
    <w:rsid w:val="001536FC"/>
    <w:rsid w:val="00153740"/>
    <w:rsid w:val="00153BCE"/>
    <w:rsid w:val="00153F21"/>
    <w:rsid w:val="001546F0"/>
    <w:rsid w:val="00154C0E"/>
    <w:rsid w:val="0015664B"/>
    <w:rsid w:val="001567A5"/>
    <w:rsid w:val="001574CB"/>
    <w:rsid w:val="001574CE"/>
    <w:rsid w:val="00157A5F"/>
    <w:rsid w:val="00157A6F"/>
    <w:rsid w:val="00160A1A"/>
    <w:rsid w:val="00160CD5"/>
    <w:rsid w:val="00161B18"/>
    <w:rsid w:val="00161FCF"/>
    <w:rsid w:val="00162D07"/>
    <w:rsid w:val="00163FAD"/>
    <w:rsid w:val="0016451E"/>
    <w:rsid w:val="00164C1A"/>
    <w:rsid w:val="00164D0B"/>
    <w:rsid w:val="00165441"/>
    <w:rsid w:val="0016556C"/>
    <w:rsid w:val="00165F26"/>
    <w:rsid w:val="00166095"/>
    <w:rsid w:val="00166955"/>
    <w:rsid w:val="001669D3"/>
    <w:rsid w:val="001672F5"/>
    <w:rsid w:val="00167B09"/>
    <w:rsid w:val="001700B0"/>
    <w:rsid w:val="00171F11"/>
    <w:rsid w:val="00171F2B"/>
    <w:rsid w:val="00173DD2"/>
    <w:rsid w:val="00173F3D"/>
    <w:rsid w:val="001744A1"/>
    <w:rsid w:val="00174704"/>
    <w:rsid w:val="001752F2"/>
    <w:rsid w:val="001753A6"/>
    <w:rsid w:val="00175973"/>
    <w:rsid w:val="0017650D"/>
    <w:rsid w:val="00176C7F"/>
    <w:rsid w:val="0017705C"/>
    <w:rsid w:val="001771ED"/>
    <w:rsid w:val="001771F4"/>
    <w:rsid w:val="0017797C"/>
    <w:rsid w:val="00177FD7"/>
    <w:rsid w:val="00180237"/>
    <w:rsid w:val="001802C3"/>
    <w:rsid w:val="00180563"/>
    <w:rsid w:val="0018079A"/>
    <w:rsid w:val="001812F9"/>
    <w:rsid w:val="00181F36"/>
    <w:rsid w:val="001820A9"/>
    <w:rsid w:val="001825E2"/>
    <w:rsid w:val="0018347E"/>
    <w:rsid w:val="00183ADF"/>
    <w:rsid w:val="00184B18"/>
    <w:rsid w:val="00184D56"/>
    <w:rsid w:val="00184E59"/>
    <w:rsid w:val="00184F4C"/>
    <w:rsid w:val="00185202"/>
    <w:rsid w:val="001853D1"/>
    <w:rsid w:val="00185C9E"/>
    <w:rsid w:val="0018613B"/>
    <w:rsid w:val="001863BC"/>
    <w:rsid w:val="001867B1"/>
    <w:rsid w:val="00186AC2"/>
    <w:rsid w:val="00187B10"/>
    <w:rsid w:val="00190901"/>
    <w:rsid w:val="001914BE"/>
    <w:rsid w:val="00191AD1"/>
    <w:rsid w:val="001921F8"/>
    <w:rsid w:val="00192EA6"/>
    <w:rsid w:val="0019358A"/>
    <w:rsid w:val="00193A15"/>
    <w:rsid w:val="001940FB"/>
    <w:rsid w:val="00194A70"/>
    <w:rsid w:val="00194C1C"/>
    <w:rsid w:val="001955B3"/>
    <w:rsid w:val="0019662D"/>
    <w:rsid w:val="001A0271"/>
    <w:rsid w:val="001A0791"/>
    <w:rsid w:val="001A093D"/>
    <w:rsid w:val="001A0AB8"/>
    <w:rsid w:val="001A17F0"/>
    <w:rsid w:val="001A1921"/>
    <w:rsid w:val="001A25F8"/>
    <w:rsid w:val="001A296D"/>
    <w:rsid w:val="001A2B37"/>
    <w:rsid w:val="001A370F"/>
    <w:rsid w:val="001A3A96"/>
    <w:rsid w:val="001A5810"/>
    <w:rsid w:val="001A5BA9"/>
    <w:rsid w:val="001A7B01"/>
    <w:rsid w:val="001A7B6E"/>
    <w:rsid w:val="001A7F96"/>
    <w:rsid w:val="001B00B2"/>
    <w:rsid w:val="001B1200"/>
    <w:rsid w:val="001B1534"/>
    <w:rsid w:val="001B1DB0"/>
    <w:rsid w:val="001B3658"/>
    <w:rsid w:val="001B3AD5"/>
    <w:rsid w:val="001B3ECA"/>
    <w:rsid w:val="001B423C"/>
    <w:rsid w:val="001B443E"/>
    <w:rsid w:val="001B4A09"/>
    <w:rsid w:val="001B5293"/>
    <w:rsid w:val="001B56E8"/>
    <w:rsid w:val="001B5C1A"/>
    <w:rsid w:val="001B622A"/>
    <w:rsid w:val="001B634F"/>
    <w:rsid w:val="001B63F0"/>
    <w:rsid w:val="001B6D68"/>
    <w:rsid w:val="001B6DDC"/>
    <w:rsid w:val="001B7413"/>
    <w:rsid w:val="001B766F"/>
    <w:rsid w:val="001C0899"/>
    <w:rsid w:val="001C0F63"/>
    <w:rsid w:val="001C1407"/>
    <w:rsid w:val="001C195F"/>
    <w:rsid w:val="001C213A"/>
    <w:rsid w:val="001C223B"/>
    <w:rsid w:val="001C2D3A"/>
    <w:rsid w:val="001C2E06"/>
    <w:rsid w:val="001C384F"/>
    <w:rsid w:val="001C38EC"/>
    <w:rsid w:val="001C3903"/>
    <w:rsid w:val="001C468C"/>
    <w:rsid w:val="001C4865"/>
    <w:rsid w:val="001C4E63"/>
    <w:rsid w:val="001C5BB9"/>
    <w:rsid w:val="001C76D3"/>
    <w:rsid w:val="001D0F56"/>
    <w:rsid w:val="001D12CE"/>
    <w:rsid w:val="001D15DF"/>
    <w:rsid w:val="001D251B"/>
    <w:rsid w:val="001D2589"/>
    <w:rsid w:val="001D2B17"/>
    <w:rsid w:val="001D2F5D"/>
    <w:rsid w:val="001D31B3"/>
    <w:rsid w:val="001D3680"/>
    <w:rsid w:val="001D4299"/>
    <w:rsid w:val="001D444C"/>
    <w:rsid w:val="001D4B44"/>
    <w:rsid w:val="001D4C9D"/>
    <w:rsid w:val="001D624C"/>
    <w:rsid w:val="001D67B0"/>
    <w:rsid w:val="001D6D6A"/>
    <w:rsid w:val="001D7097"/>
    <w:rsid w:val="001E060C"/>
    <w:rsid w:val="001E261B"/>
    <w:rsid w:val="001E2D8A"/>
    <w:rsid w:val="001E4A60"/>
    <w:rsid w:val="001E4DB2"/>
    <w:rsid w:val="001E6723"/>
    <w:rsid w:val="001E6F28"/>
    <w:rsid w:val="001E7538"/>
    <w:rsid w:val="001E7862"/>
    <w:rsid w:val="001E790B"/>
    <w:rsid w:val="001E7B6F"/>
    <w:rsid w:val="001F0ED0"/>
    <w:rsid w:val="001F16D0"/>
    <w:rsid w:val="001F1784"/>
    <w:rsid w:val="001F2A50"/>
    <w:rsid w:val="001F2B75"/>
    <w:rsid w:val="001F3E6C"/>
    <w:rsid w:val="001F4C0F"/>
    <w:rsid w:val="001F5698"/>
    <w:rsid w:val="001F5D05"/>
    <w:rsid w:val="001F674B"/>
    <w:rsid w:val="001F6E69"/>
    <w:rsid w:val="0020048E"/>
    <w:rsid w:val="00200A5E"/>
    <w:rsid w:val="00200C00"/>
    <w:rsid w:val="00200E18"/>
    <w:rsid w:val="002013D1"/>
    <w:rsid w:val="00201448"/>
    <w:rsid w:val="0020156A"/>
    <w:rsid w:val="0020161E"/>
    <w:rsid w:val="00202091"/>
    <w:rsid w:val="00202A18"/>
    <w:rsid w:val="0020379D"/>
    <w:rsid w:val="002045BD"/>
    <w:rsid w:val="002052A8"/>
    <w:rsid w:val="00205376"/>
    <w:rsid w:val="00205DE1"/>
    <w:rsid w:val="002078E6"/>
    <w:rsid w:val="00210610"/>
    <w:rsid w:val="00211442"/>
    <w:rsid w:val="002121FB"/>
    <w:rsid w:val="002124F2"/>
    <w:rsid w:val="00212645"/>
    <w:rsid w:val="00212BC9"/>
    <w:rsid w:val="00213338"/>
    <w:rsid w:val="002147FB"/>
    <w:rsid w:val="002157B5"/>
    <w:rsid w:val="00215EF7"/>
    <w:rsid w:val="002161EB"/>
    <w:rsid w:val="0021631D"/>
    <w:rsid w:val="00216538"/>
    <w:rsid w:val="002205B5"/>
    <w:rsid w:val="00221B49"/>
    <w:rsid w:val="00222B6E"/>
    <w:rsid w:val="00222D1C"/>
    <w:rsid w:val="00222E45"/>
    <w:rsid w:val="00223275"/>
    <w:rsid w:val="00223B9F"/>
    <w:rsid w:val="00224954"/>
    <w:rsid w:val="00224A8C"/>
    <w:rsid w:val="0022512B"/>
    <w:rsid w:val="002256AD"/>
    <w:rsid w:val="00226479"/>
    <w:rsid w:val="002264E5"/>
    <w:rsid w:val="002267EE"/>
    <w:rsid w:val="00226DA4"/>
    <w:rsid w:val="00227DDA"/>
    <w:rsid w:val="002300D0"/>
    <w:rsid w:val="00230223"/>
    <w:rsid w:val="00230298"/>
    <w:rsid w:val="002304E4"/>
    <w:rsid w:val="00230818"/>
    <w:rsid w:val="00230B55"/>
    <w:rsid w:val="00230FF0"/>
    <w:rsid w:val="00231307"/>
    <w:rsid w:val="002316FE"/>
    <w:rsid w:val="0023197D"/>
    <w:rsid w:val="00231D18"/>
    <w:rsid w:val="0023287F"/>
    <w:rsid w:val="00232B5F"/>
    <w:rsid w:val="00232CF1"/>
    <w:rsid w:val="00233B46"/>
    <w:rsid w:val="0023418E"/>
    <w:rsid w:val="00234BCA"/>
    <w:rsid w:val="002353B6"/>
    <w:rsid w:val="00235827"/>
    <w:rsid w:val="00236B3A"/>
    <w:rsid w:val="00236C4B"/>
    <w:rsid w:val="00236FA6"/>
    <w:rsid w:val="002402C5"/>
    <w:rsid w:val="00240B78"/>
    <w:rsid w:val="00240D62"/>
    <w:rsid w:val="00241941"/>
    <w:rsid w:val="002420D0"/>
    <w:rsid w:val="00243043"/>
    <w:rsid w:val="002437D3"/>
    <w:rsid w:val="002451DA"/>
    <w:rsid w:val="002454B5"/>
    <w:rsid w:val="00245A07"/>
    <w:rsid w:val="00245A98"/>
    <w:rsid w:val="0024664B"/>
    <w:rsid w:val="00246B16"/>
    <w:rsid w:val="0024725A"/>
    <w:rsid w:val="0024797E"/>
    <w:rsid w:val="00247A68"/>
    <w:rsid w:val="002500D7"/>
    <w:rsid w:val="00250128"/>
    <w:rsid w:val="002507A1"/>
    <w:rsid w:val="00253292"/>
    <w:rsid w:val="00253427"/>
    <w:rsid w:val="00253683"/>
    <w:rsid w:val="00253C13"/>
    <w:rsid w:val="00254268"/>
    <w:rsid w:val="00254323"/>
    <w:rsid w:val="002544F5"/>
    <w:rsid w:val="00254EDB"/>
    <w:rsid w:val="00255897"/>
    <w:rsid w:val="00255B06"/>
    <w:rsid w:val="00255BAA"/>
    <w:rsid w:val="002579B0"/>
    <w:rsid w:val="00257BE2"/>
    <w:rsid w:val="00257D62"/>
    <w:rsid w:val="00260CF8"/>
    <w:rsid w:val="0026119E"/>
    <w:rsid w:val="00261581"/>
    <w:rsid w:val="00261AEB"/>
    <w:rsid w:val="00261B62"/>
    <w:rsid w:val="002636C3"/>
    <w:rsid w:val="00263D0D"/>
    <w:rsid w:val="00263F0A"/>
    <w:rsid w:val="00264486"/>
    <w:rsid w:val="00264B2B"/>
    <w:rsid w:val="002652C0"/>
    <w:rsid w:val="002654BD"/>
    <w:rsid w:val="00265703"/>
    <w:rsid w:val="00266308"/>
    <w:rsid w:val="0026650D"/>
    <w:rsid w:val="002677A2"/>
    <w:rsid w:val="00267E7E"/>
    <w:rsid w:val="00272178"/>
    <w:rsid w:val="002727BA"/>
    <w:rsid w:val="00273236"/>
    <w:rsid w:val="00273CB6"/>
    <w:rsid w:val="0027484D"/>
    <w:rsid w:val="00274CE5"/>
    <w:rsid w:val="00275E42"/>
    <w:rsid w:val="0027720C"/>
    <w:rsid w:val="00277503"/>
    <w:rsid w:val="002778ED"/>
    <w:rsid w:val="00280587"/>
    <w:rsid w:val="00280A76"/>
    <w:rsid w:val="00282796"/>
    <w:rsid w:val="00282C75"/>
    <w:rsid w:val="002837D4"/>
    <w:rsid w:val="00284037"/>
    <w:rsid w:val="00284BED"/>
    <w:rsid w:val="00284CF3"/>
    <w:rsid w:val="00284D56"/>
    <w:rsid w:val="00285AC2"/>
    <w:rsid w:val="00286363"/>
    <w:rsid w:val="0028694A"/>
    <w:rsid w:val="00286A62"/>
    <w:rsid w:val="00286A74"/>
    <w:rsid w:val="00287416"/>
    <w:rsid w:val="00287EE9"/>
    <w:rsid w:val="00290A46"/>
    <w:rsid w:val="00290E26"/>
    <w:rsid w:val="002912E4"/>
    <w:rsid w:val="002914AA"/>
    <w:rsid w:val="00291811"/>
    <w:rsid w:val="00291C0C"/>
    <w:rsid w:val="0029377D"/>
    <w:rsid w:val="00293A10"/>
    <w:rsid w:val="00294B12"/>
    <w:rsid w:val="00296675"/>
    <w:rsid w:val="00296E06"/>
    <w:rsid w:val="0029717A"/>
    <w:rsid w:val="00297368"/>
    <w:rsid w:val="0029764D"/>
    <w:rsid w:val="00297AA3"/>
    <w:rsid w:val="00297C37"/>
    <w:rsid w:val="00297D9E"/>
    <w:rsid w:val="002A0BBA"/>
    <w:rsid w:val="002A1075"/>
    <w:rsid w:val="002A13AB"/>
    <w:rsid w:val="002A1474"/>
    <w:rsid w:val="002A1634"/>
    <w:rsid w:val="002A1D6B"/>
    <w:rsid w:val="002A2920"/>
    <w:rsid w:val="002A2A46"/>
    <w:rsid w:val="002A2DE0"/>
    <w:rsid w:val="002A316F"/>
    <w:rsid w:val="002A3BF4"/>
    <w:rsid w:val="002A458F"/>
    <w:rsid w:val="002A4810"/>
    <w:rsid w:val="002A4E3B"/>
    <w:rsid w:val="002A53C1"/>
    <w:rsid w:val="002A6146"/>
    <w:rsid w:val="002A6694"/>
    <w:rsid w:val="002A66E0"/>
    <w:rsid w:val="002A6FC9"/>
    <w:rsid w:val="002A730F"/>
    <w:rsid w:val="002A79F5"/>
    <w:rsid w:val="002B0594"/>
    <w:rsid w:val="002B110A"/>
    <w:rsid w:val="002B1A00"/>
    <w:rsid w:val="002B1C48"/>
    <w:rsid w:val="002B1F32"/>
    <w:rsid w:val="002B20CA"/>
    <w:rsid w:val="002B3D2A"/>
    <w:rsid w:val="002B3DFA"/>
    <w:rsid w:val="002B44C2"/>
    <w:rsid w:val="002B4506"/>
    <w:rsid w:val="002B4731"/>
    <w:rsid w:val="002B4B33"/>
    <w:rsid w:val="002B4B80"/>
    <w:rsid w:val="002B4D3E"/>
    <w:rsid w:val="002B50BE"/>
    <w:rsid w:val="002B51E2"/>
    <w:rsid w:val="002B5FA1"/>
    <w:rsid w:val="002B6768"/>
    <w:rsid w:val="002B7C88"/>
    <w:rsid w:val="002C1778"/>
    <w:rsid w:val="002C3318"/>
    <w:rsid w:val="002C3762"/>
    <w:rsid w:val="002C38CD"/>
    <w:rsid w:val="002C3A5A"/>
    <w:rsid w:val="002C41B4"/>
    <w:rsid w:val="002C4399"/>
    <w:rsid w:val="002C45E3"/>
    <w:rsid w:val="002C4AF1"/>
    <w:rsid w:val="002C647A"/>
    <w:rsid w:val="002C6B28"/>
    <w:rsid w:val="002C756A"/>
    <w:rsid w:val="002D0472"/>
    <w:rsid w:val="002D22FF"/>
    <w:rsid w:val="002D2AFD"/>
    <w:rsid w:val="002D3A91"/>
    <w:rsid w:val="002D4B80"/>
    <w:rsid w:val="002D533E"/>
    <w:rsid w:val="002D5344"/>
    <w:rsid w:val="002D5B92"/>
    <w:rsid w:val="002D7870"/>
    <w:rsid w:val="002D7C1A"/>
    <w:rsid w:val="002D7C2A"/>
    <w:rsid w:val="002E08DD"/>
    <w:rsid w:val="002E1A8C"/>
    <w:rsid w:val="002E1AA6"/>
    <w:rsid w:val="002E2AF7"/>
    <w:rsid w:val="002E3929"/>
    <w:rsid w:val="002E3E2A"/>
    <w:rsid w:val="002E3FF9"/>
    <w:rsid w:val="002E4B1E"/>
    <w:rsid w:val="002E4F7F"/>
    <w:rsid w:val="002E5062"/>
    <w:rsid w:val="002E5BEF"/>
    <w:rsid w:val="002E64BA"/>
    <w:rsid w:val="002E791D"/>
    <w:rsid w:val="002F108C"/>
    <w:rsid w:val="002F1158"/>
    <w:rsid w:val="002F40ED"/>
    <w:rsid w:val="002F481D"/>
    <w:rsid w:val="002F5E8F"/>
    <w:rsid w:val="002F71CA"/>
    <w:rsid w:val="002F73FE"/>
    <w:rsid w:val="002F75D3"/>
    <w:rsid w:val="002F7BB2"/>
    <w:rsid w:val="002F7BD2"/>
    <w:rsid w:val="002F7F4D"/>
    <w:rsid w:val="003004C3"/>
    <w:rsid w:val="00300C12"/>
    <w:rsid w:val="00301292"/>
    <w:rsid w:val="00301606"/>
    <w:rsid w:val="00301965"/>
    <w:rsid w:val="00301A59"/>
    <w:rsid w:val="003023BA"/>
    <w:rsid w:val="00302B5E"/>
    <w:rsid w:val="003057D8"/>
    <w:rsid w:val="00305987"/>
    <w:rsid w:val="00305C36"/>
    <w:rsid w:val="00306A8F"/>
    <w:rsid w:val="00306B76"/>
    <w:rsid w:val="00306BC5"/>
    <w:rsid w:val="003070A6"/>
    <w:rsid w:val="00307962"/>
    <w:rsid w:val="00307BCC"/>
    <w:rsid w:val="0031051F"/>
    <w:rsid w:val="00310E6B"/>
    <w:rsid w:val="00311AED"/>
    <w:rsid w:val="00312CB5"/>
    <w:rsid w:val="003146BB"/>
    <w:rsid w:val="0031589C"/>
    <w:rsid w:val="00316A7C"/>
    <w:rsid w:val="00316F2F"/>
    <w:rsid w:val="00317971"/>
    <w:rsid w:val="00317A52"/>
    <w:rsid w:val="00320A25"/>
    <w:rsid w:val="00321C15"/>
    <w:rsid w:val="0032209B"/>
    <w:rsid w:val="0032256A"/>
    <w:rsid w:val="00322E94"/>
    <w:rsid w:val="003230D9"/>
    <w:rsid w:val="003232A8"/>
    <w:rsid w:val="00324495"/>
    <w:rsid w:val="00324E7E"/>
    <w:rsid w:val="0032529E"/>
    <w:rsid w:val="003256B4"/>
    <w:rsid w:val="00325CF0"/>
    <w:rsid w:val="00325D45"/>
    <w:rsid w:val="003273CA"/>
    <w:rsid w:val="00330094"/>
    <w:rsid w:val="003303C2"/>
    <w:rsid w:val="00330508"/>
    <w:rsid w:val="0033111F"/>
    <w:rsid w:val="00332085"/>
    <w:rsid w:val="0033233C"/>
    <w:rsid w:val="0033245F"/>
    <w:rsid w:val="00332DB7"/>
    <w:rsid w:val="0033320B"/>
    <w:rsid w:val="003332D0"/>
    <w:rsid w:val="003348C7"/>
    <w:rsid w:val="00334C4A"/>
    <w:rsid w:val="00334E3B"/>
    <w:rsid w:val="003353DD"/>
    <w:rsid w:val="0033556D"/>
    <w:rsid w:val="00335D16"/>
    <w:rsid w:val="00336C2A"/>
    <w:rsid w:val="003371A6"/>
    <w:rsid w:val="00340307"/>
    <w:rsid w:val="003408D5"/>
    <w:rsid w:val="00341201"/>
    <w:rsid w:val="00341EB5"/>
    <w:rsid w:val="00342D8E"/>
    <w:rsid w:val="003431B4"/>
    <w:rsid w:val="003433B4"/>
    <w:rsid w:val="00343E0E"/>
    <w:rsid w:val="00344401"/>
    <w:rsid w:val="003447DB"/>
    <w:rsid w:val="00344CF5"/>
    <w:rsid w:val="00345973"/>
    <w:rsid w:val="00345ACB"/>
    <w:rsid w:val="00345C37"/>
    <w:rsid w:val="00345EE8"/>
    <w:rsid w:val="00345F6B"/>
    <w:rsid w:val="003462A9"/>
    <w:rsid w:val="00346F73"/>
    <w:rsid w:val="003474E3"/>
    <w:rsid w:val="00347523"/>
    <w:rsid w:val="00347FB3"/>
    <w:rsid w:val="003513E0"/>
    <w:rsid w:val="00351476"/>
    <w:rsid w:val="00352960"/>
    <w:rsid w:val="00354ACB"/>
    <w:rsid w:val="00355200"/>
    <w:rsid w:val="00355D73"/>
    <w:rsid w:val="00355FD0"/>
    <w:rsid w:val="00356A43"/>
    <w:rsid w:val="00356E4D"/>
    <w:rsid w:val="00357094"/>
    <w:rsid w:val="00357483"/>
    <w:rsid w:val="00357E39"/>
    <w:rsid w:val="00357F8F"/>
    <w:rsid w:val="003611BC"/>
    <w:rsid w:val="00361E7D"/>
    <w:rsid w:val="003628EA"/>
    <w:rsid w:val="00362A29"/>
    <w:rsid w:val="00362AB0"/>
    <w:rsid w:val="003633D5"/>
    <w:rsid w:val="00363A42"/>
    <w:rsid w:val="00364534"/>
    <w:rsid w:val="0036486C"/>
    <w:rsid w:val="00364945"/>
    <w:rsid w:val="0036584B"/>
    <w:rsid w:val="00367095"/>
    <w:rsid w:val="00370042"/>
    <w:rsid w:val="0037013B"/>
    <w:rsid w:val="00370536"/>
    <w:rsid w:val="003706DE"/>
    <w:rsid w:val="003714EB"/>
    <w:rsid w:val="0037224E"/>
    <w:rsid w:val="003722E7"/>
    <w:rsid w:val="00372519"/>
    <w:rsid w:val="00372B39"/>
    <w:rsid w:val="003733F0"/>
    <w:rsid w:val="0037478B"/>
    <w:rsid w:val="00374D46"/>
    <w:rsid w:val="003757F3"/>
    <w:rsid w:val="00376050"/>
    <w:rsid w:val="003772B3"/>
    <w:rsid w:val="00377B80"/>
    <w:rsid w:val="003805F0"/>
    <w:rsid w:val="00380610"/>
    <w:rsid w:val="00381073"/>
    <w:rsid w:val="003815D7"/>
    <w:rsid w:val="00382EC6"/>
    <w:rsid w:val="00382F4C"/>
    <w:rsid w:val="00383272"/>
    <w:rsid w:val="00383422"/>
    <w:rsid w:val="003841CF"/>
    <w:rsid w:val="00384B54"/>
    <w:rsid w:val="00386686"/>
    <w:rsid w:val="00386B10"/>
    <w:rsid w:val="00386CA7"/>
    <w:rsid w:val="0038705F"/>
    <w:rsid w:val="0038771C"/>
    <w:rsid w:val="00387946"/>
    <w:rsid w:val="003901EC"/>
    <w:rsid w:val="0039073B"/>
    <w:rsid w:val="00391175"/>
    <w:rsid w:val="0039296F"/>
    <w:rsid w:val="00392E59"/>
    <w:rsid w:val="003931D9"/>
    <w:rsid w:val="003931E0"/>
    <w:rsid w:val="003940D5"/>
    <w:rsid w:val="003944CD"/>
    <w:rsid w:val="00394524"/>
    <w:rsid w:val="003947E1"/>
    <w:rsid w:val="00394CA1"/>
    <w:rsid w:val="00395A07"/>
    <w:rsid w:val="00396055"/>
    <w:rsid w:val="00396E11"/>
    <w:rsid w:val="00396F68"/>
    <w:rsid w:val="003A000F"/>
    <w:rsid w:val="003A0050"/>
    <w:rsid w:val="003A125D"/>
    <w:rsid w:val="003A1693"/>
    <w:rsid w:val="003A1F5B"/>
    <w:rsid w:val="003A1F89"/>
    <w:rsid w:val="003A342B"/>
    <w:rsid w:val="003A3F55"/>
    <w:rsid w:val="003A4914"/>
    <w:rsid w:val="003A4DC6"/>
    <w:rsid w:val="003A505C"/>
    <w:rsid w:val="003A514D"/>
    <w:rsid w:val="003A5365"/>
    <w:rsid w:val="003A5DE3"/>
    <w:rsid w:val="003A7769"/>
    <w:rsid w:val="003B0868"/>
    <w:rsid w:val="003B0CBE"/>
    <w:rsid w:val="003B1198"/>
    <w:rsid w:val="003B2C3C"/>
    <w:rsid w:val="003B4A99"/>
    <w:rsid w:val="003B4CF3"/>
    <w:rsid w:val="003B513E"/>
    <w:rsid w:val="003B5FDD"/>
    <w:rsid w:val="003B62DB"/>
    <w:rsid w:val="003B65B9"/>
    <w:rsid w:val="003B6780"/>
    <w:rsid w:val="003B6977"/>
    <w:rsid w:val="003B7089"/>
    <w:rsid w:val="003B7409"/>
    <w:rsid w:val="003C0341"/>
    <w:rsid w:val="003C0665"/>
    <w:rsid w:val="003C08BC"/>
    <w:rsid w:val="003C13F3"/>
    <w:rsid w:val="003C1BA2"/>
    <w:rsid w:val="003C1CE4"/>
    <w:rsid w:val="003C259B"/>
    <w:rsid w:val="003C2D1D"/>
    <w:rsid w:val="003C2EBC"/>
    <w:rsid w:val="003C360F"/>
    <w:rsid w:val="003C3C1F"/>
    <w:rsid w:val="003C42DA"/>
    <w:rsid w:val="003C49DE"/>
    <w:rsid w:val="003C64D8"/>
    <w:rsid w:val="003C6A6A"/>
    <w:rsid w:val="003C765B"/>
    <w:rsid w:val="003C76A9"/>
    <w:rsid w:val="003C781C"/>
    <w:rsid w:val="003D0F1E"/>
    <w:rsid w:val="003D1C2A"/>
    <w:rsid w:val="003D27F5"/>
    <w:rsid w:val="003D42FF"/>
    <w:rsid w:val="003D624B"/>
    <w:rsid w:val="003D65CA"/>
    <w:rsid w:val="003E0664"/>
    <w:rsid w:val="003E0C39"/>
    <w:rsid w:val="003E145A"/>
    <w:rsid w:val="003E1BC0"/>
    <w:rsid w:val="003E1D0E"/>
    <w:rsid w:val="003E32F2"/>
    <w:rsid w:val="003E3EFB"/>
    <w:rsid w:val="003E4BF1"/>
    <w:rsid w:val="003E524E"/>
    <w:rsid w:val="003E5728"/>
    <w:rsid w:val="003E6007"/>
    <w:rsid w:val="003E6754"/>
    <w:rsid w:val="003E6E7D"/>
    <w:rsid w:val="003E74D1"/>
    <w:rsid w:val="003E7DA1"/>
    <w:rsid w:val="003F0370"/>
    <w:rsid w:val="003F0B0F"/>
    <w:rsid w:val="003F1885"/>
    <w:rsid w:val="003F1CC9"/>
    <w:rsid w:val="003F1FBD"/>
    <w:rsid w:val="003F28E9"/>
    <w:rsid w:val="003F3A8F"/>
    <w:rsid w:val="003F3B55"/>
    <w:rsid w:val="003F4136"/>
    <w:rsid w:val="003F45E5"/>
    <w:rsid w:val="003F5032"/>
    <w:rsid w:val="003F6775"/>
    <w:rsid w:val="003F685E"/>
    <w:rsid w:val="003F6BF3"/>
    <w:rsid w:val="003F6ECB"/>
    <w:rsid w:val="004002BB"/>
    <w:rsid w:val="0040170F"/>
    <w:rsid w:val="004018DF"/>
    <w:rsid w:val="00402AED"/>
    <w:rsid w:val="00402B7C"/>
    <w:rsid w:val="004034D0"/>
    <w:rsid w:val="00403925"/>
    <w:rsid w:val="00403A1E"/>
    <w:rsid w:val="00403B8B"/>
    <w:rsid w:val="00403DBD"/>
    <w:rsid w:val="00404498"/>
    <w:rsid w:val="00404A3A"/>
    <w:rsid w:val="00405286"/>
    <w:rsid w:val="004064CA"/>
    <w:rsid w:val="0040799F"/>
    <w:rsid w:val="00410B8C"/>
    <w:rsid w:val="00410E35"/>
    <w:rsid w:val="00411447"/>
    <w:rsid w:val="0041274A"/>
    <w:rsid w:val="00412823"/>
    <w:rsid w:val="00412A0B"/>
    <w:rsid w:val="00412DCC"/>
    <w:rsid w:val="004130F6"/>
    <w:rsid w:val="00413507"/>
    <w:rsid w:val="00413AA6"/>
    <w:rsid w:val="00413B90"/>
    <w:rsid w:val="004140FB"/>
    <w:rsid w:val="004143C2"/>
    <w:rsid w:val="0041494D"/>
    <w:rsid w:val="00414ABE"/>
    <w:rsid w:val="004160B3"/>
    <w:rsid w:val="004167A2"/>
    <w:rsid w:val="00416B04"/>
    <w:rsid w:val="0041715E"/>
    <w:rsid w:val="0041737A"/>
    <w:rsid w:val="00417471"/>
    <w:rsid w:val="00417A8B"/>
    <w:rsid w:val="0042091E"/>
    <w:rsid w:val="00420A8C"/>
    <w:rsid w:val="00420F0F"/>
    <w:rsid w:val="00421BD8"/>
    <w:rsid w:val="00421C01"/>
    <w:rsid w:val="00422070"/>
    <w:rsid w:val="0042216E"/>
    <w:rsid w:val="004228BD"/>
    <w:rsid w:val="00423540"/>
    <w:rsid w:val="00423B55"/>
    <w:rsid w:val="00423F24"/>
    <w:rsid w:val="004244AC"/>
    <w:rsid w:val="00425596"/>
    <w:rsid w:val="00425787"/>
    <w:rsid w:val="004259F9"/>
    <w:rsid w:val="00425C2B"/>
    <w:rsid w:val="00426AF1"/>
    <w:rsid w:val="00427164"/>
    <w:rsid w:val="004302DA"/>
    <w:rsid w:val="00430318"/>
    <w:rsid w:val="00430A37"/>
    <w:rsid w:val="00430AEA"/>
    <w:rsid w:val="0043167C"/>
    <w:rsid w:val="00431858"/>
    <w:rsid w:val="00431F3A"/>
    <w:rsid w:val="00431F5E"/>
    <w:rsid w:val="004322EF"/>
    <w:rsid w:val="004324E6"/>
    <w:rsid w:val="004344FC"/>
    <w:rsid w:val="00434680"/>
    <w:rsid w:val="00434791"/>
    <w:rsid w:val="00436D05"/>
    <w:rsid w:val="0043759D"/>
    <w:rsid w:val="0043766B"/>
    <w:rsid w:val="00440456"/>
    <w:rsid w:val="00440753"/>
    <w:rsid w:val="004419A0"/>
    <w:rsid w:val="004419DB"/>
    <w:rsid w:val="004420DF"/>
    <w:rsid w:val="004425FF"/>
    <w:rsid w:val="00443583"/>
    <w:rsid w:val="00444A8B"/>
    <w:rsid w:val="00445328"/>
    <w:rsid w:val="004459DB"/>
    <w:rsid w:val="00445A6F"/>
    <w:rsid w:val="00445ECD"/>
    <w:rsid w:val="00446618"/>
    <w:rsid w:val="00446B5E"/>
    <w:rsid w:val="00446C66"/>
    <w:rsid w:val="00447452"/>
    <w:rsid w:val="0044779B"/>
    <w:rsid w:val="00447951"/>
    <w:rsid w:val="0045033C"/>
    <w:rsid w:val="00450BA1"/>
    <w:rsid w:val="00451485"/>
    <w:rsid w:val="00451BF0"/>
    <w:rsid w:val="00451BF4"/>
    <w:rsid w:val="004523D1"/>
    <w:rsid w:val="004526E6"/>
    <w:rsid w:val="004527B2"/>
    <w:rsid w:val="00453AF0"/>
    <w:rsid w:val="00453C0E"/>
    <w:rsid w:val="004545EC"/>
    <w:rsid w:val="00454B60"/>
    <w:rsid w:val="00454CAB"/>
    <w:rsid w:val="004558A7"/>
    <w:rsid w:val="00455946"/>
    <w:rsid w:val="00455EF9"/>
    <w:rsid w:val="00456126"/>
    <w:rsid w:val="00456D32"/>
    <w:rsid w:val="00456FE7"/>
    <w:rsid w:val="0045700D"/>
    <w:rsid w:val="00460508"/>
    <w:rsid w:val="00460D4A"/>
    <w:rsid w:val="00460EC3"/>
    <w:rsid w:val="0046195D"/>
    <w:rsid w:val="00463182"/>
    <w:rsid w:val="00463678"/>
    <w:rsid w:val="0046382D"/>
    <w:rsid w:val="00463BA0"/>
    <w:rsid w:val="00464124"/>
    <w:rsid w:val="0046440E"/>
    <w:rsid w:val="004644A4"/>
    <w:rsid w:val="00464517"/>
    <w:rsid w:val="00464623"/>
    <w:rsid w:val="00464E26"/>
    <w:rsid w:val="00464E84"/>
    <w:rsid w:val="00465689"/>
    <w:rsid w:val="00465B98"/>
    <w:rsid w:val="0046643C"/>
    <w:rsid w:val="004668B0"/>
    <w:rsid w:val="00470B4B"/>
    <w:rsid w:val="00471972"/>
    <w:rsid w:val="00471F4B"/>
    <w:rsid w:val="0047284B"/>
    <w:rsid w:val="00472B14"/>
    <w:rsid w:val="00472F21"/>
    <w:rsid w:val="004742CA"/>
    <w:rsid w:val="00474815"/>
    <w:rsid w:val="004762C7"/>
    <w:rsid w:val="0047666E"/>
    <w:rsid w:val="004800DA"/>
    <w:rsid w:val="00481CDA"/>
    <w:rsid w:val="004837B3"/>
    <w:rsid w:val="0048402A"/>
    <w:rsid w:val="004843ED"/>
    <w:rsid w:val="0048458F"/>
    <w:rsid w:val="00484A83"/>
    <w:rsid w:val="00485D66"/>
    <w:rsid w:val="00486E06"/>
    <w:rsid w:val="00487D4B"/>
    <w:rsid w:val="0049077A"/>
    <w:rsid w:val="004908E0"/>
    <w:rsid w:val="0049174B"/>
    <w:rsid w:val="0049196A"/>
    <w:rsid w:val="00491F2D"/>
    <w:rsid w:val="004923C9"/>
    <w:rsid w:val="00492933"/>
    <w:rsid w:val="00492A74"/>
    <w:rsid w:val="00494227"/>
    <w:rsid w:val="00494790"/>
    <w:rsid w:val="00494C75"/>
    <w:rsid w:val="00494DC5"/>
    <w:rsid w:val="004953B4"/>
    <w:rsid w:val="0049548E"/>
    <w:rsid w:val="00495E36"/>
    <w:rsid w:val="004967DC"/>
    <w:rsid w:val="00496F30"/>
    <w:rsid w:val="00496F5D"/>
    <w:rsid w:val="00497091"/>
    <w:rsid w:val="004A0A6F"/>
    <w:rsid w:val="004A116E"/>
    <w:rsid w:val="004A12AC"/>
    <w:rsid w:val="004A12C5"/>
    <w:rsid w:val="004A1E78"/>
    <w:rsid w:val="004A1EFD"/>
    <w:rsid w:val="004A242F"/>
    <w:rsid w:val="004A25BD"/>
    <w:rsid w:val="004A2BA5"/>
    <w:rsid w:val="004A2D17"/>
    <w:rsid w:val="004A35B4"/>
    <w:rsid w:val="004A3984"/>
    <w:rsid w:val="004A39F4"/>
    <w:rsid w:val="004A3BC9"/>
    <w:rsid w:val="004A4994"/>
    <w:rsid w:val="004A5236"/>
    <w:rsid w:val="004A5CC8"/>
    <w:rsid w:val="004A6053"/>
    <w:rsid w:val="004A647A"/>
    <w:rsid w:val="004A6908"/>
    <w:rsid w:val="004A711E"/>
    <w:rsid w:val="004A78D7"/>
    <w:rsid w:val="004A7E09"/>
    <w:rsid w:val="004B020D"/>
    <w:rsid w:val="004B1534"/>
    <w:rsid w:val="004B1EF5"/>
    <w:rsid w:val="004B2A25"/>
    <w:rsid w:val="004B2A69"/>
    <w:rsid w:val="004B2BA8"/>
    <w:rsid w:val="004B2C86"/>
    <w:rsid w:val="004B3638"/>
    <w:rsid w:val="004B3BF1"/>
    <w:rsid w:val="004B3FEE"/>
    <w:rsid w:val="004B4B5E"/>
    <w:rsid w:val="004B59FC"/>
    <w:rsid w:val="004B654E"/>
    <w:rsid w:val="004B66FB"/>
    <w:rsid w:val="004B6E36"/>
    <w:rsid w:val="004B7967"/>
    <w:rsid w:val="004C039E"/>
    <w:rsid w:val="004C07B3"/>
    <w:rsid w:val="004C0B1D"/>
    <w:rsid w:val="004C0BAF"/>
    <w:rsid w:val="004C10F6"/>
    <w:rsid w:val="004C1C85"/>
    <w:rsid w:val="004C2168"/>
    <w:rsid w:val="004C2220"/>
    <w:rsid w:val="004C29AC"/>
    <w:rsid w:val="004C312E"/>
    <w:rsid w:val="004C3A1D"/>
    <w:rsid w:val="004C434A"/>
    <w:rsid w:val="004C471E"/>
    <w:rsid w:val="004C4A40"/>
    <w:rsid w:val="004C5F27"/>
    <w:rsid w:val="004C6015"/>
    <w:rsid w:val="004C7486"/>
    <w:rsid w:val="004C793D"/>
    <w:rsid w:val="004D0B31"/>
    <w:rsid w:val="004D14E9"/>
    <w:rsid w:val="004D1CC7"/>
    <w:rsid w:val="004D2DB1"/>
    <w:rsid w:val="004D3D73"/>
    <w:rsid w:val="004D3E90"/>
    <w:rsid w:val="004D4882"/>
    <w:rsid w:val="004D4BFD"/>
    <w:rsid w:val="004D4D29"/>
    <w:rsid w:val="004D5491"/>
    <w:rsid w:val="004D57F8"/>
    <w:rsid w:val="004D5C1E"/>
    <w:rsid w:val="004D6018"/>
    <w:rsid w:val="004D6808"/>
    <w:rsid w:val="004D6E36"/>
    <w:rsid w:val="004D7156"/>
    <w:rsid w:val="004D7A5B"/>
    <w:rsid w:val="004E01F4"/>
    <w:rsid w:val="004E0340"/>
    <w:rsid w:val="004E080A"/>
    <w:rsid w:val="004E08FF"/>
    <w:rsid w:val="004E0A3D"/>
    <w:rsid w:val="004E19B3"/>
    <w:rsid w:val="004E1ADF"/>
    <w:rsid w:val="004E2940"/>
    <w:rsid w:val="004E3E23"/>
    <w:rsid w:val="004E4969"/>
    <w:rsid w:val="004E5639"/>
    <w:rsid w:val="004E5E04"/>
    <w:rsid w:val="004E6242"/>
    <w:rsid w:val="004E693A"/>
    <w:rsid w:val="004E6A11"/>
    <w:rsid w:val="004E6E62"/>
    <w:rsid w:val="004E6EE1"/>
    <w:rsid w:val="004E7157"/>
    <w:rsid w:val="004E74D2"/>
    <w:rsid w:val="004E77E8"/>
    <w:rsid w:val="004E7DE7"/>
    <w:rsid w:val="004F0285"/>
    <w:rsid w:val="004F0334"/>
    <w:rsid w:val="004F0C89"/>
    <w:rsid w:val="004F14F2"/>
    <w:rsid w:val="004F18B6"/>
    <w:rsid w:val="004F1DE2"/>
    <w:rsid w:val="004F20F4"/>
    <w:rsid w:val="004F227B"/>
    <w:rsid w:val="004F31DC"/>
    <w:rsid w:val="004F31F3"/>
    <w:rsid w:val="004F3255"/>
    <w:rsid w:val="004F39EA"/>
    <w:rsid w:val="004F3BD9"/>
    <w:rsid w:val="004F4363"/>
    <w:rsid w:val="004F466C"/>
    <w:rsid w:val="004F47F5"/>
    <w:rsid w:val="004F4A51"/>
    <w:rsid w:val="004F4EEF"/>
    <w:rsid w:val="004F654E"/>
    <w:rsid w:val="004F72E3"/>
    <w:rsid w:val="004F736C"/>
    <w:rsid w:val="004F7B8F"/>
    <w:rsid w:val="004F7CAC"/>
    <w:rsid w:val="005008E1"/>
    <w:rsid w:val="005011E8"/>
    <w:rsid w:val="005018C5"/>
    <w:rsid w:val="00501BF6"/>
    <w:rsid w:val="005026E3"/>
    <w:rsid w:val="00502914"/>
    <w:rsid w:val="0050309F"/>
    <w:rsid w:val="00503B38"/>
    <w:rsid w:val="0050441D"/>
    <w:rsid w:val="00506051"/>
    <w:rsid w:val="00506966"/>
    <w:rsid w:val="005071E7"/>
    <w:rsid w:val="005073C5"/>
    <w:rsid w:val="00511C0F"/>
    <w:rsid w:val="00511E62"/>
    <w:rsid w:val="00511E80"/>
    <w:rsid w:val="005120D2"/>
    <w:rsid w:val="00512E97"/>
    <w:rsid w:val="00513B39"/>
    <w:rsid w:val="00514587"/>
    <w:rsid w:val="00514B84"/>
    <w:rsid w:val="00514DDB"/>
    <w:rsid w:val="0051526B"/>
    <w:rsid w:val="0051552B"/>
    <w:rsid w:val="00516569"/>
    <w:rsid w:val="00516609"/>
    <w:rsid w:val="00516C2D"/>
    <w:rsid w:val="00516F19"/>
    <w:rsid w:val="0051743C"/>
    <w:rsid w:val="00517782"/>
    <w:rsid w:val="0051787E"/>
    <w:rsid w:val="00517AA4"/>
    <w:rsid w:val="00517C2E"/>
    <w:rsid w:val="00520D32"/>
    <w:rsid w:val="00520F9B"/>
    <w:rsid w:val="00521ADA"/>
    <w:rsid w:val="005220EA"/>
    <w:rsid w:val="0052298E"/>
    <w:rsid w:val="00523892"/>
    <w:rsid w:val="00523BA6"/>
    <w:rsid w:val="00523F45"/>
    <w:rsid w:val="00524928"/>
    <w:rsid w:val="00526878"/>
    <w:rsid w:val="00526F97"/>
    <w:rsid w:val="00527393"/>
    <w:rsid w:val="00530522"/>
    <w:rsid w:val="00531616"/>
    <w:rsid w:val="00531818"/>
    <w:rsid w:val="00531D9C"/>
    <w:rsid w:val="00532384"/>
    <w:rsid w:val="005337C2"/>
    <w:rsid w:val="00533985"/>
    <w:rsid w:val="00533A4E"/>
    <w:rsid w:val="00533F87"/>
    <w:rsid w:val="0053400B"/>
    <w:rsid w:val="005348D2"/>
    <w:rsid w:val="00535C9C"/>
    <w:rsid w:val="00536ABF"/>
    <w:rsid w:val="00536D2B"/>
    <w:rsid w:val="00536E12"/>
    <w:rsid w:val="005376A1"/>
    <w:rsid w:val="00537775"/>
    <w:rsid w:val="00540385"/>
    <w:rsid w:val="00540771"/>
    <w:rsid w:val="005417A9"/>
    <w:rsid w:val="00542F41"/>
    <w:rsid w:val="00543518"/>
    <w:rsid w:val="00543652"/>
    <w:rsid w:val="00543DF3"/>
    <w:rsid w:val="00543E78"/>
    <w:rsid w:val="005440BD"/>
    <w:rsid w:val="005443EC"/>
    <w:rsid w:val="005454E4"/>
    <w:rsid w:val="0054565B"/>
    <w:rsid w:val="00545FD6"/>
    <w:rsid w:val="00546170"/>
    <w:rsid w:val="005464DD"/>
    <w:rsid w:val="00546728"/>
    <w:rsid w:val="005474ED"/>
    <w:rsid w:val="005479B1"/>
    <w:rsid w:val="00547C89"/>
    <w:rsid w:val="00547EEB"/>
    <w:rsid w:val="00550225"/>
    <w:rsid w:val="0055068D"/>
    <w:rsid w:val="00550948"/>
    <w:rsid w:val="00550ED4"/>
    <w:rsid w:val="00552CD4"/>
    <w:rsid w:val="00552FCD"/>
    <w:rsid w:val="00553200"/>
    <w:rsid w:val="0055344B"/>
    <w:rsid w:val="005535ED"/>
    <w:rsid w:val="00553FBA"/>
    <w:rsid w:val="00554366"/>
    <w:rsid w:val="005549FC"/>
    <w:rsid w:val="00554DAF"/>
    <w:rsid w:val="00555CCE"/>
    <w:rsid w:val="005563E4"/>
    <w:rsid w:val="00556F11"/>
    <w:rsid w:val="005570B1"/>
    <w:rsid w:val="005573D1"/>
    <w:rsid w:val="0055794E"/>
    <w:rsid w:val="005579BF"/>
    <w:rsid w:val="00557B26"/>
    <w:rsid w:val="00557B47"/>
    <w:rsid w:val="00557D6B"/>
    <w:rsid w:val="00560D47"/>
    <w:rsid w:val="00560E0E"/>
    <w:rsid w:val="00561658"/>
    <w:rsid w:val="0056223D"/>
    <w:rsid w:val="005622AB"/>
    <w:rsid w:val="00562389"/>
    <w:rsid w:val="00562571"/>
    <w:rsid w:val="00562B48"/>
    <w:rsid w:val="00563868"/>
    <w:rsid w:val="0056401C"/>
    <w:rsid w:val="0056421A"/>
    <w:rsid w:val="00564D73"/>
    <w:rsid w:val="0056567E"/>
    <w:rsid w:val="00565892"/>
    <w:rsid w:val="00565A37"/>
    <w:rsid w:val="00565DCA"/>
    <w:rsid w:val="00566103"/>
    <w:rsid w:val="0056612F"/>
    <w:rsid w:val="005668E0"/>
    <w:rsid w:val="00566992"/>
    <w:rsid w:val="00567036"/>
    <w:rsid w:val="005703A1"/>
    <w:rsid w:val="0057272A"/>
    <w:rsid w:val="0057289B"/>
    <w:rsid w:val="00574A8A"/>
    <w:rsid w:val="00574ECA"/>
    <w:rsid w:val="00575193"/>
    <w:rsid w:val="00576BA6"/>
    <w:rsid w:val="00576F2F"/>
    <w:rsid w:val="00577397"/>
    <w:rsid w:val="0058062C"/>
    <w:rsid w:val="00582FA8"/>
    <w:rsid w:val="005836BF"/>
    <w:rsid w:val="00583A52"/>
    <w:rsid w:val="00585FAE"/>
    <w:rsid w:val="0058708D"/>
    <w:rsid w:val="0058728A"/>
    <w:rsid w:val="005875B2"/>
    <w:rsid w:val="00587ACA"/>
    <w:rsid w:val="00587F80"/>
    <w:rsid w:val="005900FD"/>
    <w:rsid w:val="00590E10"/>
    <w:rsid w:val="00591939"/>
    <w:rsid w:val="00591C16"/>
    <w:rsid w:val="0059202A"/>
    <w:rsid w:val="00593708"/>
    <w:rsid w:val="00593AFB"/>
    <w:rsid w:val="005943DC"/>
    <w:rsid w:val="005944B9"/>
    <w:rsid w:val="00594CE2"/>
    <w:rsid w:val="0059515D"/>
    <w:rsid w:val="00595440"/>
    <w:rsid w:val="00595C7C"/>
    <w:rsid w:val="00596203"/>
    <w:rsid w:val="00596F9C"/>
    <w:rsid w:val="00597352"/>
    <w:rsid w:val="00597BF4"/>
    <w:rsid w:val="005A035A"/>
    <w:rsid w:val="005A0685"/>
    <w:rsid w:val="005A0B2E"/>
    <w:rsid w:val="005A0E30"/>
    <w:rsid w:val="005A1004"/>
    <w:rsid w:val="005A1DD6"/>
    <w:rsid w:val="005A1FA8"/>
    <w:rsid w:val="005A2050"/>
    <w:rsid w:val="005A27C6"/>
    <w:rsid w:val="005A32E7"/>
    <w:rsid w:val="005A3400"/>
    <w:rsid w:val="005A3B9C"/>
    <w:rsid w:val="005A3C4B"/>
    <w:rsid w:val="005A4175"/>
    <w:rsid w:val="005A4425"/>
    <w:rsid w:val="005A4570"/>
    <w:rsid w:val="005A45F0"/>
    <w:rsid w:val="005A475B"/>
    <w:rsid w:val="005A6029"/>
    <w:rsid w:val="005A7163"/>
    <w:rsid w:val="005A71E7"/>
    <w:rsid w:val="005B0033"/>
    <w:rsid w:val="005B0B0A"/>
    <w:rsid w:val="005B13C1"/>
    <w:rsid w:val="005B2C13"/>
    <w:rsid w:val="005B3076"/>
    <w:rsid w:val="005B33C2"/>
    <w:rsid w:val="005B4EC2"/>
    <w:rsid w:val="005B53EF"/>
    <w:rsid w:val="005B5D21"/>
    <w:rsid w:val="005B75BF"/>
    <w:rsid w:val="005C0809"/>
    <w:rsid w:val="005C2907"/>
    <w:rsid w:val="005C425C"/>
    <w:rsid w:val="005C437E"/>
    <w:rsid w:val="005C4B0D"/>
    <w:rsid w:val="005C50DD"/>
    <w:rsid w:val="005C51F3"/>
    <w:rsid w:val="005D00A9"/>
    <w:rsid w:val="005D059F"/>
    <w:rsid w:val="005D11FB"/>
    <w:rsid w:val="005D132E"/>
    <w:rsid w:val="005D233B"/>
    <w:rsid w:val="005D2C36"/>
    <w:rsid w:val="005D2C4E"/>
    <w:rsid w:val="005D33D4"/>
    <w:rsid w:val="005D3B60"/>
    <w:rsid w:val="005D3BFF"/>
    <w:rsid w:val="005D3F4D"/>
    <w:rsid w:val="005D3F93"/>
    <w:rsid w:val="005D43BF"/>
    <w:rsid w:val="005D4DA4"/>
    <w:rsid w:val="005D55A3"/>
    <w:rsid w:val="005D6062"/>
    <w:rsid w:val="005D63BC"/>
    <w:rsid w:val="005D63E5"/>
    <w:rsid w:val="005D6503"/>
    <w:rsid w:val="005D6F09"/>
    <w:rsid w:val="005D7295"/>
    <w:rsid w:val="005D7681"/>
    <w:rsid w:val="005E10BA"/>
    <w:rsid w:val="005E135C"/>
    <w:rsid w:val="005E17AD"/>
    <w:rsid w:val="005E299C"/>
    <w:rsid w:val="005E30AB"/>
    <w:rsid w:val="005E3563"/>
    <w:rsid w:val="005E3979"/>
    <w:rsid w:val="005E3E9E"/>
    <w:rsid w:val="005E490C"/>
    <w:rsid w:val="005E4AF3"/>
    <w:rsid w:val="005E5011"/>
    <w:rsid w:val="005E5870"/>
    <w:rsid w:val="005E5A4D"/>
    <w:rsid w:val="005E6947"/>
    <w:rsid w:val="005E7483"/>
    <w:rsid w:val="005E76FC"/>
    <w:rsid w:val="005F0269"/>
    <w:rsid w:val="005F1031"/>
    <w:rsid w:val="005F1EF7"/>
    <w:rsid w:val="005F2D8D"/>
    <w:rsid w:val="005F3E39"/>
    <w:rsid w:val="005F44B5"/>
    <w:rsid w:val="005F70DA"/>
    <w:rsid w:val="005F76B0"/>
    <w:rsid w:val="0060012B"/>
    <w:rsid w:val="00600D90"/>
    <w:rsid w:val="00600F20"/>
    <w:rsid w:val="00601141"/>
    <w:rsid w:val="0060136A"/>
    <w:rsid w:val="006015BC"/>
    <w:rsid w:val="006021AD"/>
    <w:rsid w:val="00602393"/>
    <w:rsid w:val="006027D5"/>
    <w:rsid w:val="00602B87"/>
    <w:rsid w:val="00603374"/>
    <w:rsid w:val="0060389D"/>
    <w:rsid w:val="00603C2C"/>
    <w:rsid w:val="0060476D"/>
    <w:rsid w:val="00604B66"/>
    <w:rsid w:val="00604E79"/>
    <w:rsid w:val="00605327"/>
    <w:rsid w:val="0060567F"/>
    <w:rsid w:val="00605BB1"/>
    <w:rsid w:val="00605C79"/>
    <w:rsid w:val="0060779F"/>
    <w:rsid w:val="00607B76"/>
    <w:rsid w:val="00611B36"/>
    <w:rsid w:val="00611B3B"/>
    <w:rsid w:val="00612E72"/>
    <w:rsid w:val="006141C5"/>
    <w:rsid w:val="00614303"/>
    <w:rsid w:val="00614720"/>
    <w:rsid w:val="006147E1"/>
    <w:rsid w:val="00615A8F"/>
    <w:rsid w:val="00616E03"/>
    <w:rsid w:val="00616F86"/>
    <w:rsid w:val="00617469"/>
    <w:rsid w:val="006174A8"/>
    <w:rsid w:val="00620892"/>
    <w:rsid w:val="00622216"/>
    <w:rsid w:val="006225E7"/>
    <w:rsid w:val="0062278A"/>
    <w:rsid w:val="00622EFB"/>
    <w:rsid w:val="0062364C"/>
    <w:rsid w:val="006238F8"/>
    <w:rsid w:val="00624F6D"/>
    <w:rsid w:val="00625524"/>
    <w:rsid w:val="00625918"/>
    <w:rsid w:val="00625C5D"/>
    <w:rsid w:val="00625F46"/>
    <w:rsid w:val="00626300"/>
    <w:rsid w:val="006268ED"/>
    <w:rsid w:val="00626994"/>
    <w:rsid w:val="00626A81"/>
    <w:rsid w:val="00626AF9"/>
    <w:rsid w:val="00626C82"/>
    <w:rsid w:val="00627EC3"/>
    <w:rsid w:val="00630100"/>
    <w:rsid w:val="00631093"/>
    <w:rsid w:val="006312F9"/>
    <w:rsid w:val="00631382"/>
    <w:rsid w:val="00631463"/>
    <w:rsid w:val="006323B0"/>
    <w:rsid w:val="00632612"/>
    <w:rsid w:val="00632768"/>
    <w:rsid w:val="00632BA7"/>
    <w:rsid w:val="00634030"/>
    <w:rsid w:val="006340AD"/>
    <w:rsid w:val="00634164"/>
    <w:rsid w:val="00634B5C"/>
    <w:rsid w:val="006356B5"/>
    <w:rsid w:val="00636575"/>
    <w:rsid w:val="006366DA"/>
    <w:rsid w:val="00636925"/>
    <w:rsid w:val="006371AD"/>
    <w:rsid w:val="00637CF0"/>
    <w:rsid w:val="00640710"/>
    <w:rsid w:val="00641786"/>
    <w:rsid w:val="00641E3B"/>
    <w:rsid w:val="00641F6B"/>
    <w:rsid w:val="00642617"/>
    <w:rsid w:val="00642937"/>
    <w:rsid w:val="00642C90"/>
    <w:rsid w:val="00643110"/>
    <w:rsid w:val="00644C77"/>
    <w:rsid w:val="00646AB0"/>
    <w:rsid w:val="00646BAE"/>
    <w:rsid w:val="00647DB5"/>
    <w:rsid w:val="00650A19"/>
    <w:rsid w:val="00650ACB"/>
    <w:rsid w:val="00650B9B"/>
    <w:rsid w:val="00651B6F"/>
    <w:rsid w:val="006525D1"/>
    <w:rsid w:val="006529CD"/>
    <w:rsid w:val="00652FCC"/>
    <w:rsid w:val="00653057"/>
    <w:rsid w:val="00653112"/>
    <w:rsid w:val="00653795"/>
    <w:rsid w:val="00653BFB"/>
    <w:rsid w:val="00654D8D"/>
    <w:rsid w:val="00655FA6"/>
    <w:rsid w:val="00656771"/>
    <w:rsid w:val="00656E4B"/>
    <w:rsid w:val="006574AA"/>
    <w:rsid w:val="006577BD"/>
    <w:rsid w:val="00657A98"/>
    <w:rsid w:val="00660114"/>
    <w:rsid w:val="0066153F"/>
    <w:rsid w:val="0066190A"/>
    <w:rsid w:val="00661F4E"/>
    <w:rsid w:val="00662ED0"/>
    <w:rsid w:val="00663273"/>
    <w:rsid w:val="00663EF5"/>
    <w:rsid w:val="00665115"/>
    <w:rsid w:val="00665179"/>
    <w:rsid w:val="00666210"/>
    <w:rsid w:val="006663B9"/>
    <w:rsid w:val="00670343"/>
    <w:rsid w:val="0067040C"/>
    <w:rsid w:val="00670F23"/>
    <w:rsid w:val="00671517"/>
    <w:rsid w:val="0067155F"/>
    <w:rsid w:val="00672667"/>
    <w:rsid w:val="0067336C"/>
    <w:rsid w:val="00673881"/>
    <w:rsid w:val="00673DB4"/>
    <w:rsid w:val="0067468B"/>
    <w:rsid w:val="0067579F"/>
    <w:rsid w:val="00676D80"/>
    <w:rsid w:val="00676E07"/>
    <w:rsid w:val="00677646"/>
    <w:rsid w:val="00677BD9"/>
    <w:rsid w:val="00680B53"/>
    <w:rsid w:val="00680C63"/>
    <w:rsid w:val="00680E3E"/>
    <w:rsid w:val="0068126C"/>
    <w:rsid w:val="00681425"/>
    <w:rsid w:val="00681B6B"/>
    <w:rsid w:val="00682864"/>
    <w:rsid w:val="006836CE"/>
    <w:rsid w:val="0068638E"/>
    <w:rsid w:val="006865BD"/>
    <w:rsid w:val="00687122"/>
    <w:rsid w:val="006871FD"/>
    <w:rsid w:val="00690720"/>
    <w:rsid w:val="00690C72"/>
    <w:rsid w:val="00691876"/>
    <w:rsid w:val="00691CC7"/>
    <w:rsid w:val="006928B4"/>
    <w:rsid w:val="00692C67"/>
    <w:rsid w:val="00693C14"/>
    <w:rsid w:val="00694A60"/>
    <w:rsid w:val="00694FF0"/>
    <w:rsid w:val="006953BF"/>
    <w:rsid w:val="006959FD"/>
    <w:rsid w:val="00695A33"/>
    <w:rsid w:val="00695B63"/>
    <w:rsid w:val="00696315"/>
    <w:rsid w:val="0069640E"/>
    <w:rsid w:val="00696889"/>
    <w:rsid w:val="00696DCD"/>
    <w:rsid w:val="00697775"/>
    <w:rsid w:val="006A093A"/>
    <w:rsid w:val="006A1357"/>
    <w:rsid w:val="006A15BE"/>
    <w:rsid w:val="006A1B87"/>
    <w:rsid w:val="006A1B97"/>
    <w:rsid w:val="006A1FCB"/>
    <w:rsid w:val="006A4923"/>
    <w:rsid w:val="006A4A21"/>
    <w:rsid w:val="006A54DB"/>
    <w:rsid w:val="006A5C3E"/>
    <w:rsid w:val="006A68EB"/>
    <w:rsid w:val="006A6F07"/>
    <w:rsid w:val="006A7D3A"/>
    <w:rsid w:val="006A7F3C"/>
    <w:rsid w:val="006B018D"/>
    <w:rsid w:val="006B0435"/>
    <w:rsid w:val="006B086D"/>
    <w:rsid w:val="006B0EC8"/>
    <w:rsid w:val="006B18E4"/>
    <w:rsid w:val="006B2B95"/>
    <w:rsid w:val="006B3137"/>
    <w:rsid w:val="006B351D"/>
    <w:rsid w:val="006B39B1"/>
    <w:rsid w:val="006B4763"/>
    <w:rsid w:val="006B4F73"/>
    <w:rsid w:val="006B536A"/>
    <w:rsid w:val="006B5FAC"/>
    <w:rsid w:val="006B79AB"/>
    <w:rsid w:val="006C043E"/>
    <w:rsid w:val="006C0859"/>
    <w:rsid w:val="006C1D48"/>
    <w:rsid w:val="006C2AE1"/>
    <w:rsid w:val="006C324A"/>
    <w:rsid w:val="006C39FA"/>
    <w:rsid w:val="006C3FD6"/>
    <w:rsid w:val="006C4FB8"/>
    <w:rsid w:val="006C5BED"/>
    <w:rsid w:val="006C5F2C"/>
    <w:rsid w:val="006C6012"/>
    <w:rsid w:val="006C6D36"/>
    <w:rsid w:val="006C74E1"/>
    <w:rsid w:val="006C75DE"/>
    <w:rsid w:val="006C7997"/>
    <w:rsid w:val="006C7C09"/>
    <w:rsid w:val="006C7D54"/>
    <w:rsid w:val="006C7D61"/>
    <w:rsid w:val="006D022C"/>
    <w:rsid w:val="006D02A1"/>
    <w:rsid w:val="006D097A"/>
    <w:rsid w:val="006D0CA8"/>
    <w:rsid w:val="006D0DBF"/>
    <w:rsid w:val="006D2D2A"/>
    <w:rsid w:val="006D2FB9"/>
    <w:rsid w:val="006D362E"/>
    <w:rsid w:val="006D3D5B"/>
    <w:rsid w:val="006D3DCA"/>
    <w:rsid w:val="006D3EB2"/>
    <w:rsid w:val="006D4E47"/>
    <w:rsid w:val="006D517C"/>
    <w:rsid w:val="006D532A"/>
    <w:rsid w:val="006D56F4"/>
    <w:rsid w:val="006D5885"/>
    <w:rsid w:val="006D7201"/>
    <w:rsid w:val="006D744B"/>
    <w:rsid w:val="006E0362"/>
    <w:rsid w:val="006E06B6"/>
    <w:rsid w:val="006E0A86"/>
    <w:rsid w:val="006E1797"/>
    <w:rsid w:val="006E4998"/>
    <w:rsid w:val="006E521F"/>
    <w:rsid w:val="006E53E9"/>
    <w:rsid w:val="006E5619"/>
    <w:rsid w:val="006E5B28"/>
    <w:rsid w:val="006E667E"/>
    <w:rsid w:val="006E6809"/>
    <w:rsid w:val="006E6FAC"/>
    <w:rsid w:val="006E7218"/>
    <w:rsid w:val="006E7C04"/>
    <w:rsid w:val="006F0718"/>
    <w:rsid w:val="006F08D3"/>
    <w:rsid w:val="006F1005"/>
    <w:rsid w:val="006F1201"/>
    <w:rsid w:val="006F1593"/>
    <w:rsid w:val="006F1BE8"/>
    <w:rsid w:val="006F1DE1"/>
    <w:rsid w:val="006F22BB"/>
    <w:rsid w:val="006F2AF3"/>
    <w:rsid w:val="006F2D09"/>
    <w:rsid w:val="006F3022"/>
    <w:rsid w:val="006F3268"/>
    <w:rsid w:val="006F3B5B"/>
    <w:rsid w:val="006F3F76"/>
    <w:rsid w:val="006F4024"/>
    <w:rsid w:val="006F4AF0"/>
    <w:rsid w:val="006F52C6"/>
    <w:rsid w:val="006F5630"/>
    <w:rsid w:val="006F5DE3"/>
    <w:rsid w:val="006F6524"/>
    <w:rsid w:val="006F65A9"/>
    <w:rsid w:val="006F70B1"/>
    <w:rsid w:val="006F721E"/>
    <w:rsid w:val="006F744F"/>
    <w:rsid w:val="006F770E"/>
    <w:rsid w:val="00700492"/>
    <w:rsid w:val="00701322"/>
    <w:rsid w:val="00701366"/>
    <w:rsid w:val="00702D83"/>
    <w:rsid w:val="00702F68"/>
    <w:rsid w:val="00703BFC"/>
    <w:rsid w:val="00703F1B"/>
    <w:rsid w:val="007044C9"/>
    <w:rsid w:val="00704AD3"/>
    <w:rsid w:val="00704AF5"/>
    <w:rsid w:val="0070516C"/>
    <w:rsid w:val="00705604"/>
    <w:rsid w:val="007078F3"/>
    <w:rsid w:val="00707B89"/>
    <w:rsid w:val="007100C2"/>
    <w:rsid w:val="00710410"/>
    <w:rsid w:val="00710888"/>
    <w:rsid w:val="00710ED9"/>
    <w:rsid w:val="0071189F"/>
    <w:rsid w:val="00711BED"/>
    <w:rsid w:val="007124C6"/>
    <w:rsid w:val="007127EB"/>
    <w:rsid w:val="00713579"/>
    <w:rsid w:val="00713F81"/>
    <w:rsid w:val="00714ED6"/>
    <w:rsid w:val="00714FF6"/>
    <w:rsid w:val="007153C5"/>
    <w:rsid w:val="00715943"/>
    <w:rsid w:val="00715B96"/>
    <w:rsid w:val="00716EEE"/>
    <w:rsid w:val="007170A8"/>
    <w:rsid w:val="00717FA0"/>
    <w:rsid w:val="00717FDF"/>
    <w:rsid w:val="00720C85"/>
    <w:rsid w:val="00721779"/>
    <w:rsid w:val="0072205A"/>
    <w:rsid w:val="00722DA8"/>
    <w:rsid w:val="007231DB"/>
    <w:rsid w:val="00723295"/>
    <w:rsid w:val="00723A0B"/>
    <w:rsid w:val="00723AEB"/>
    <w:rsid w:val="00723B04"/>
    <w:rsid w:val="00724C99"/>
    <w:rsid w:val="00724D45"/>
    <w:rsid w:val="00725192"/>
    <w:rsid w:val="00725478"/>
    <w:rsid w:val="00726DE1"/>
    <w:rsid w:val="00730735"/>
    <w:rsid w:val="00730A2A"/>
    <w:rsid w:val="00731141"/>
    <w:rsid w:val="0073134C"/>
    <w:rsid w:val="00731352"/>
    <w:rsid w:val="0073138A"/>
    <w:rsid w:val="00731568"/>
    <w:rsid w:val="0073360D"/>
    <w:rsid w:val="00733EE1"/>
    <w:rsid w:val="00734BB6"/>
    <w:rsid w:val="00735489"/>
    <w:rsid w:val="007354C1"/>
    <w:rsid w:val="007365CB"/>
    <w:rsid w:val="00737711"/>
    <w:rsid w:val="00737A92"/>
    <w:rsid w:val="007415CC"/>
    <w:rsid w:val="00741AF7"/>
    <w:rsid w:val="00741B13"/>
    <w:rsid w:val="007428B5"/>
    <w:rsid w:val="00742AD2"/>
    <w:rsid w:val="0074332F"/>
    <w:rsid w:val="00743CB9"/>
    <w:rsid w:val="007443FD"/>
    <w:rsid w:val="00744B11"/>
    <w:rsid w:val="00744C81"/>
    <w:rsid w:val="007459DF"/>
    <w:rsid w:val="00745E55"/>
    <w:rsid w:val="0075049C"/>
    <w:rsid w:val="007508A4"/>
    <w:rsid w:val="00751095"/>
    <w:rsid w:val="00751381"/>
    <w:rsid w:val="00751CE6"/>
    <w:rsid w:val="0075203F"/>
    <w:rsid w:val="00752BBA"/>
    <w:rsid w:val="00752D4B"/>
    <w:rsid w:val="007532A0"/>
    <w:rsid w:val="007532B9"/>
    <w:rsid w:val="007539A4"/>
    <w:rsid w:val="0075414F"/>
    <w:rsid w:val="00754EB8"/>
    <w:rsid w:val="007552E2"/>
    <w:rsid w:val="007566A1"/>
    <w:rsid w:val="0075752B"/>
    <w:rsid w:val="00757735"/>
    <w:rsid w:val="00757A07"/>
    <w:rsid w:val="007611F6"/>
    <w:rsid w:val="0076171D"/>
    <w:rsid w:val="007617DF"/>
    <w:rsid w:val="00762ABF"/>
    <w:rsid w:val="00762EC8"/>
    <w:rsid w:val="00762EF5"/>
    <w:rsid w:val="007631AD"/>
    <w:rsid w:val="007631DB"/>
    <w:rsid w:val="00763832"/>
    <w:rsid w:val="007641EF"/>
    <w:rsid w:val="007647D6"/>
    <w:rsid w:val="00764C36"/>
    <w:rsid w:val="0076598C"/>
    <w:rsid w:val="00765F2D"/>
    <w:rsid w:val="0076608D"/>
    <w:rsid w:val="00766F57"/>
    <w:rsid w:val="00767066"/>
    <w:rsid w:val="00767E26"/>
    <w:rsid w:val="0077084A"/>
    <w:rsid w:val="0077256D"/>
    <w:rsid w:val="007728D1"/>
    <w:rsid w:val="007734C0"/>
    <w:rsid w:val="00773967"/>
    <w:rsid w:val="0077458F"/>
    <w:rsid w:val="007758C3"/>
    <w:rsid w:val="00776FE5"/>
    <w:rsid w:val="0077756E"/>
    <w:rsid w:val="00780111"/>
    <w:rsid w:val="0078106A"/>
    <w:rsid w:val="007820ED"/>
    <w:rsid w:val="00782446"/>
    <w:rsid w:val="00782663"/>
    <w:rsid w:val="00782883"/>
    <w:rsid w:val="00782E0D"/>
    <w:rsid w:val="00783240"/>
    <w:rsid w:val="00783493"/>
    <w:rsid w:val="00783CD5"/>
    <w:rsid w:val="00784988"/>
    <w:rsid w:val="00784A7E"/>
    <w:rsid w:val="00784CC6"/>
    <w:rsid w:val="00784F96"/>
    <w:rsid w:val="007856BE"/>
    <w:rsid w:val="00785A98"/>
    <w:rsid w:val="00785B3D"/>
    <w:rsid w:val="00785E80"/>
    <w:rsid w:val="00786775"/>
    <w:rsid w:val="007869D8"/>
    <w:rsid w:val="00786D67"/>
    <w:rsid w:val="00787130"/>
    <w:rsid w:val="00787E46"/>
    <w:rsid w:val="007904F5"/>
    <w:rsid w:val="00790C3C"/>
    <w:rsid w:val="00790FFC"/>
    <w:rsid w:val="00791122"/>
    <w:rsid w:val="00791289"/>
    <w:rsid w:val="00791879"/>
    <w:rsid w:val="00791A3A"/>
    <w:rsid w:val="007920AF"/>
    <w:rsid w:val="007923E8"/>
    <w:rsid w:val="00792464"/>
    <w:rsid w:val="007945B9"/>
    <w:rsid w:val="00794619"/>
    <w:rsid w:val="00794720"/>
    <w:rsid w:val="0079477F"/>
    <w:rsid w:val="007947DB"/>
    <w:rsid w:val="0079629F"/>
    <w:rsid w:val="00796D6B"/>
    <w:rsid w:val="00796F9C"/>
    <w:rsid w:val="007973F4"/>
    <w:rsid w:val="00797516"/>
    <w:rsid w:val="007A0838"/>
    <w:rsid w:val="007A164A"/>
    <w:rsid w:val="007A1DA2"/>
    <w:rsid w:val="007A292F"/>
    <w:rsid w:val="007A2FC5"/>
    <w:rsid w:val="007A38B5"/>
    <w:rsid w:val="007A3EF3"/>
    <w:rsid w:val="007A4254"/>
    <w:rsid w:val="007A43D9"/>
    <w:rsid w:val="007A4B1D"/>
    <w:rsid w:val="007A4B71"/>
    <w:rsid w:val="007A4E69"/>
    <w:rsid w:val="007A5353"/>
    <w:rsid w:val="007A53A8"/>
    <w:rsid w:val="007A670D"/>
    <w:rsid w:val="007A6831"/>
    <w:rsid w:val="007A69DA"/>
    <w:rsid w:val="007A6BF6"/>
    <w:rsid w:val="007A6D7E"/>
    <w:rsid w:val="007A7640"/>
    <w:rsid w:val="007B0ED7"/>
    <w:rsid w:val="007B1E3E"/>
    <w:rsid w:val="007B1F99"/>
    <w:rsid w:val="007B24ED"/>
    <w:rsid w:val="007B26AF"/>
    <w:rsid w:val="007B2BED"/>
    <w:rsid w:val="007B2CF1"/>
    <w:rsid w:val="007B3875"/>
    <w:rsid w:val="007B4BFF"/>
    <w:rsid w:val="007B57B1"/>
    <w:rsid w:val="007B5818"/>
    <w:rsid w:val="007B5955"/>
    <w:rsid w:val="007B5E0A"/>
    <w:rsid w:val="007B60BC"/>
    <w:rsid w:val="007B684B"/>
    <w:rsid w:val="007B6FF8"/>
    <w:rsid w:val="007B77F5"/>
    <w:rsid w:val="007B79B3"/>
    <w:rsid w:val="007B7A46"/>
    <w:rsid w:val="007C0165"/>
    <w:rsid w:val="007C0B7D"/>
    <w:rsid w:val="007C0E89"/>
    <w:rsid w:val="007C1D52"/>
    <w:rsid w:val="007C1E5A"/>
    <w:rsid w:val="007C2315"/>
    <w:rsid w:val="007C2369"/>
    <w:rsid w:val="007C2410"/>
    <w:rsid w:val="007C242D"/>
    <w:rsid w:val="007C2451"/>
    <w:rsid w:val="007C367D"/>
    <w:rsid w:val="007C3DE8"/>
    <w:rsid w:val="007C3DEE"/>
    <w:rsid w:val="007C4530"/>
    <w:rsid w:val="007C4567"/>
    <w:rsid w:val="007C4612"/>
    <w:rsid w:val="007C4D9E"/>
    <w:rsid w:val="007C5AF5"/>
    <w:rsid w:val="007C5D3D"/>
    <w:rsid w:val="007C6E12"/>
    <w:rsid w:val="007C7FF6"/>
    <w:rsid w:val="007D0397"/>
    <w:rsid w:val="007D170C"/>
    <w:rsid w:val="007D28D2"/>
    <w:rsid w:val="007D2E23"/>
    <w:rsid w:val="007D31F3"/>
    <w:rsid w:val="007D36FD"/>
    <w:rsid w:val="007D49B5"/>
    <w:rsid w:val="007D4CA9"/>
    <w:rsid w:val="007D57C4"/>
    <w:rsid w:val="007D5DE7"/>
    <w:rsid w:val="007D5F09"/>
    <w:rsid w:val="007D6B7E"/>
    <w:rsid w:val="007E0309"/>
    <w:rsid w:val="007E048B"/>
    <w:rsid w:val="007E0E61"/>
    <w:rsid w:val="007E266D"/>
    <w:rsid w:val="007E288D"/>
    <w:rsid w:val="007E2946"/>
    <w:rsid w:val="007E2952"/>
    <w:rsid w:val="007E323F"/>
    <w:rsid w:val="007E35CE"/>
    <w:rsid w:val="007E45AA"/>
    <w:rsid w:val="007E4FEA"/>
    <w:rsid w:val="007E555B"/>
    <w:rsid w:val="007E5917"/>
    <w:rsid w:val="007E6107"/>
    <w:rsid w:val="007E6344"/>
    <w:rsid w:val="007E76A3"/>
    <w:rsid w:val="007F0C9B"/>
    <w:rsid w:val="007F10AD"/>
    <w:rsid w:val="007F1D09"/>
    <w:rsid w:val="007F2C03"/>
    <w:rsid w:val="007F2E0F"/>
    <w:rsid w:val="007F3164"/>
    <w:rsid w:val="007F318B"/>
    <w:rsid w:val="007F484C"/>
    <w:rsid w:val="007F4E65"/>
    <w:rsid w:val="007F5A00"/>
    <w:rsid w:val="007F5FEE"/>
    <w:rsid w:val="007F628D"/>
    <w:rsid w:val="007F747E"/>
    <w:rsid w:val="007F772C"/>
    <w:rsid w:val="007F7AF5"/>
    <w:rsid w:val="00800040"/>
    <w:rsid w:val="00801A68"/>
    <w:rsid w:val="00802017"/>
    <w:rsid w:val="0080289C"/>
    <w:rsid w:val="008031BE"/>
    <w:rsid w:val="008035F4"/>
    <w:rsid w:val="00803820"/>
    <w:rsid w:val="008047C3"/>
    <w:rsid w:val="008049AE"/>
    <w:rsid w:val="00804B46"/>
    <w:rsid w:val="0080555D"/>
    <w:rsid w:val="0080585B"/>
    <w:rsid w:val="008059AB"/>
    <w:rsid w:val="0080672A"/>
    <w:rsid w:val="0080695B"/>
    <w:rsid w:val="0080719E"/>
    <w:rsid w:val="0081025C"/>
    <w:rsid w:val="008104C8"/>
    <w:rsid w:val="00813F41"/>
    <w:rsid w:val="00815292"/>
    <w:rsid w:val="00816353"/>
    <w:rsid w:val="0081702B"/>
    <w:rsid w:val="0081712E"/>
    <w:rsid w:val="00817169"/>
    <w:rsid w:val="0081717D"/>
    <w:rsid w:val="0081740F"/>
    <w:rsid w:val="00817888"/>
    <w:rsid w:val="00817F14"/>
    <w:rsid w:val="0082002F"/>
    <w:rsid w:val="00820466"/>
    <w:rsid w:val="008208F7"/>
    <w:rsid w:val="00821C8E"/>
    <w:rsid w:val="008222FC"/>
    <w:rsid w:val="00822EE1"/>
    <w:rsid w:val="00823588"/>
    <w:rsid w:val="008242B6"/>
    <w:rsid w:val="008244F6"/>
    <w:rsid w:val="008248EB"/>
    <w:rsid w:val="008259C3"/>
    <w:rsid w:val="00825E6A"/>
    <w:rsid w:val="00826155"/>
    <w:rsid w:val="00826CBD"/>
    <w:rsid w:val="00827037"/>
    <w:rsid w:val="008274FD"/>
    <w:rsid w:val="00827927"/>
    <w:rsid w:val="00827CD4"/>
    <w:rsid w:val="008301F8"/>
    <w:rsid w:val="00830BFF"/>
    <w:rsid w:val="00831370"/>
    <w:rsid w:val="00831877"/>
    <w:rsid w:val="00831A17"/>
    <w:rsid w:val="0083214A"/>
    <w:rsid w:val="00832811"/>
    <w:rsid w:val="00832C1F"/>
    <w:rsid w:val="00832DB7"/>
    <w:rsid w:val="00833C5D"/>
    <w:rsid w:val="008343DB"/>
    <w:rsid w:val="0083485E"/>
    <w:rsid w:val="00834B63"/>
    <w:rsid w:val="00834F96"/>
    <w:rsid w:val="008370EE"/>
    <w:rsid w:val="00837712"/>
    <w:rsid w:val="00840059"/>
    <w:rsid w:val="008406E2"/>
    <w:rsid w:val="00841473"/>
    <w:rsid w:val="00841943"/>
    <w:rsid w:val="008419B1"/>
    <w:rsid w:val="00841D64"/>
    <w:rsid w:val="0084213B"/>
    <w:rsid w:val="008424D2"/>
    <w:rsid w:val="00842623"/>
    <w:rsid w:val="00842C0B"/>
    <w:rsid w:val="00843913"/>
    <w:rsid w:val="00843B8E"/>
    <w:rsid w:val="00844D29"/>
    <w:rsid w:val="00844DAB"/>
    <w:rsid w:val="0084518D"/>
    <w:rsid w:val="008461E1"/>
    <w:rsid w:val="00846824"/>
    <w:rsid w:val="00846EBB"/>
    <w:rsid w:val="00846F29"/>
    <w:rsid w:val="008475CD"/>
    <w:rsid w:val="00847A63"/>
    <w:rsid w:val="008501C4"/>
    <w:rsid w:val="008504EB"/>
    <w:rsid w:val="0085156D"/>
    <w:rsid w:val="00851F48"/>
    <w:rsid w:val="0085207B"/>
    <w:rsid w:val="008521DE"/>
    <w:rsid w:val="0085247D"/>
    <w:rsid w:val="00853404"/>
    <w:rsid w:val="00853C45"/>
    <w:rsid w:val="00854AA3"/>
    <w:rsid w:val="00856837"/>
    <w:rsid w:val="008569DB"/>
    <w:rsid w:val="00856C38"/>
    <w:rsid w:val="0086059D"/>
    <w:rsid w:val="0086108B"/>
    <w:rsid w:val="008615A2"/>
    <w:rsid w:val="00862046"/>
    <w:rsid w:val="0086212B"/>
    <w:rsid w:val="008623E8"/>
    <w:rsid w:val="0086264A"/>
    <w:rsid w:val="00862716"/>
    <w:rsid w:val="0086276E"/>
    <w:rsid w:val="0086288D"/>
    <w:rsid w:val="00862D17"/>
    <w:rsid w:val="00863881"/>
    <w:rsid w:val="00863962"/>
    <w:rsid w:val="00863B73"/>
    <w:rsid w:val="008646AB"/>
    <w:rsid w:val="008647B3"/>
    <w:rsid w:val="008667BF"/>
    <w:rsid w:val="00866860"/>
    <w:rsid w:val="008668FA"/>
    <w:rsid w:val="008670D9"/>
    <w:rsid w:val="008708B8"/>
    <w:rsid w:val="00871C0B"/>
    <w:rsid w:val="0087281F"/>
    <w:rsid w:val="00873310"/>
    <w:rsid w:val="008738B1"/>
    <w:rsid w:val="00873FA2"/>
    <w:rsid w:val="00874DA4"/>
    <w:rsid w:val="00875726"/>
    <w:rsid w:val="008759EB"/>
    <w:rsid w:val="008767ED"/>
    <w:rsid w:val="00876BD1"/>
    <w:rsid w:val="00877505"/>
    <w:rsid w:val="00880013"/>
    <w:rsid w:val="008802EF"/>
    <w:rsid w:val="008814ED"/>
    <w:rsid w:val="008816A5"/>
    <w:rsid w:val="00881CED"/>
    <w:rsid w:val="0088266D"/>
    <w:rsid w:val="00882A1B"/>
    <w:rsid w:val="00882F1B"/>
    <w:rsid w:val="008834B1"/>
    <w:rsid w:val="00883B6A"/>
    <w:rsid w:val="008849BF"/>
    <w:rsid w:val="00885C17"/>
    <w:rsid w:val="00885C5F"/>
    <w:rsid w:val="008861F4"/>
    <w:rsid w:val="008866E5"/>
    <w:rsid w:val="00886C03"/>
    <w:rsid w:val="00886D88"/>
    <w:rsid w:val="00887645"/>
    <w:rsid w:val="00887652"/>
    <w:rsid w:val="00887C00"/>
    <w:rsid w:val="00892147"/>
    <w:rsid w:val="00892883"/>
    <w:rsid w:val="00892CAF"/>
    <w:rsid w:val="00893E09"/>
    <w:rsid w:val="00893E47"/>
    <w:rsid w:val="0089430B"/>
    <w:rsid w:val="00894A77"/>
    <w:rsid w:val="00894C8F"/>
    <w:rsid w:val="00894DE6"/>
    <w:rsid w:val="00895777"/>
    <w:rsid w:val="00895905"/>
    <w:rsid w:val="00896069"/>
    <w:rsid w:val="00896628"/>
    <w:rsid w:val="008967BF"/>
    <w:rsid w:val="00897067"/>
    <w:rsid w:val="008973C8"/>
    <w:rsid w:val="00897AEF"/>
    <w:rsid w:val="008A06F1"/>
    <w:rsid w:val="008A093C"/>
    <w:rsid w:val="008A1698"/>
    <w:rsid w:val="008A1837"/>
    <w:rsid w:val="008A1FA5"/>
    <w:rsid w:val="008A2229"/>
    <w:rsid w:val="008A3980"/>
    <w:rsid w:val="008A4778"/>
    <w:rsid w:val="008A56DD"/>
    <w:rsid w:val="008A682A"/>
    <w:rsid w:val="008A750E"/>
    <w:rsid w:val="008B1202"/>
    <w:rsid w:val="008B1265"/>
    <w:rsid w:val="008B2355"/>
    <w:rsid w:val="008B2546"/>
    <w:rsid w:val="008B2732"/>
    <w:rsid w:val="008B2801"/>
    <w:rsid w:val="008B28FC"/>
    <w:rsid w:val="008B2DC1"/>
    <w:rsid w:val="008B43EA"/>
    <w:rsid w:val="008B4463"/>
    <w:rsid w:val="008B4D49"/>
    <w:rsid w:val="008B5775"/>
    <w:rsid w:val="008B5850"/>
    <w:rsid w:val="008B6A24"/>
    <w:rsid w:val="008B6D58"/>
    <w:rsid w:val="008B6F85"/>
    <w:rsid w:val="008B72F0"/>
    <w:rsid w:val="008C0A48"/>
    <w:rsid w:val="008C0CDA"/>
    <w:rsid w:val="008C0FCA"/>
    <w:rsid w:val="008C113C"/>
    <w:rsid w:val="008C1275"/>
    <w:rsid w:val="008C188B"/>
    <w:rsid w:val="008C258F"/>
    <w:rsid w:val="008C25AE"/>
    <w:rsid w:val="008C26E1"/>
    <w:rsid w:val="008C2E3A"/>
    <w:rsid w:val="008C2F1A"/>
    <w:rsid w:val="008C3AB9"/>
    <w:rsid w:val="008C4011"/>
    <w:rsid w:val="008C5604"/>
    <w:rsid w:val="008C5625"/>
    <w:rsid w:val="008C668D"/>
    <w:rsid w:val="008C68AF"/>
    <w:rsid w:val="008D0720"/>
    <w:rsid w:val="008D1579"/>
    <w:rsid w:val="008D2C95"/>
    <w:rsid w:val="008D2CF7"/>
    <w:rsid w:val="008D3DA9"/>
    <w:rsid w:val="008D3FEF"/>
    <w:rsid w:val="008D4281"/>
    <w:rsid w:val="008D4349"/>
    <w:rsid w:val="008D47B5"/>
    <w:rsid w:val="008D5A87"/>
    <w:rsid w:val="008E01D7"/>
    <w:rsid w:val="008E01DB"/>
    <w:rsid w:val="008E153B"/>
    <w:rsid w:val="008E2615"/>
    <w:rsid w:val="008E2BF7"/>
    <w:rsid w:val="008E2C8F"/>
    <w:rsid w:val="008E35B0"/>
    <w:rsid w:val="008E4D06"/>
    <w:rsid w:val="008E59A4"/>
    <w:rsid w:val="008E6309"/>
    <w:rsid w:val="008E673C"/>
    <w:rsid w:val="008E6B78"/>
    <w:rsid w:val="008F02C3"/>
    <w:rsid w:val="008F0363"/>
    <w:rsid w:val="008F04D8"/>
    <w:rsid w:val="008F0C70"/>
    <w:rsid w:val="008F15DF"/>
    <w:rsid w:val="008F16B6"/>
    <w:rsid w:val="008F17BF"/>
    <w:rsid w:val="008F2383"/>
    <w:rsid w:val="008F34D3"/>
    <w:rsid w:val="008F3570"/>
    <w:rsid w:val="008F368C"/>
    <w:rsid w:val="008F3ED0"/>
    <w:rsid w:val="008F4256"/>
    <w:rsid w:val="008F4B26"/>
    <w:rsid w:val="008F4EC5"/>
    <w:rsid w:val="008F5F8E"/>
    <w:rsid w:val="008F7419"/>
    <w:rsid w:val="008F7557"/>
    <w:rsid w:val="008F7C23"/>
    <w:rsid w:val="008F7F18"/>
    <w:rsid w:val="00900B5C"/>
    <w:rsid w:val="00901001"/>
    <w:rsid w:val="0090146E"/>
    <w:rsid w:val="0090175D"/>
    <w:rsid w:val="009018F4"/>
    <w:rsid w:val="009020E1"/>
    <w:rsid w:val="00902BC6"/>
    <w:rsid w:val="00904957"/>
    <w:rsid w:val="00904EB7"/>
    <w:rsid w:val="00906051"/>
    <w:rsid w:val="00906868"/>
    <w:rsid w:val="00906C35"/>
    <w:rsid w:val="00910426"/>
    <w:rsid w:val="00910576"/>
    <w:rsid w:val="00910628"/>
    <w:rsid w:val="00910A89"/>
    <w:rsid w:val="00911CB3"/>
    <w:rsid w:val="009120D0"/>
    <w:rsid w:val="009127FE"/>
    <w:rsid w:val="009134FD"/>
    <w:rsid w:val="00914167"/>
    <w:rsid w:val="0091484A"/>
    <w:rsid w:val="00915703"/>
    <w:rsid w:val="0091579D"/>
    <w:rsid w:val="00915F5A"/>
    <w:rsid w:val="0091629F"/>
    <w:rsid w:val="009162AC"/>
    <w:rsid w:val="009162FE"/>
    <w:rsid w:val="00916584"/>
    <w:rsid w:val="009168DB"/>
    <w:rsid w:val="009169D8"/>
    <w:rsid w:val="00917435"/>
    <w:rsid w:val="009174F4"/>
    <w:rsid w:val="00917531"/>
    <w:rsid w:val="00920114"/>
    <w:rsid w:val="009208CE"/>
    <w:rsid w:val="00921076"/>
    <w:rsid w:val="00921264"/>
    <w:rsid w:val="00921449"/>
    <w:rsid w:val="00921927"/>
    <w:rsid w:val="009219F5"/>
    <w:rsid w:val="00923120"/>
    <w:rsid w:val="00923808"/>
    <w:rsid w:val="00923F0F"/>
    <w:rsid w:val="00924A8D"/>
    <w:rsid w:val="0092530A"/>
    <w:rsid w:val="0092531E"/>
    <w:rsid w:val="00926499"/>
    <w:rsid w:val="009266A4"/>
    <w:rsid w:val="009278FE"/>
    <w:rsid w:val="00927F4B"/>
    <w:rsid w:val="0093020A"/>
    <w:rsid w:val="00930D5C"/>
    <w:rsid w:val="0093123A"/>
    <w:rsid w:val="009317B5"/>
    <w:rsid w:val="00931A98"/>
    <w:rsid w:val="00932793"/>
    <w:rsid w:val="00932D54"/>
    <w:rsid w:val="00933272"/>
    <w:rsid w:val="009333C6"/>
    <w:rsid w:val="0093387B"/>
    <w:rsid w:val="00934182"/>
    <w:rsid w:val="009342C2"/>
    <w:rsid w:val="009348F8"/>
    <w:rsid w:val="009353D0"/>
    <w:rsid w:val="00937483"/>
    <w:rsid w:val="00937492"/>
    <w:rsid w:val="00937EC0"/>
    <w:rsid w:val="009413A2"/>
    <w:rsid w:val="0094144D"/>
    <w:rsid w:val="0094266B"/>
    <w:rsid w:val="00942B4D"/>
    <w:rsid w:val="0094384D"/>
    <w:rsid w:val="00943C25"/>
    <w:rsid w:val="0094433B"/>
    <w:rsid w:val="009453BB"/>
    <w:rsid w:val="009455A0"/>
    <w:rsid w:val="0094642A"/>
    <w:rsid w:val="00946451"/>
    <w:rsid w:val="00947221"/>
    <w:rsid w:val="009473E0"/>
    <w:rsid w:val="00947633"/>
    <w:rsid w:val="00947B90"/>
    <w:rsid w:val="00947C99"/>
    <w:rsid w:val="00947E8E"/>
    <w:rsid w:val="00950228"/>
    <w:rsid w:val="00952070"/>
    <w:rsid w:val="0095288D"/>
    <w:rsid w:val="00952DA0"/>
    <w:rsid w:val="00952ED8"/>
    <w:rsid w:val="00953845"/>
    <w:rsid w:val="00953868"/>
    <w:rsid w:val="00953C9D"/>
    <w:rsid w:val="009541CB"/>
    <w:rsid w:val="0095452A"/>
    <w:rsid w:val="00954C2F"/>
    <w:rsid w:val="009559C7"/>
    <w:rsid w:val="009560AF"/>
    <w:rsid w:val="00956A73"/>
    <w:rsid w:val="00957048"/>
    <w:rsid w:val="00960819"/>
    <w:rsid w:val="00960E31"/>
    <w:rsid w:val="0096245F"/>
    <w:rsid w:val="00962DC7"/>
    <w:rsid w:val="00962E96"/>
    <w:rsid w:val="009637D6"/>
    <w:rsid w:val="00965024"/>
    <w:rsid w:val="00966391"/>
    <w:rsid w:val="00966A15"/>
    <w:rsid w:val="0096784B"/>
    <w:rsid w:val="00967CA8"/>
    <w:rsid w:val="009702B5"/>
    <w:rsid w:val="0097164E"/>
    <w:rsid w:val="00971767"/>
    <w:rsid w:val="00972353"/>
    <w:rsid w:val="00972649"/>
    <w:rsid w:val="009731F2"/>
    <w:rsid w:val="0097353A"/>
    <w:rsid w:val="009740D1"/>
    <w:rsid w:val="009742A2"/>
    <w:rsid w:val="0097464E"/>
    <w:rsid w:val="00974BD4"/>
    <w:rsid w:val="00974C96"/>
    <w:rsid w:val="00975101"/>
    <w:rsid w:val="00975960"/>
    <w:rsid w:val="00976830"/>
    <w:rsid w:val="00976F5A"/>
    <w:rsid w:val="009770C8"/>
    <w:rsid w:val="009771EA"/>
    <w:rsid w:val="00980E9A"/>
    <w:rsid w:val="0098179D"/>
    <w:rsid w:val="00981D4B"/>
    <w:rsid w:val="00981E03"/>
    <w:rsid w:val="00981FCD"/>
    <w:rsid w:val="00982238"/>
    <w:rsid w:val="00982281"/>
    <w:rsid w:val="009824EF"/>
    <w:rsid w:val="00984D7C"/>
    <w:rsid w:val="00986281"/>
    <w:rsid w:val="00987393"/>
    <w:rsid w:val="009875C4"/>
    <w:rsid w:val="00987B64"/>
    <w:rsid w:val="00987D60"/>
    <w:rsid w:val="009904E5"/>
    <w:rsid w:val="009905FA"/>
    <w:rsid w:val="00990698"/>
    <w:rsid w:val="009907D4"/>
    <w:rsid w:val="0099175F"/>
    <w:rsid w:val="009918BD"/>
    <w:rsid w:val="00991CA8"/>
    <w:rsid w:val="0099208E"/>
    <w:rsid w:val="009921DA"/>
    <w:rsid w:val="00992690"/>
    <w:rsid w:val="00992A7D"/>
    <w:rsid w:val="00992BB8"/>
    <w:rsid w:val="00992E5B"/>
    <w:rsid w:val="009933AC"/>
    <w:rsid w:val="00994023"/>
    <w:rsid w:val="009942F6"/>
    <w:rsid w:val="0099553B"/>
    <w:rsid w:val="0099588D"/>
    <w:rsid w:val="00995EDC"/>
    <w:rsid w:val="00996157"/>
    <w:rsid w:val="00996915"/>
    <w:rsid w:val="00997A5A"/>
    <w:rsid w:val="009A0906"/>
    <w:rsid w:val="009A1070"/>
    <w:rsid w:val="009A2373"/>
    <w:rsid w:val="009A2F73"/>
    <w:rsid w:val="009A34B0"/>
    <w:rsid w:val="009A3936"/>
    <w:rsid w:val="009A3BBB"/>
    <w:rsid w:val="009A4D2E"/>
    <w:rsid w:val="009A5780"/>
    <w:rsid w:val="009A5D51"/>
    <w:rsid w:val="009A6346"/>
    <w:rsid w:val="009A6DC9"/>
    <w:rsid w:val="009A72B5"/>
    <w:rsid w:val="009B01EA"/>
    <w:rsid w:val="009B0BBB"/>
    <w:rsid w:val="009B16F6"/>
    <w:rsid w:val="009B184E"/>
    <w:rsid w:val="009B1C11"/>
    <w:rsid w:val="009B28EF"/>
    <w:rsid w:val="009B2A31"/>
    <w:rsid w:val="009B2AE0"/>
    <w:rsid w:val="009B358F"/>
    <w:rsid w:val="009B3662"/>
    <w:rsid w:val="009B38B2"/>
    <w:rsid w:val="009B3BFB"/>
    <w:rsid w:val="009B47DC"/>
    <w:rsid w:val="009B50F9"/>
    <w:rsid w:val="009B5CCD"/>
    <w:rsid w:val="009B5FED"/>
    <w:rsid w:val="009B600C"/>
    <w:rsid w:val="009B61EB"/>
    <w:rsid w:val="009B629D"/>
    <w:rsid w:val="009B6585"/>
    <w:rsid w:val="009B7577"/>
    <w:rsid w:val="009C0665"/>
    <w:rsid w:val="009C0B63"/>
    <w:rsid w:val="009C1149"/>
    <w:rsid w:val="009C1364"/>
    <w:rsid w:val="009C18C7"/>
    <w:rsid w:val="009C1D77"/>
    <w:rsid w:val="009C36F0"/>
    <w:rsid w:val="009C4FE1"/>
    <w:rsid w:val="009C51FD"/>
    <w:rsid w:val="009C5C37"/>
    <w:rsid w:val="009C5D55"/>
    <w:rsid w:val="009C68AD"/>
    <w:rsid w:val="009C68E4"/>
    <w:rsid w:val="009C7454"/>
    <w:rsid w:val="009C7668"/>
    <w:rsid w:val="009C7E26"/>
    <w:rsid w:val="009C7F4B"/>
    <w:rsid w:val="009D032A"/>
    <w:rsid w:val="009D0586"/>
    <w:rsid w:val="009D05E5"/>
    <w:rsid w:val="009D0C00"/>
    <w:rsid w:val="009D1C2C"/>
    <w:rsid w:val="009D252E"/>
    <w:rsid w:val="009D256C"/>
    <w:rsid w:val="009D317D"/>
    <w:rsid w:val="009D5D11"/>
    <w:rsid w:val="009D619C"/>
    <w:rsid w:val="009D62D2"/>
    <w:rsid w:val="009D67C0"/>
    <w:rsid w:val="009E0716"/>
    <w:rsid w:val="009E0873"/>
    <w:rsid w:val="009E0AF9"/>
    <w:rsid w:val="009E0B28"/>
    <w:rsid w:val="009E1034"/>
    <w:rsid w:val="009E2678"/>
    <w:rsid w:val="009E33CE"/>
    <w:rsid w:val="009E38ED"/>
    <w:rsid w:val="009E56E8"/>
    <w:rsid w:val="009E5AFD"/>
    <w:rsid w:val="009E5E85"/>
    <w:rsid w:val="009E6EC6"/>
    <w:rsid w:val="009F22AC"/>
    <w:rsid w:val="009F34EC"/>
    <w:rsid w:val="009F35DE"/>
    <w:rsid w:val="009F38E7"/>
    <w:rsid w:val="009F3D3B"/>
    <w:rsid w:val="009F3FD9"/>
    <w:rsid w:val="009F4FBF"/>
    <w:rsid w:val="009F5152"/>
    <w:rsid w:val="009F53BA"/>
    <w:rsid w:val="009F57DF"/>
    <w:rsid w:val="009F654F"/>
    <w:rsid w:val="009F66C8"/>
    <w:rsid w:val="009F690B"/>
    <w:rsid w:val="009F78E7"/>
    <w:rsid w:val="009F7C12"/>
    <w:rsid w:val="009F7E04"/>
    <w:rsid w:val="00A002F5"/>
    <w:rsid w:val="00A00477"/>
    <w:rsid w:val="00A02930"/>
    <w:rsid w:val="00A039A5"/>
    <w:rsid w:val="00A03FB5"/>
    <w:rsid w:val="00A0448D"/>
    <w:rsid w:val="00A04E75"/>
    <w:rsid w:val="00A04EBC"/>
    <w:rsid w:val="00A059E3"/>
    <w:rsid w:val="00A0604A"/>
    <w:rsid w:val="00A061F3"/>
    <w:rsid w:val="00A061F5"/>
    <w:rsid w:val="00A06BEF"/>
    <w:rsid w:val="00A06D83"/>
    <w:rsid w:val="00A074C7"/>
    <w:rsid w:val="00A10D76"/>
    <w:rsid w:val="00A11003"/>
    <w:rsid w:val="00A110D2"/>
    <w:rsid w:val="00A1172E"/>
    <w:rsid w:val="00A11BC8"/>
    <w:rsid w:val="00A12921"/>
    <w:rsid w:val="00A1413C"/>
    <w:rsid w:val="00A14489"/>
    <w:rsid w:val="00A14A15"/>
    <w:rsid w:val="00A155A0"/>
    <w:rsid w:val="00A156D8"/>
    <w:rsid w:val="00A159CB"/>
    <w:rsid w:val="00A15DA4"/>
    <w:rsid w:val="00A17B57"/>
    <w:rsid w:val="00A17C32"/>
    <w:rsid w:val="00A20401"/>
    <w:rsid w:val="00A20B55"/>
    <w:rsid w:val="00A21B2C"/>
    <w:rsid w:val="00A222F3"/>
    <w:rsid w:val="00A22736"/>
    <w:rsid w:val="00A22B23"/>
    <w:rsid w:val="00A22D02"/>
    <w:rsid w:val="00A234E7"/>
    <w:rsid w:val="00A23A9E"/>
    <w:rsid w:val="00A2427F"/>
    <w:rsid w:val="00A24AFE"/>
    <w:rsid w:val="00A24C05"/>
    <w:rsid w:val="00A24C2C"/>
    <w:rsid w:val="00A24F2D"/>
    <w:rsid w:val="00A25248"/>
    <w:rsid w:val="00A25826"/>
    <w:rsid w:val="00A25F47"/>
    <w:rsid w:val="00A25FC9"/>
    <w:rsid w:val="00A26083"/>
    <w:rsid w:val="00A2746D"/>
    <w:rsid w:val="00A27927"/>
    <w:rsid w:val="00A27C79"/>
    <w:rsid w:val="00A309B1"/>
    <w:rsid w:val="00A31C3A"/>
    <w:rsid w:val="00A31D28"/>
    <w:rsid w:val="00A31F9D"/>
    <w:rsid w:val="00A32784"/>
    <w:rsid w:val="00A32B05"/>
    <w:rsid w:val="00A330F5"/>
    <w:rsid w:val="00A33564"/>
    <w:rsid w:val="00A347E6"/>
    <w:rsid w:val="00A353BE"/>
    <w:rsid w:val="00A35FF9"/>
    <w:rsid w:val="00A363F0"/>
    <w:rsid w:val="00A372F0"/>
    <w:rsid w:val="00A403E8"/>
    <w:rsid w:val="00A40B8F"/>
    <w:rsid w:val="00A40D1F"/>
    <w:rsid w:val="00A41224"/>
    <w:rsid w:val="00A41299"/>
    <w:rsid w:val="00A41BDB"/>
    <w:rsid w:val="00A41C6E"/>
    <w:rsid w:val="00A4232E"/>
    <w:rsid w:val="00A42CCF"/>
    <w:rsid w:val="00A4331A"/>
    <w:rsid w:val="00A4453B"/>
    <w:rsid w:val="00A44C58"/>
    <w:rsid w:val="00A45DE8"/>
    <w:rsid w:val="00A47907"/>
    <w:rsid w:val="00A479F5"/>
    <w:rsid w:val="00A50261"/>
    <w:rsid w:val="00A503E2"/>
    <w:rsid w:val="00A50CA8"/>
    <w:rsid w:val="00A51752"/>
    <w:rsid w:val="00A518C9"/>
    <w:rsid w:val="00A51901"/>
    <w:rsid w:val="00A51D86"/>
    <w:rsid w:val="00A52003"/>
    <w:rsid w:val="00A527B1"/>
    <w:rsid w:val="00A53861"/>
    <w:rsid w:val="00A53DD7"/>
    <w:rsid w:val="00A55214"/>
    <w:rsid w:val="00A554EA"/>
    <w:rsid w:val="00A55E88"/>
    <w:rsid w:val="00A564CF"/>
    <w:rsid w:val="00A56A06"/>
    <w:rsid w:val="00A57E20"/>
    <w:rsid w:val="00A600CD"/>
    <w:rsid w:val="00A602A0"/>
    <w:rsid w:val="00A6038E"/>
    <w:rsid w:val="00A60909"/>
    <w:rsid w:val="00A61477"/>
    <w:rsid w:val="00A616C2"/>
    <w:rsid w:val="00A61F22"/>
    <w:rsid w:val="00A6269F"/>
    <w:rsid w:val="00A62BDA"/>
    <w:rsid w:val="00A62CAF"/>
    <w:rsid w:val="00A62D31"/>
    <w:rsid w:val="00A6307E"/>
    <w:rsid w:val="00A63452"/>
    <w:rsid w:val="00A63503"/>
    <w:rsid w:val="00A63E8B"/>
    <w:rsid w:val="00A65311"/>
    <w:rsid w:val="00A653AF"/>
    <w:rsid w:val="00A6556F"/>
    <w:rsid w:val="00A65C2A"/>
    <w:rsid w:val="00A6676B"/>
    <w:rsid w:val="00A66D9E"/>
    <w:rsid w:val="00A67C47"/>
    <w:rsid w:val="00A70055"/>
    <w:rsid w:val="00A7100A"/>
    <w:rsid w:val="00A717B1"/>
    <w:rsid w:val="00A71C3B"/>
    <w:rsid w:val="00A726F4"/>
    <w:rsid w:val="00A72D54"/>
    <w:rsid w:val="00A7349F"/>
    <w:rsid w:val="00A734D3"/>
    <w:rsid w:val="00A73E63"/>
    <w:rsid w:val="00A7550D"/>
    <w:rsid w:val="00A75D4F"/>
    <w:rsid w:val="00A762A4"/>
    <w:rsid w:val="00A76A82"/>
    <w:rsid w:val="00A76ED3"/>
    <w:rsid w:val="00A775EA"/>
    <w:rsid w:val="00A80BF6"/>
    <w:rsid w:val="00A81D76"/>
    <w:rsid w:val="00A83485"/>
    <w:rsid w:val="00A83E83"/>
    <w:rsid w:val="00A84BCC"/>
    <w:rsid w:val="00A84BE7"/>
    <w:rsid w:val="00A86D38"/>
    <w:rsid w:val="00A86D73"/>
    <w:rsid w:val="00A86F07"/>
    <w:rsid w:val="00A87AF4"/>
    <w:rsid w:val="00A87EC5"/>
    <w:rsid w:val="00A87F1D"/>
    <w:rsid w:val="00A902BA"/>
    <w:rsid w:val="00A903BB"/>
    <w:rsid w:val="00A91DD9"/>
    <w:rsid w:val="00A925FF"/>
    <w:rsid w:val="00A92733"/>
    <w:rsid w:val="00A92C36"/>
    <w:rsid w:val="00A933A6"/>
    <w:rsid w:val="00A9448B"/>
    <w:rsid w:val="00A9457F"/>
    <w:rsid w:val="00A94592"/>
    <w:rsid w:val="00A94D75"/>
    <w:rsid w:val="00A9515F"/>
    <w:rsid w:val="00A97606"/>
    <w:rsid w:val="00A97793"/>
    <w:rsid w:val="00AA0667"/>
    <w:rsid w:val="00AA0C56"/>
    <w:rsid w:val="00AA1FC1"/>
    <w:rsid w:val="00AA279E"/>
    <w:rsid w:val="00AA2B2D"/>
    <w:rsid w:val="00AA3295"/>
    <w:rsid w:val="00AA39FC"/>
    <w:rsid w:val="00AA40AF"/>
    <w:rsid w:val="00AA49DD"/>
    <w:rsid w:val="00AA5EF5"/>
    <w:rsid w:val="00AA60AB"/>
    <w:rsid w:val="00AA619E"/>
    <w:rsid w:val="00AA692D"/>
    <w:rsid w:val="00AA693E"/>
    <w:rsid w:val="00AA7395"/>
    <w:rsid w:val="00AA78C1"/>
    <w:rsid w:val="00AA7D01"/>
    <w:rsid w:val="00AB0254"/>
    <w:rsid w:val="00AB0928"/>
    <w:rsid w:val="00AB11AF"/>
    <w:rsid w:val="00AB132B"/>
    <w:rsid w:val="00AB1A7F"/>
    <w:rsid w:val="00AB225A"/>
    <w:rsid w:val="00AB256A"/>
    <w:rsid w:val="00AB3867"/>
    <w:rsid w:val="00AB43AC"/>
    <w:rsid w:val="00AB45EB"/>
    <w:rsid w:val="00AB4689"/>
    <w:rsid w:val="00AB4CAC"/>
    <w:rsid w:val="00AB505D"/>
    <w:rsid w:val="00AB5281"/>
    <w:rsid w:val="00AB5867"/>
    <w:rsid w:val="00AB59F0"/>
    <w:rsid w:val="00AB6765"/>
    <w:rsid w:val="00AB6973"/>
    <w:rsid w:val="00AB71EC"/>
    <w:rsid w:val="00AB7E24"/>
    <w:rsid w:val="00AC0ED1"/>
    <w:rsid w:val="00AC2B74"/>
    <w:rsid w:val="00AC30C3"/>
    <w:rsid w:val="00AC36C1"/>
    <w:rsid w:val="00AC439C"/>
    <w:rsid w:val="00AC4C40"/>
    <w:rsid w:val="00AC4EFA"/>
    <w:rsid w:val="00AC5EA4"/>
    <w:rsid w:val="00AC5F12"/>
    <w:rsid w:val="00AC6647"/>
    <w:rsid w:val="00AC7938"/>
    <w:rsid w:val="00AD03BD"/>
    <w:rsid w:val="00AD07F2"/>
    <w:rsid w:val="00AD1886"/>
    <w:rsid w:val="00AD2600"/>
    <w:rsid w:val="00AD2876"/>
    <w:rsid w:val="00AD2EFF"/>
    <w:rsid w:val="00AD38EE"/>
    <w:rsid w:val="00AD3902"/>
    <w:rsid w:val="00AD3C04"/>
    <w:rsid w:val="00AD3D84"/>
    <w:rsid w:val="00AD4675"/>
    <w:rsid w:val="00AD4763"/>
    <w:rsid w:val="00AD4CB2"/>
    <w:rsid w:val="00AD4CB3"/>
    <w:rsid w:val="00AD558E"/>
    <w:rsid w:val="00AD5F94"/>
    <w:rsid w:val="00AD6117"/>
    <w:rsid w:val="00AD6207"/>
    <w:rsid w:val="00AD6369"/>
    <w:rsid w:val="00AD7108"/>
    <w:rsid w:val="00AD7391"/>
    <w:rsid w:val="00AD77FB"/>
    <w:rsid w:val="00AE0498"/>
    <w:rsid w:val="00AE1762"/>
    <w:rsid w:val="00AE18AB"/>
    <w:rsid w:val="00AE1EDD"/>
    <w:rsid w:val="00AE2DD6"/>
    <w:rsid w:val="00AE4471"/>
    <w:rsid w:val="00AE537D"/>
    <w:rsid w:val="00AE5CD7"/>
    <w:rsid w:val="00AE5FA0"/>
    <w:rsid w:val="00AE6721"/>
    <w:rsid w:val="00AE71B3"/>
    <w:rsid w:val="00AE7F10"/>
    <w:rsid w:val="00AF124B"/>
    <w:rsid w:val="00AF1E15"/>
    <w:rsid w:val="00AF1F07"/>
    <w:rsid w:val="00AF1F2E"/>
    <w:rsid w:val="00AF2F92"/>
    <w:rsid w:val="00AF327C"/>
    <w:rsid w:val="00AF3441"/>
    <w:rsid w:val="00AF34EA"/>
    <w:rsid w:val="00AF3AFE"/>
    <w:rsid w:val="00AF4803"/>
    <w:rsid w:val="00AF6028"/>
    <w:rsid w:val="00AF6FB9"/>
    <w:rsid w:val="00AF7AD5"/>
    <w:rsid w:val="00B006B5"/>
    <w:rsid w:val="00B0070F"/>
    <w:rsid w:val="00B01AB4"/>
    <w:rsid w:val="00B01D44"/>
    <w:rsid w:val="00B01E7F"/>
    <w:rsid w:val="00B0245F"/>
    <w:rsid w:val="00B0274A"/>
    <w:rsid w:val="00B0277F"/>
    <w:rsid w:val="00B02FD2"/>
    <w:rsid w:val="00B034F4"/>
    <w:rsid w:val="00B037C9"/>
    <w:rsid w:val="00B0394A"/>
    <w:rsid w:val="00B04E2A"/>
    <w:rsid w:val="00B0633E"/>
    <w:rsid w:val="00B06F5E"/>
    <w:rsid w:val="00B0767D"/>
    <w:rsid w:val="00B07D75"/>
    <w:rsid w:val="00B07D86"/>
    <w:rsid w:val="00B100AA"/>
    <w:rsid w:val="00B11524"/>
    <w:rsid w:val="00B11CF7"/>
    <w:rsid w:val="00B12107"/>
    <w:rsid w:val="00B121C0"/>
    <w:rsid w:val="00B122B8"/>
    <w:rsid w:val="00B13C20"/>
    <w:rsid w:val="00B13C5F"/>
    <w:rsid w:val="00B142DD"/>
    <w:rsid w:val="00B14842"/>
    <w:rsid w:val="00B14FFD"/>
    <w:rsid w:val="00B15972"/>
    <w:rsid w:val="00B15E17"/>
    <w:rsid w:val="00B15E42"/>
    <w:rsid w:val="00B163D2"/>
    <w:rsid w:val="00B167ED"/>
    <w:rsid w:val="00B16979"/>
    <w:rsid w:val="00B16C3A"/>
    <w:rsid w:val="00B17A35"/>
    <w:rsid w:val="00B209D4"/>
    <w:rsid w:val="00B20CEC"/>
    <w:rsid w:val="00B21156"/>
    <w:rsid w:val="00B21767"/>
    <w:rsid w:val="00B22275"/>
    <w:rsid w:val="00B22EE5"/>
    <w:rsid w:val="00B2333B"/>
    <w:rsid w:val="00B233FE"/>
    <w:rsid w:val="00B238BD"/>
    <w:rsid w:val="00B25C57"/>
    <w:rsid w:val="00B25E4C"/>
    <w:rsid w:val="00B260E6"/>
    <w:rsid w:val="00B261D7"/>
    <w:rsid w:val="00B26A8B"/>
    <w:rsid w:val="00B26AA5"/>
    <w:rsid w:val="00B27067"/>
    <w:rsid w:val="00B279D5"/>
    <w:rsid w:val="00B307BE"/>
    <w:rsid w:val="00B30916"/>
    <w:rsid w:val="00B314C3"/>
    <w:rsid w:val="00B31F90"/>
    <w:rsid w:val="00B3207E"/>
    <w:rsid w:val="00B32294"/>
    <w:rsid w:val="00B323C9"/>
    <w:rsid w:val="00B326B5"/>
    <w:rsid w:val="00B32867"/>
    <w:rsid w:val="00B3301F"/>
    <w:rsid w:val="00B33271"/>
    <w:rsid w:val="00B337AE"/>
    <w:rsid w:val="00B337B9"/>
    <w:rsid w:val="00B33B0A"/>
    <w:rsid w:val="00B33EE3"/>
    <w:rsid w:val="00B34180"/>
    <w:rsid w:val="00B34750"/>
    <w:rsid w:val="00B34D65"/>
    <w:rsid w:val="00B351ED"/>
    <w:rsid w:val="00B355F9"/>
    <w:rsid w:val="00B35926"/>
    <w:rsid w:val="00B35BB2"/>
    <w:rsid w:val="00B361BC"/>
    <w:rsid w:val="00B36484"/>
    <w:rsid w:val="00B36AB5"/>
    <w:rsid w:val="00B3739E"/>
    <w:rsid w:val="00B37524"/>
    <w:rsid w:val="00B376B7"/>
    <w:rsid w:val="00B37812"/>
    <w:rsid w:val="00B3786F"/>
    <w:rsid w:val="00B37E49"/>
    <w:rsid w:val="00B400B9"/>
    <w:rsid w:val="00B401E5"/>
    <w:rsid w:val="00B41094"/>
    <w:rsid w:val="00B41156"/>
    <w:rsid w:val="00B417C4"/>
    <w:rsid w:val="00B41D60"/>
    <w:rsid w:val="00B41DC3"/>
    <w:rsid w:val="00B420FC"/>
    <w:rsid w:val="00B42B5F"/>
    <w:rsid w:val="00B42EE9"/>
    <w:rsid w:val="00B42FDD"/>
    <w:rsid w:val="00B43051"/>
    <w:rsid w:val="00B43A58"/>
    <w:rsid w:val="00B43D04"/>
    <w:rsid w:val="00B44B3A"/>
    <w:rsid w:val="00B46016"/>
    <w:rsid w:val="00B474DD"/>
    <w:rsid w:val="00B47B06"/>
    <w:rsid w:val="00B50117"/>
    <w:rsid w:val="00B512E6"/>
    <w:rsid w:val="00B5154A"/>
    <w:rsid w:val="00B51796"/>
    <w:rsid w:val="00B51BC0"/>
    <w:rsid w:val="00B51C5D"/>
    <w:rsid w:val="00B51E25"/>
    <w:rsid w:val="00B520A1"/>
    <w:rsid w:val="00B52C40"/>
    <w:rsid w:val="00B53159"/>
    <w:rsid w:val="00B53478"/>
    <w:rsid w:val="00B5379A"/>
    <w:rsid w:val="00B54C26"/>
    <w:rsid w:val="00B55F9E"/>
    <w:rsid w:val="00B56448"/>
    <w:rsid w:val="00B56A55"/>
    <w:rsid w:val="00B56E15"/>
    <w:rsid w:val="00B57156"/>
    <w:rsid w:val="00B575CE"/>
    <w:rsid w:val="00B605F7"/>
    <w:rsid w:val="00B60ADB"/>
    <w:rsid w:val="00B6107B"/>
    <w:rsid w:val="00B61206"/>
    <w:rsid w:val="00B61A64"/>
    <w:rsid w:val="00B62C40"/>
    <w:rsid w:val="00B642CE"/>
    <w:rsid w:val="00B64462"/>
    <w:rsid w:val="00B65318"/>
    <w:rsid w:val="00B6637F"/>
    <w:rsid w:val="00B66F2F"/>
    <w:rsid w:val="00B674D3"/>
    <w:rsid w:val="00B674EF"/>
    <w:rsid w:val="00B676A5"/>
    <w:rsid w:val="00B70526"/>
    <w:rsid w:val="00B713A6"/>
    <w:rsid w:val="00B723AA"/>
    <w:rsid w:val="00B72A59"/>
    <w:rsid w:val="00B736CD"/>
    <w:rsid w:val="00B73D61"/>
    <w:rsid w:val="00B73FC6"/>
    <w:rsid w:val="00B75386"/>
    <w:rsid w:val="00B759F3"/>
    <w:rsid w:val="00B75A7C"/>
    <w:rsid w:val="00B76A21"/>
    <w:rsid w:val="00B76C39"/>
    <w:rsid w:val="00B77537"/>
    <w:rsid w:val="00B77771"/>
    <w:rsid w:val="00B777C1"/>
    <w:rsid w:val="00B77B9A"/>
    <w:rsid w:val="00B8007E"/>
    <w:rsid w:val="00B816C5"/>
    <w:rsid w:val="00B81883"/>
    <w:rsid w:val="00B81A53"/>
    <w:rsid w:val="00B823B4"/>
    <w:rsid w:val="00B827DA"/>
    <w:rsid w:val="00B8329A"/>
    <w:rsid w:val="00B845AC"/>
    <w:rsid w:val="00B85DD6"/>
    <w:rsid w:val="00B86740"/>
    <w:rsid w:val="00B86956"/>
    <w:rsid w:val="00B875D1"/>
    <w:rsid w:val="00B90BEB"/>
    <w:rsid w:val="00B90C96"/>
    <w:rsid w:val="00B91BC2"/>
    <w:rsid w:val="00B92E6A"/>
    <w:rsid w:val="00B93A1F"/>
    <w:rsid w:val="00B93C56"/>
    <w:rsid w:val="00B93CD9"/>
    <w:rsid w:val="00B94250"/>
    <w:rsid w:val="00B945BC"/>
    <w:rsid w:val="00B945C5"/>
    <w:rsid w:val="00B95D2A"/>
    <w:rsid w:val="00B962EA"/>
    <w:rsid w:val="00B96639"/>
    <w:rsid w:val="00B96C6B"/>
    <w:rsid w:val="00B97840"/>
    <w:rsid w:val="00B978A0"/>
    <w:rsid w:val="00B97AC0"/>
    <w:rsid w:val="00BA0582"/>
    <w:rsid w:val="00BA0968"/>
    <w:rsid w:val="00BA12A9"/>
    <w:rsid w:val="00BA12DB"/>
    <w:rsid w:val="00BA1F33"/>
    <w:rsid w:val="00BA24AF"/>
    <w:rsid w:val="00BA289D"/>
    <w:rsid w:val="00BA31E6"/>
    <w:rsid w:val="00BA4AAF"/>
    <w:rsid w:val="00BA54EF"/>
    <w:rsid w:val="00BA56F6"/>
    <w:rsid w:val="00BA7157"/>
    <w:rsid w:val="00BA7CCC"/>
    <w:rsid w:val="00BB0D3D"/>
    <w:rsid w:val="00BB0D60"/>
    <w:rsid w:val="00BB100C"/>
    <w:rsid w:val="00BB11C6"/>
    <w:rsid w:val="00BB204B"/>
    <w:rsid w:val="00BB3416"/>
    <w:rsid w:val="00BB3CFD"/>
    <w:rsid w:val="00BB42E6"/>
    <w:rsid w:val="00BB50FB"/>
    <w:rsid w:val="00BB514B"/>
    <w:rsid w:val="00BB5812"/>
    <w:rsid w:val="00BB5C17"/>
    <w:rsid w:val="00BB642B"/>
    <w:rsid w:val="00BB72E0"/>
    <w:rsid w:val="00BB7805"/>
    <w:rsid w:val="00BB7B59"/>
    <w:rsid w:val="00BC0A8E"/>
    <w:rsid w:val="00BC0BA2"/>
    <w:rsid w:val="00BC0C4B"/>
    <w:rsid w:val="00BC1B79"/>
    <w:rsid w:val="00BC1BEA"/>
    <w:rsid w:val="00BC1BF0"/>
    <w:rsid w:val="00BC243A"/>
    <w:rsid w:val="00BC3DA4"/>
    <w:rsid w:val="00BC42D8"/>
    <w:rsid w:val="00BC4989"/>
    <w:rsid w:val="00BC5491"/>
    <w:rsid w:val="00BC5611"/>
    <w:rsid w:val="00BC7510"/>
    <w:rsid w:val="00BC7792"/>
    <w:rsid w:val="00BC7C97"/>
    <w:rsid w:val="00BC7D6E"/>
    <w:rsid w:val="00BD00B0"/>
    <w:rsid w:val="00BD1358"/>
    <w:rsid w:val="00BD16CB"/>
    <w:rsid w:val="00BD192D"/>
    <w:rsid w:val="00BD1CAC"/>
    <w:rsid w:val="00BD251F"/>
    <w:rsid w:val="00BD2AF6"/>
    <w:rsid w:val="00BD2B6A"/>
    <w:rsid w:val="00BD2CAA"/>
    <w:rsid w:val="00BD4B6C"/>
    <w:rsid w:val="00BD4B8C"/>
    <w:rsid w:val="00BD6A4D"/>
    <w:rsid w:val="00BD7308"/>
    <w:rsid w:val="00BD7D38"/>
    <w:rsid w:val="00BE0588"/>
    <w:rsid w:val="00BE061B"/>
    <w:rsid w:val="00BE0F22"/>
    <w:rsid w:val="00BE157C"/>
    <w:rsid w:val="00BE2075"/>
    <w:rsid w:val="00BE2906"/>
    <w:rsid w:val="00BE2AB0"/>
    <w:rsid w:val="00BE346D"/>
    <w:rsid w:val="00BE4DA3"/>
    <w:rsid w:val="00BE5491"/>
    <w:rsid w:val="00BE5A26"/>
    <w:rsid w:val="00BE5DD2"/>
    <w:rsid w:val="00BE6EEC"/>
    <w:rsid w:val="00BE7028"/>
    <w:rsid w:val="00BE73F1"/>
    <w:rsid w:val="00BF0703"/>
    <w:rsid w:val="00BF1C05"/>
    <w:rsid w:val="00BF256E"/>
    <w:rsid w:val="00BF26EF"/>
    <w:rsid w:val="00BF2CEC"/>
    <w:rsid w:val="00BF2F67"/>
    <w:rsid w:val="00BF3209"/>
    <w:rsid w:val="00BF3B36"/>
    <w:rsid w:val="00BF3EC1"/>
    <w:rsid w:val="00BF4CBD"/>
    <w:rsid w:val="00BF5150"/>
    <w:rsid w:val="00BF527B"/>
    <w:rsid w:val="00BF5696"/>
    <w:rsid w:val="00BF588C"/>
    <w:rsid w:val="00BF5BB1"/>
    <w:rsid w:val="00BF6046"/>
    <w:rsid w:val="00BF60F1"/>
    <w:rsid w:val="00BF6284"/>
    <w:rsid w:val="00BF6319"/>
    <w:rsid w:val="00BF6AE5"/>
    <w:rsid w:val="00BF7743"/>
    <w:rsid w:val="00BF7B94"/>
    <w:rsid w:val="00BF7C7C"/>
    <w:rsid w:val="00C000AC"/>
    <w:rsid w:val="00C00AEF"/>
    <w:rsid w:val="00C01AD3"/>
    <w:rsid w:val="00C01E24"/>
    <w:rsid w:val="00C04661"/>
    <w:rsid w:val="00C05AA7"/>
    <w:rsid w:val="00C06437"/>
    <w:rsid w:val="00C06BCE"/>
    <w:rsid w:val="00C07E00"/>
    <w:rsid w:val="00C10273"/>
    <w:rsid w:val="00C10783"/>
    <w:rsid w:val="00C10A84"/>
    <w:rsid w:val="00C10B10"/>
    <w:rsid w:val="00C12266"/>
    <w:rsid w:val="00C12E55"/>
    <w:rsid w:val="00C136D6"/>
    <w:rsid w:val="00C150FD"/>
    <w:rsid w:val="00C15A37"/>
    <w:rsid w:val="00C167FD"/>
    <w:rsid w:val="00C16F34"/>
    <w:rsid w:val="00C17184"/>
    <w:rsid w:val="00C17555"/>
    <w:rsid w:val="00C20284"/>
    <w:rsid w:val="00C20D53"/>
    <w:rsid w:val="00C20DE0"/>
    <w:rsid w:val="00C2121E"/>
    <w:rsid w:val="00C2158D"/>
    <w:rsid w:val="00C21B8D"/>
    <w:rsid w:val="00C21BD3"/>
    <w:rsid w:val="00C21E03"/>
    <w:rsid w:val="00C21F25"/>
    <w:rsid w:val="00C22680"/>
    <w:rsid w:val="00C22B04"/>
    <w:rsid w:val="00C23011"/>
    <w:rsid w:val="00C241C7"/>
    <w:rsid w:val="00C24DE6"/>
    <w:rsid w:val="00C252B7"/>
    <w:rsid w:val="00C25308"/>
    <w:rsid w:val="00C26C26"/>
    <w:rsid w:val="00C26F71"/>
    <w:rsid w:val="00C27D36"/>
    <w:rsid w:val="00C304D4"/>
    <w:rsid w:val="00C305C8"/>
    <w:rsid w:val="00C319DC"/>
    <w:rsid w:val="00C31BEB"/>
    <w:rsid w:val="00C31D20"/>
    <w:rsid w:val="00C32074"/>
    <w:rsid w:val="00C32125"/>
    <w:rsid w:val="00C3222A"/>
    <w:rsid w:val="00C329FB"/>
    <w:rsid w:val="00C343C7"/>
    <w:rsid w:val="00C344C6"/>
    <w:rsid w:val="00C34C7E"/>
    <w:rsid w:val="00C34CF8"/>
    <w:rsid w:val="00C36053"/>
    <w:rsid w:val="00C36068"/>
    <w:rsid w:val="00C36B2D"/>
    <w:rsid w:val="00C374F7"/>
    <w:rsid w:val="00C4003B"/>
    <w:rsid w:val="00C40CE8"/>
    <w:rsid w:val="00C411BD"/>
    <w:rsid w:val="00C41871"/>
    <w:rsid w:val="00C41962"/>
    <w:rsid w:val="00C41BDB"/>
    <w:rsid w:val="00C41FA3"/>
    <w:rsid w:val="00C42375"/>
    <w:rsid w:val="00C423A0"/>
    <w:rsid w:val="00C42812"/>
    <w:rsid w:val="00C42A97"/>
    <w:rsid w:val="00C43D00"/>
    <w:rsid w:val="00C44CB4"/>
    <w:rsid w:val="00C4509B"/>
    <w:rsid w:val="00C45510"/>
    <w:rsid w:val="00C46467"/>
    <w:rsid w:val="00C46EC2"/>
    <w:rsid w:val="00C47B3F"/>
    <w:rsid w:val="00C47FD1"/>
    <w:rsid w:val="00C50872"/>
    <w:rsid w:val="00C51056"/>
    <w:rsid w:val="00C52637"/>
    <w:rsid w:val="00C530BE"/>
    <w:rsid w:val="00C53664"/>
    <w:rsid w:val="00C536C2"/>
    <w:rsid w:val="00C539FB"/>
    <w:rsid w:val="00C53C3B"/>
    <w:rsid w:val="00C546FA"/>
    <w:rsid w:val="00C54CAF"/>
    <w:rsid w:val="00C54DDB"/>
    <w:rsid w:val="00C557B4"/>
    <w:rsid w:val="00C55D4E"/>
    <w:rsid w:val="00C56385"/>
    <w:rsid w:val="00C579FC"/>
    <w:rsid w:val="00C57C05"/>
    <w:rsid w:val="00C57EC5"/>
    <w:rsid w:val="00C57FBC"/>
    <w:rsid w:val="00C60D9C"/>
    <w:rsid w:val="00C6150E"/>
    <w:rsid w:val="00C62093"/>
    <w:rsid w:val="00C62608"/>
    <w:rsid w:val="00C62ED8"/>
    <w:rsid w:val="00C6308F"/>
    <w:rsid w:val="00C64097"/>
    <w:rsid w:val="00C64242"/>
    <w:rsid w:val="00C65238"/>
    <w:rsid w:val="00C65387"/>
    <w:rsid w:val="00C66322"/>
    <w:rsid w:val="00C66EB9"/>
    <w:rsid w:val="00C67377"/>
    <w:rsid w:val="00C70159"/>
    <w:rsid w:val="00C70BA1"/>
    <w:rsid w:val="00C70F74"/>
    <w:rsid w:val="00C719BF"/>
    <w:rsid w:val="00C72118"/>
    <w:rsid w:val="00C72CEB"/>
    <w:rsid w:val="00C74ECB"/>
    <w:rsid w:val="00C75498"/>
    <w:rsid w:val="00C75A59"/>
    <w:rsid w:val="00C75DD5"/>
    <w:rsid w:val="00C7704B"/>
    <w:rsid w:val="00C77F3D"/>
    <w:rsid w:val="00C81041"/>
    <w:rsid w:val="00C8168F"/>
    <w:rsid w:val="00C816ED"/>
    <w:rsid w:val="00C819B8"/>
    <w:rsid w:val="00C82441"/>
    <w:rsid w:val="00C8244C"/>
    <w:rsid w:val="00C8316D"/>
    <w:rsid w:val="00C838A7"/>
    <w:rsid w:val="00C839CD"/>
    <w:rsid w:val="00C83CE2"/>
    <w:rsid w:val="00C83D9C"/>
    <w:rsid w:val="00C849BD"/>
    <w:rsid w:val="00C875C8"/>
    <w:rsid w:val="00C90638"/>
    <w:rsid w:val="00C90EE1"/>
    <w:rsid w:val="00C913B2"/>
    <w:rsid w:val="00C91F03"/>
    <w:rsid w:val="00C933D0"/>
    <w:rsid w:val="00C935D8"/>
    <w:rsid w:val="00C93AB1"/>
    <w:rsid w:val="00C93B2D"/>
    <w:rsid w:val="00C94193"/>
    <w:rsid w:val="00C9423B"/>
    <w:rsid w:val="00C94F17"/>
    <w:rsid w:val="00C95268"/>
    <w:rsid w:val="00C954FF"/>
    <w:rsid w:val="00C95ACD"/>
    <w:rsid w:val="00C975D9"/>
    <w:rsid w:val="00CA02ED"/>
    <w:rsid w:val="00CA2418"/>
    <w:rsid w:val="00CA2905"/>
    <w:rsid w:val="00CA32B0"/>
    <w:rsid w:val="00CA33DF"/>
    <w:rsid w:val="00CA3888"/>
    <w:rsid w:val="00CA3F5D"/>
    <w:rsid w:val="00CA45C0"/>
    <w:rsid w:val="00CA49C0"/>
    <w:rsid w:val="00CA4EE3"/>
    <w:rsid w:val="00CA4FE9"/>
    <w:rsid w:val="00CA63BC"/>
    <w:rsid w:val="00CA6D76"/>
    <w:rsid w:val="00CB0865"/>
    <w:rsid w:val="00CB08D0"/>
    <w:rsid w:val="00CB0EC7"/>
    <w:rsid w:val="00CB1304"/>
    <w:rsid w:val="00CB1D75"/>
    <w:rsid w:val="00CB22D8"/>
    <w:rsid w:val="00CB2359"/>
    <w:rsid w:val="00CB24FE"/>
    <w:rsid w:val="00CB3D2C"/>
    <w:rsid w:val="00CB402F"/>
    <w:rsid w:val="00CB4188"/>
    <w:rsid w:val="00CB4436"/>
    <w:rsid w:val="00CB48BF"/>
    <w:rsid w:val="00CB53C4"/>
    <w:rsid w:val="00CB56B7"/>
    <w:rsid w:val="00CB5CA5"/>
    <w:rsid w:val="00CB6162"/>
    <w:rsid w:val="00CB771B"/>
    <w:rsid w:val="00CB7F48"/>
    <w:rsid w:val="00CC03E4"/>
    <w:rsid w:val="00CC0969"/>
    <w:rsid w:val="00CC1301"/>
    <w:rsid w:val="00CC20BA"/>
    <w:rsid w:val="00CC22D1"/>
    <w:rsid w:val="00CC2CF6"/>
    <w:rsid w:val="00CC31EF"/>
    <w:rsid w:val="00CC3627"/>
    <w:rsid w:val="00CC36E1"/>
    <w:rsid w:val="00CC3EC8"/>
    <w:rsid w:val="00CC429E"/>
    <w:rsid w:val="00CC4B53"/>
    <w:rsid w:val="00CC4C8A"/>
    <w:rsid w:val="00CC52F1"/>
    <w:rsid w:val="00CC5359"/>
    <w:rsid w:val="00CC5AF3"/>
    <w:rsid w:val="00CC6639"/>
    <w:rsid w:val="00CC6812"/>
    <w:rsid w:val="00CC7416"/>
    <w:rsid w:val="00CC741D"/>
    <w:rsid w:val="00CC7AEB"/>
    <w:rsid w:val="00CC7FC0"/>
    <w:rsid w:val="00CD0636"/>
    <w:rsid w:val="00CD0B1A"/>
    <w:rsid w:val="00CD141D"/>
    <w:rsid w:val="00CD166F"/>
    <w:rsid w:val="00CD189A"/>
    <w:rsid w:val="00CD1AEC"/>
    <w:rsid w:val="00CD1D98"/>
    <w:rsid w:val="00CD2228"/>
    <w:rsid w:val="00CD2654"/>
    <w:rsid w:val="00CD2924"/>
    <w:rsid w:val="00CD2D48"/>
    <w:rsid w:val="00CD30A8"/>
    <w:rsid w:val="00CD3E50"/>
    <w:rsid w:val="00CD3F2D"/>
    <w:rsid w:val="00CD4376"/>
    <w:rsid w:val="00CD4E25"/>
    <w:rsid w:val="00CD5F84"/>
    <w:rsid w:val="00CD6083"/>
    <w:rsid w:val="00CD6301"/>
    <w:rsid w:val="00CD6BE0"/>
    <w:rsid w:val="00CE05B4"/>
    <w:rsid w:val="00CE0895"/>
    <w:rsid w:val="00CE0BCA"/>
    <w:rsid w:val="00CE0D77"/>
    <w:rsid w:val="00CE1AF5"/>
    <w:rsid w:val="00CE1BFB"/>
    <w:rsid w:val="00CE1F74"/>
    <w:rsid w:val="00CE21DA"/>
    <w:rsid w:val="00CE2602"/>
    <w:rsid w:val="00CE26B4"/>
    <w:rsid w:val="00CE2C98"/>
    <w:rsid w:val="00CE2D26"/>
    <w:rsid w:val="00CE2E2B"/>
    <w:rsid w:val="00CE476B"/>
    <w:rsid w:val="00CE69C4"/>
    <w:rsid w:val="00CE706A"/>
    <w:rsid w:val="00CE7A96"/>
    <w:rsid w:val="00CE7ECB"/>
    <w:rsid w:val="00CE7F64"/>
    <w:rsid w:val="00CF01D1"/>
    <w:rsid w:val="00CF0C07"/>
    <w:rsid w:val="00CF0D40"/>
    <w:rsid w:val="00CF2446"/>
    <w:rsid w:val="00CF26B6"/>
    <w:rsid w:val="00CF2B34"/>
    <w:rsid w:val="00CF2C1F"/>
    <w:rsid w:val="00CF33B4"/>
    <w:rsid w:val="00CF3F1C"/>
    <w:rsid w:val="00CF43D3"/>
    <w:rsid w:val="00CF4AD6"/>
    <w:rsid w:val="00CF4B2C"/>
    <w:rsid w:val="00CF4D32"/>
    <w:rsid w:val="00CF5A20"/>
    <w:rsid w:val="00CF5BEB"/>
    <w:rsid w:val="00CF5E37"/>
    <w:rsid w:val="00CF5F15"/>
    <w:rsid w:val="00CF6097"/>
    <w:rsid w:val="00CF62E5"/>
    <w:rsid w:val="00CF6557"/>
    <w:rsid w:val="00CF66A2"/>
    <w:rsid w:val="00CF688D"/>
    <w:rsid w:val="00CF7B7E"/>
    <w:rsid w:val="00D00BF1"/>
    <w:rsid w:val="00D01310"/>
    <w:rsid w:val="00D01846"/>
    <w:rsid w:val="00D03541"/>
    <w:rsid w:val="00D039F1"/>
    <w:rsid w:val="00D03AA0"/>
    <w:rsid w:val="00D05EC0"/>
    <w:rsid w:val="00D060A7"/>
    <w:rsid w:val="00D060DC"/>
    <w:rsid w:val="00D06EFF"/>
    <w:rsid w:val="00D07CC0"/>
    <w:rsid w:val="00D07F54"/>
    <w:rsid w:val="00D101DF"/>
    <w:rsid w:val="00D105D5"/>
    <w:rsid w:val="00D10DDE"/>
    <w:rsid w:val="00D11098"/>
    <w:rsid w:val="00D11353"/>
    <w:rsid w:val="00D1143C"/>
    <w:rsid w:val="00D121D0"/>
    <w:rsid w:val="00D12347"/>
    <w:rsid w:val="00D13895"/>
    <w:rsid w:val="00D1401E"/>
    <w:rsid w:val="00D148B4"/>
    <w:rsid w:val="00D15FB3"/>
    <w:rsid w:val="00D16912"/>
    <w:rsid w:val="00D16BB3"/>
    <w:rsid w:val="00D17213"/>
    <w:rsid w:val="00D17255"/>
    <w:rsid w:val="00D17927"/>
    <w:rsid w:val="00D17F5F"/>
    <w:rsid w:val="00D21767"/>
    <w:rsid w:val="00D223B7"/>
    <w:rsid w:val="00D22A50"/>
    <w:rsid w:val="00D237D5"/>
    <w:rsid w:val="00D23808"/>
    <w:rsid w:val="00D23E09"/>
    <w:rsid w:val="00D244E1"/>
    <w:rsid w:val="00D24983"/>
    <w:rsid w:val="00D24DB5"/>
    <w:rsid w:val="00D2593B"/>
    <w:rsid w:val="00D273ED"/>
    <w:rsid w:val="00D277AA"/>
    <w:rsid w:val="00D27F48"/>
    <w:rsid w:val="00D31555"/>
    <w:rsid w:val="00D315E8"/>
    <w:rsid w:val="00D3179E"/>
    <w:rsid w:val="00D3182D"/>
    <w:rsid w:val="00D31C94"/>
    <w:rsid w:val="00D31D32"/>
    <w:rsid w:val="00D31D87"/>
    <w:rsid w:val="00D31EDA"/>
    <w:rsid w:val="00D32EE4"/>
    <w:rsid w:val="00D33328"/>
    <w:rsid w:val="00D3391A"/>
    <w:rsid w:val="00D34650"/>
    <w:rsid w:val="00D35F56"/>
    <w:rsid w:val="00D3601A"/>
    <w:rsid w:val="00D3667E"/>
    <w:rsid w:val="00D36945"/>
    <w:rsid w:val="00D37161"/>
    <w:rsid w:val="00D373A5"/>
    <w:rsid w:val="00D41ADC"/>
    <w:rsid w:val="00D432EF"/>
    <w:rsid w:val="00D43698"/>
    <w:rsid w:val="00D4373C"/>
    <w:rsid w:val="00D43B0C"/>
    <w:rsid w:val="00D43BD8"/>
    <w:rsid w:val="00D43F76"/>
    <w:rsid w:val="00D44A1A"/>
    <w:rsid w:val="00D44B61"/>
    <w:rsid w:val="00D44E55"/>
    <w:rsid w:val="00D462E1"/>
    <w:rsid w:val="00D4631F"/>
    <w:rsid w:val="00D46520"/>
    <w:rsid w:val="00D47552"/>
    <w:rsid w:val="00D508C0"/>
    <w:rsid w:val="00D50BE2"/>
    <w:rsid w:val="00D50F97"/>
    <w:rsid w:val="00D51C6C"/>
    <w:rsid w:val="00D526CC"/>
    <w:rsid w:val="00D527AB"/>
    <w:rsid w:val="00D529E4"/>
    <w:rsid w:val="00D52CB1"/>
    <w:rsid w:val="00D52FEF"/>
    <w:rsid w:val="00D5379D"/>
    <w:rsid w:val="00D53ACE"/>
    <w:rsid w:val="00D5498B"/>
    <w:rsid w:val="00D54EFD"/>
    <w:rsid w:val="00D5610C"/>
    <w:rsid w:val="00D5631D"/>
    <w:rsid w:val="00D56B3B"/>
    <w:rsid w:val="00D619DE"/>
    <w:rsid w:val="00D61C1F"/>
    <w:rsid w:val="00D631A6"/>
    <w:rsid w:val="00D65B20"/>
    <w:rsid w:val="00D65B88"/>
    <w:rsid w:val="00D65F9E"/>
    <w:rsid w:val="00D664B9"/>
    <w:rsid w:val="00D66920"/>
    <w:rsid w:val="00D66C27"/>
    <w:rsid w:val="00D66F74"/>
    <w:rsid w:val="00D67149"/>
    <w:rsid w:val="00D67516"/>
    <w:rsid w:val="00D70160"/>
    <w:rsid w:val="00D70F39"/>
    <w:rsid w:val="00D72A8E"/>
    <w:rsid w:val="00D733BF"/>
    <w:rsid w:val="00D741FE"/>
    <w:rsid w:val="00D74AD5"/>
    <w:rsid w:val="00D74C44"/>
    <w:rsid w:val="00D752D7"/>
    <w:rsid w:val="00D759AD"/>
    <w:rsid w:val="00D75D51"/>
    <w:rsid w:val="00D770EB"/>
    <w:rsid w:val="00D77334"/>
    <w:rsid w:val="00D801FB"/>
    <w:rsid w:val="00D80690"/>
    <w:rsid w:val="00D80984"/>
    <w:rsid w:val="00D80A84"/>
    <w:rsid w:val="00D80DEF"/>
    <w:rsid w:val="00D816BC"/>
    <w:rsid w:val="00D826E2"/>
    <w:rsid w:val="00D82A22"/>
    <w:rsid w:val="00D837E7"/>
    <w:rsid w:val="00D840FE"/>
    <w:rsid w:val="00D84CC9"/>
    <w:rsid w:val="00D8581A"/>
    <w:rsid w:val="00D85A9E"/>
    <w:rsid w:val="00D864B2"/>
    <w:rsid w:val="00D86611"/>
    <w:rsid w:val="00D875B8"/>
    <w:rsid w:val="00D90A4E"/>
    <w:rsid w:val="00D90E4C"/>
    <w:rsid w:val="00D91454"/>
    <w:rsid w:val="00D92F87"/>
    <w:rsid w:val="00D92FBE"/>
    <w:rsid w:val="00D9405A"/>
    <w:rsid w:val="00D9434D"/>
    <w:rsid w:val="00D94376"/>
    <w:rsid w:val="00D94F08"/>
    <w:rsid w:val="00D951FA"/>
    <w:rsid w:val="00D95FC6"/>
    <w:rsid w:val="00D96377"/>
    <w:rsid w:val="00D965D4"/>
    <w:rsid w:val="00D9784E"/>
    <w:rsid w:val="00D978D5"/>
    <w:rsid w:val="00DA1B54"/>
    <w:rsid w:val="00DA1D61"/>
    <w:rsid w:val="00DA2336"/>
    <w:rsid w:val="00DA2768"/>
    <w:rsid w:val="00DA2EB8"/>
    <w:rsid w:val="00DA3122"/>
    <w:rsid w:val="00DA3165"/>
    <w:rsid w:val="00DA31BD"/>
    <w:rsid w:val="00DA385D"/>
    <w:rsid w:val="00DA38B3"/>
    <w:rsid w:val="00DA3AA8"/>
    <w:rsid w:val="00DA40AA"/>
    <w:rsid w:val="00DA4F50"/>
    <w:rsid w:val="00DA5BB2"/>
    <w:rsid w:val="00DA6DA1"/>
    <w:rsid w:val="00DA72E8"/>
    <w:rsid w:val="00DA7406"/>
    <w:rsid w:val="00DB01F8"/>
    <w:rsid w:val="00DB0628"/>
    <w:rsid w:val="00DB0E92"/>
    <w:rsid w:val="00DB0EFC"/>
    <w:rsid w:val="00DB1601"/>
    <w:rsid w:val="00DB1B09"/>
    <w:rsid w:val="00DB1C06"/>
    <w:rsid w:val="00DB1E1B"/>
    <w:rsid w:val="00DB23D9"/>
    <w:rsid w:val="00DB2B27"/>
    <w:rsid w:val="00DB316E"/>
    <w:rsid w:val="00DB3B53"/>
    <w:rsid w:val="00DB41EA"/>
    <w:rsid w:val="00DB4435"/>
    <w:rsid w:val="00DB44BA"/>
    <w:rsid w:val="00DB5174"/>
    <w:rsid w:val="00DB520C"/>
    <w:rsid w:val="00DB544A"/>
    <w:rsid w:val="00DB5A3C"/>
    <w:rsid w:val="00DB5A3E"/>
    <w:rsid w:val="00DB62C2"/>
    <w:rsid w:val="00DB678E"/>
    <w:rsid w:val="00DB6E35"/>
    <w:rsid w:val="00DB6F31"/>
    <w:rsid w:val="00DB7265"/>
    <w:rsid w:val="00DB7337"/>
    <w:rsid w:val="00DB75FE"/>
    <w:rsid w:val="00DB7C1F"/>
    <w:rsid w:val="00DC0836"/>
    <w:rsid w:val="00DC1354"/>
    <w:rsid w:val="00DC2424"/>
    <w:rsid w:val="00DC29DE"/>
    <w:rsid w:val="00DC2EC2"/>
    <w:rsid w:val="00DC34DF"/>
    <w:rsid w:val="00DC4157"/>
    <w:rsid w:val="00DC46E4"/>
    <w:rsid w:val="00DC508A"/>
    <w:rsid w:val="00DC50B1"/>
    <w:rsid w:val="00DC5171"/>
    <w:rsid w:val="00DC55CE"/>
    <w:rsid w:val="00DC5933"/>
    <w:rsid w:val="00DC5C24"/>
    <w:rsid w:val="00DC5EA4"/>
    <w:rsid w:val="00DC61F5"/>
    <w:rsid w:val="00DC796D"/>
    <w:rsid w:val="00DD0799"/>
    <w:rsid w:val="00DD0C63"/>
    <w:rsid w:val="00DD1889"/>
    <w:rsid w:val="00DD1DFC"/>
    <w:rsid w:val="00DD1E57"/>
    <w:rsid w:val="00DD209A"/>
    <w:rsid w:val="00DD2464"/>
    <w:rsid w:val="00DD2B77"/>
    <w:rsid w:val="00DD30C3"/>
    <w:rsid w:val="00DD431E"/>
    <w:rsid w:val="00DD4EB6"/>
    <w:rsid w:val="00DD4F24"/>
    <w:rsid w:val="00DD5599"/>
    <w:rsid w:val="00DD57E8"/>
    <w:rsid w:val="00DD5F5C"/>
    <w:rsid w:val="00DD6368"/>
    <w:rsid w:val="00DD6939"/>
    <w:rsid w:val="00DD71B7"/>
    <w:rsid w:val="00DD71C6"/>
    <w:rsid w:val="00DD751B"/>
    <w:rsid w:val="00DD769C"/>
    <w:rsid w:val="00DD7F61"/>
    <w:rsid w:val="00DE0942"/>
    <w:rsid w:val="00DE105E"/>
    <w:rsid w:val="00DE10CD"/>
    <w:rsid w:val="00DE138A"/>
    <w:rsid w:val="00DE33D6"/>
    <w:rsid w:val="00DE364E"/>
    <w:rsid w:val="00DE5355"/>
    <w:rsid w:val="00DE5991"/>
    <w:rsid w:val="00DE7D2B"/>
    <w:rsid w:val="00DE7E55"/>
    <w:rsid w:val="00DE7FE7"/>
    <w:rsid w:val="00DF1702"/>
    <w:rsid w:val="00DF1E8C"/>
    <w:rsid w:val="00DF2C82"/>
    <w:rsid w:val="00DF3278"/>
    <w:rsid w:val="00DF3CC4"/>
    <w:rsid w:val="00DF3D5B"/>
    <w:rsid w:val="00DF3E23"/>
    <w:rsid w:val="00DF51D4"/>
    <w:rsid w:val="00DF5476"/>
    <w:rsid w:val="00DF5545"/>
    <w:rsid w:val="00DF749E"/>
    <w:rsid w:val="00DF75DD"/>
    <w:rsid w:val="00DF7674"/>
    <w:rsid w:val="00DF7980"/>
    <w:rsid w:val="00DF7CA1"/>
    <w:rsid w:val="00DF7FEA"/>
    <w:rsid w:val="00E003E0"/>
    <w:rsid w:val="00E00C3B"/>
    <w:rsid w:val="00E010A7"/>
    <w:rsid w:val="00E01351"/>
    <w:rsid w:val="00E01D6D"/>
    <w:rsid w:val="00E02783"/>
    <w:rsid w:val="00E02B99"/>
    <w:rsid w:val="00E03FAA"/>
    <w:rsid w:val="00E045E4"/>
    <w:rsid w:val="00E0468F"/>
    <w:rsid w:val="00E049E1"/>
    <w:rsid w:val="00E04D06"/>
    <w:rsid w:val="00E0544B"/>
    <w:rsid w:val="00E05C4B"/>
    <w:rsid w:val="00E05DDE"/>
    <w:rsid w:val="00E061E7"/>
    <w:rsid w:val="00E064DF"/>
    <w:rsid w:val="00E07AA8"/>
    <w:rsid w:val="00E1176E"/>
    <w:rsid w:val="00E11AF2"/>
    <w:rsid w:val="00E1229D"/>
    <w:rsid w:val="00E123F4"/>
    <w:rsid w:val="00E1247D"/>
    <w:rsid w:val="00E12BCD"/>
    <w:rsid w:val="00E12DE5"/>
    <w:rsid w:val="00E13074"/>
    <w:rsid w:val="00E133F1"/>
    <w:rsid w:val="00E136C5"/>
    <w:rsid w:val="00E137D4"/>
    <w:rsid w:val="00E1386A"/>
    <w:rsid w:val="00E14373"/>
    <w:rsid w:val="00E147D8"/>
    <w:rsid w:val="00E15E23"/>
    <w:rsid w:val="00E17DAE"/>
    <w:rsid w:val="00E2007D"/>
    <w:rsid w:val="00E212F1"/>
    <w:rsid w:val="00E218B5"/>
    <w:rsid w:val="00E22147"/>
    <w:rsid w:val="00E23855"/>
    <w:rsid w:val="00E2424C"/>
    <w:rsid w:val="00E2455C"/>
    <w:rsid w:val="00E247FA"/>
    <w:rsid w:val="00E24A7B"/>
    <w:rsid w:val="00E2605B"/>
    <w:rsid w:val="00E273DE"/>
    <w:rsid w:val="00E27CAC"/>
    <w:rsid w:val="00E3021C"/>
    <w:rsid w:val="00E303D0"/>
    <w:rsid w:val="00E30E3C"/>
    <w:rsid w:val="00E31762"/>
    <w:rsid w:val="00E3197E"/>
    <w:rsid w:val="00E32328"/>
    <w:rsid w:val="00E3316A"/>
    <w:rsid w:val="00E3317C"/>
    <w:rsid w:val="00E34E9A"/>
    <w:rsid w:val="00E35C40"/>
    <w:rsid w:val="00E35D56"/>
    <w:rsid w:val="00E3644D"/>
    <w:rsid w:val="00E3661B"/>
    <w:rsid w:val="00E36851"/>
    <w:rsid w:val="00E369C5"/>
    <w:rsid w:val="00E37C8B"/>
    <w:rsid w:val="00E37F8F"/>
    <w:rsid w:val="00E4010B"/>
    <w:rsid w:val="00E41AC4"/>
    <w:rsid w:val="00E41C76"/>
    <w:rsid w:val="00E42A94"/>
    <w:rsid w:val="00E43810"/>
    <w:rsid w:val="00E43F08"/>
    <w:rsid w:val="00E44736"/>
    <w:rsid w:val="00E44A1F"/>
    <w:rsid w:val="00E454FF"/>
    <w:rsid w:val="00E45EA7"/>
    <w:rsid w:val="00E462A5"/>
    <w:rsid w:val="00E466E0"/>
    <w:rsid w:val="00E4692A"/>
    <w:rsid w:val="00E46A57"/>
    <w:rsid w:val="00E472BF"/>
    <w:rsid w:val="00E47440"/>
    <w:rsid w:val="00E47D29"/>
    <w:rsid w:val="00E50A9F"/>
    <w:rsid w:val="00E50FDB"/>
    <w:rsid w:val="00E51036"/>
    <w:rsid w:val="00E52014"/>
    <w:rsid w:val="00E521E1"/>
    <w:rsid w:val="00E52E9A"/>
    <w:rsid w:val="00E53A59"/>
    <w:rsid w:val="00E53D9B"/>
    <w:rsid w:val="00E53F24"/>
    <w:rsid w:val="00E54307"/>
    <w:rsid w:val="00E545A9"/>
    <w:rsid w:val="00E546E8"/>
    <w:rsid w:val="00E54974"/>
    <w:rsid w:val="00E55078"/>
    <w:rsid w:val="00E55623"/>
    <w:rsid w:val="00E55699"/>
    <w:rsid w:val="00E5654E"/>
    <w:rsid w:val="00E57159"/>
    <w:rsid w:val="00E60046"/>
    <w:rsid w:val="00E6017E"/>
    <w:rsid w:val="00E6130D"/>
    <w:rsid w:val="00E61C0D"/>
    <w:rsid w:val="00E62CE5"/>
    <w:rsid w:val="00E62FC8"/>
    <w:rsid w:val="00E63C3B"/>
    <w:rsid w:val="00E63F13"/>
    <w:rsid w:val="00E64AAD"/>
    <w:rsid w:val="00E651BE"/>
    <w:rsid w:val="00E65C3D"/>
    <w:rsid w:val="00E660C8"/>
    <w:rsid w:val="00E666D3"/>
    <w:rsid w:val="00E667BC"/>
    <w:rsid w:val="00E66BB2"/>
    <w:rsid w:val="00E66DC8"/>
    <w:rsid w:val="00E67065"/>
    <w:rsid w:val="00E674DB"/>
    <w:rsid w:val="00E70401"/>
    <w:rsid w:val="00E70AB8"/>
    <w:rsid w:val="00E71700"/>
    <w:rsid w:val="00E7288A"/>
    <w:rsid w:val="00E72906"/>
    <w:rsid w:val="00E72A65"/>
    <w:rsid w:val="00E73029"/>
    <w:rsid w:val="00E73FF4"/>
    <w:rsid w:val="00E74162"/>
    <w:rsid w:val="00E748DB"/>
    <w:rsid w:val="00E75437"/>
    <w:rsid w:val="00E75972"/>
    <w:rsid w:val="00E75DDD"/>
    <w:rsid w:val="00E767DF"/>
    <w:rsid w:val="00E772D2"/>
    <w:rsid w:val="00E80958"/>
    <w:rsid w:val="00E80A86"/>
    <w:rsid w:val="00E81E4B"/>
    <w:rsid w:val="00E822FF"/>
    <w:rsid w:val="00E82449"/>
    <w:rsid w:val="00E829D7"/>
    <w:rsid w:val="00E82E81"/>
    <w:rsid w:val="00E82FEA"/>
    <w:rsid w:val="00E83BF8"/>
    <w:rsid w:val="00E8441E"/>
    <w:rsid w:val="00E84484"/>
    <w:rsid w:val="00E8465B"/>
    <w:rsid w:val="00E84730"/>
    <w:rsid w:val="00E847B3"/>
    <w:rsid w:val="00E84832"/>
    <w:rsid w:val="00E84BCF"/>
    <w:rsid w:val="00E84D34"/>
    <w:rsid w:val="00E8573A"/>
    <w:rsid w:val="00E861DD"/>
    <w:rsid w:val="00E867CF"/>
    <w:rsid w:val="00E867ED"/>
    <w:rsid w:val="00E87056"/>
    <w:rsid w:val="00E877E4"/>
    <w:rsid w:val="00E90488"/>
    <w:rsid w:val="00E907B0"/>
    <w:rsid w:val="00E90DD4"/>
    <w:rsid w:val="00E911CE"/>
    <w:rsid w:val="00E92506"/>
    <w:rsid w:val="00E92C65"/>
    <w:rsid w:val="00E92F46"/>
    <w:rsid w:val="00E9357D"/>
    <w:rsid w:val="00E936F2"/>
    <w:rsid w:val="00E94B7F"/>
    <w:rsid w:val="00E95359"/>
    <w:rsid w:val="00E95C6D"/>
    <w:rsid w:val="00E974ED"/>
    <w:rsid w:val="00EA06A0"/>
    <w:rsid w:val="00EA0B0F"/>
    <w:rsid w:val="00EA14D9"/>
    <w:rsid w:val="00EA18D9"/>
    <w:rsid w:val="00EA194A"/>
    <w:rsid w:val="00EA2C10"/>
    <w:rsid w:val="00EA2C8B"/>
    <w:rsid w:val="00EA2DD4"/>
    <w:rsid w:val="00EA30FE"/>
    <w:rsid w:val="00EA46DD"/>
    <w:rsid w:val="00EA5040"/>
    <w:rsid w:val="00EA54EA"/>
    <w:rsid w:val="00EA58F4"/>
    <w:rsid w:val="00EA5E27"/>
    <w:rsid w:val="00EA642D"/>
    <w:rsid w:val="00EA7004"/>
    <w:rsid w:val="00EB1BEE"/>
    <w:rsid w:val="00EB25D4"/>
    <w:rsid w:val="00EB275D"/>
    <w:rsid w:val="00EB2DC9"/>
    <w:rsid w:val="00EB33D2"/>
    <w:rsid w:val="00EB3837"/>
    <w:rsid w:val="00EB4369"/>
    <w:rsid w:val="00EB4760"/>
    <w:rsid w:val="00EB4F32"/>
    <w:rsid w:val="00EB54AC"/>
    <w:rsid w:val="00EB58EE"/>
    <w:rsid w:val="00EB6586"/>
    <w:rsid w:val="00EB65B4"/>
    <w:rsid w:val="00EB6ACC"/>
    <w:rsid w:val="00EB6E0E"/>
    <w:rsid w:val="00EB76B0"/>
    <w:rsid w:val="00EC074E"/>
    <w:rsid w:val="00EC0F27"/>
    <w:rsid w:val="00EC15A8"/>
    <w:rsid w:val="00EC27D3"/>
    <w:rsid w:val="00EC299B"/>
    <w:rsid w:val="00EC3B5B"/>
    <w:rsid w:val="00EC4DAA"/>
    <w:rsid w:val="00EC518C"/>
    <w:rsid w:val="00EC747E"/>
    <w:rsid w:val="00EC7C8D"/>
    <w:rsid w:val="00EC7CA2"/>
    <w:rsid w:val="00ED008A"/>
    <w:rsid w:val="00ED030D"/>
    <w:rsid w:val="00ED0A65"/>
    <w:rsid w:val="00ED215A"/>
    <w:rsid w:val="00ED3102"/>
    <w:rsid w:val="00ED485E"/>
    <w:rsid w:val="00ED4A34"/>
    <w:rsid w:val="00ED4EFB"/>
    <w:rsid w:val="00ED5104"/>
    <w:rsid w:val="00ED53FE"/>
    <w:rsid w:val="00ED6866"/>
    <w:rsid w:val="00ED6A3C"/>
    <w:rsid w:val="00ED6D92"/>
    <w:rsid w:val="00ED7C69"/>
    <w:rsid w:val="00EE0104"/>
    <w:rsid w:val="00EE04B7"/>
    <w:rsid w:val="00EE06D0"/>
    <w:rsid w:val="00EE14B3"/>
    <w:rsid w:val="00EE2741"/>
    <w:rsid w:val="00EE2D81"/>
    <w:rsid w:val="00EE3111"/>
    <w:rsid w:val="00EE3F89"/>
    <w:rsid w:val="00EE41B6"/>
    <w:rsid w:val="00EE4268"/>
    <w:rsid w:val="00EE5779"/>
    <w:rsid w:val="00EE620F"/>
    <w:rsid w:val="00EE658C"/>
    <w:rsid w:val="00EE6967"/>
    <w:rsid w:val="00EE6AE9"/>
    <w:rsid w:val="00EE7230"/>
    <w:rsid w:val="00EF07FA"/>
    <w:rsid w:val="00EF1208"/>
    <w:rsid w:val="00EF162D"/>
    <w:rsid w:val="00EF180A"/>
    <w:rsid w:val="00EF21B8"/>
    <w:rsid w:val="00EF26E5"/>
    <w:rsid w:val="00EF2D8D"/>
    <w:rsid w:val="00EF32A6"/>
    <w:rsid w:val="00EF5F96"/>
    <w:rsid w:val="00EF6818"/>
    <w:rsid w:val="00F0023B"/>
    <w:rsid w:val="00F002D8"/>
    <w:rsid w:val="00F0078F"/>
    <w:rsid w:val="00F00914"/>
    <w:rsid w:val="00F00E79"/>
    <w:rsid w:val="00F01119"/>
    <w:rsid w:val="00F011E5"/>
    <w:rsid w:val="00F0138E"/>
    <w:rsid w:val="00F0197F"/>
    <w:rsid w:val="00F02461"/>
    <w:rsid w:val="00F03C97"/>
    <w:rsid w:val="00F03F4F"/>
    <w:rsid w:val="00F043D0"/>
    <w:rsid w:val="00F04EE0"/>
    <w:rsid w:val="00F05001"/>
    <w:rsid w:val="00F055F6"/>
    <w:rsid w:val="00F05752"/>
    <w:rsid w:val="00F057B9"/>
    <w:rsid w:val="00F058FD"/>
    <w:rsid w:val="00F06A84"/>
    <w:rsid w:val="00F071AD"/>
    <w:rsid w:val="00F074D6"/>
    <w:rsid w:val="00F077D3"/>
    <w:rsid w:val="00F10407"/>
    <w:rsid w:val="00F10581"/>
    <w:rsid w:val="00F11D0A"/>
    <w:rsid w:val="00F12668"/>
    <w:rsid w:val="00F126C2"/>
    <w:rsid w:val="00F12BF6"/>
    <w:rsid w:val="00F12CEB"/>
    <w:rsid w:val="00F1381C"/>
    <w:rsid w:val="00F13825"/>
    <w:rsid w:val="00F13AA2"/>
    <w:rsid w:val="00F14437"/>
    <w:rsid w:val="00F1443D"/>
    <w:rsid w:val="00F14592"/>
    <w:rsid w:val="00F148AE"/>
    <w:rsid w:val="00F154B2"/>
    <w:rsid w:val="00F154BF"/>
    <w:rsid w:val="00F2005D"/>
    <w:rsid w:val="00F20EAE"/>
    <w:rsid w:val="00F20FA4"/>
    <w:rsid w:val="00F21013"/>
    <w:rsid w:val="00F22F26"/>
    <w:rsid w:val="00F23180"/>
    <w:rsid w:val="00F243AB"/>
    <w:rsid w:val="00F24E8F"/>
    <w:rsid w:val="00F251AF"/>
    <w:rsid w:val="00F2523B"/>
    <w:rsid w:val="00F252A3"/>
    <w:rsid w:val="00F25EDA"/>
    <w:rsid w:val="00F268BE"/>
    <w:rsid w:val="00F26BD5"/>
    <w:rsid w:val="00F26D43"/>
    <w:rsid w:val="00F2704D"/>
    <w:rsid w:val="00F27076"/>
    <w:rsid w:val="00F27169"/>
    <w:rsid w:val="00F27603"/>
    <w:rsid w:val="00F276F9"/>
    <w:rsid w:val="00F27B67"/>
    <w:rsid w:val="00F30EF2"/>
    <w:rsid w:val="00F30F35"/>
    <w:rsid w:val="00F31CA8"/>
    <w:rsid w:val="00F327B3"/>
    <w:rsid w:val="00F32856"/>
    <w:rsid w:val="00F32CB1"/>
    <w:rsid w:val="00F33197"/>
    <w:rsid w:val="00F33715"/>
    <w:rsid w:val="00F33758"/>
    <w:rsid w:val="00F34A53"/>
    <w:rsid w:val="00F34B5F"/>
    <w:rsid w:val="00F3635A"/>
    <w:rsid w:val="00F36ABC"/>
    <w:rsid w:val="00F3714E"/>
    <w:rsid w:val="00F374FB"/>
    <w:rsid w:val="00F37F78"/>
    <w:rsid w:val="00F40821"/>
    <w:rsid w:val="00F40B7D"/>
    <w:rsid w:val="00F411BE"/>
    <w:rsid w:val="00F42543"/>
    <w:rsid w:val="00F42760"/>
    <w:rsid w:val="00F42F21"/>
    <w:rsid w:val="00F43AB7"/>
    <w:rsid w:val="00F4454F"/>
    <w:rsid w:val="00F44724"/>
    <w:rsid w:val="00F450D1"/>
    <w:rsid w:val="00F45158"/>
    <w:rsid w:val="00F455CD"/>
    <w:rsid w:val="00F458E7"/>
    <w:rsid w:val="00F46068"/>
    <w:rsid w:val="00F46DDC"/>
    <w:rsid w:val="00F47225"/>
    <w:rsid w:val="00F476D7"/>
    <w:rsid w:val="00F507FC"/>
    <w:rsid w:val="00F50DFF"/>
    <w:rsid w:val="00F513CA"/>
    <w:rsid w:val="00F522AE"/>
    <w:rsid w:val="00F5280E"/>
    <w:rsid w:val="00F52C74"/>
    <w:rsid w:val="00F54673"/>
    <w:rsid w:val="00F547D1"/>
    <w:rsid w:val="00F55145"/>
    <w:rsid w:val="00F56587"/>
    <w:rsid w:val="00F57B04"/>
    <w:rsid w:val="00F60327"/>
    <w:rsid w:val="00F604D9"/>
    <w:rsid w:val="00F61C42"/>
    <w:rsid w:val="00F63723"/>
    <w:rsid w:val="00F63891"/>
    <w:rsid w:val="00F63AF8"/>
    <w:rsid w:val="00F648BF"/>
    <w:rsid w:val="00F64A1C"/>
    <w:rsid w:val="00F64ADD"/>
    <w:rsid w:val="00F64B08"/>
    <w:rsid w:val="00F650D1"/>
    <w:rsid w:val="00F65859"/>
    <w:rsid w:val="00F66659"/>
    <w:rsid w:val="00F6755C"/>
    <w:rsid w:val="00F70424"/>
    <w:rsid w:val="00F704F2"/>
    <w:rsid w:val="00F71EAB"/>
    <w:rsid w:val="00F73005"/>
    <w:rsid w:val="00F7343B"/>
    <w:rsid w:val="00F73679"/>
    <w:rsid w:val="00F737F0"/>
    <w:rsid w:val="00F74139"/>
    <w:rsid w:val="00F74730"/>
    <w:rsid w:val="00F750BC"/>
    <w:rsid w:val="00F758F2"/>
    <w:rsid w:val="00F760BF"/>
    <w:rsid w:val="00F7717F"/>
    <w:rsid w:val="00F771E1"/>
    <w:rsid w:val="00F77550"/>
    <w:rsid w:val="00F77852"/>
    <w:rsid w:val="00F77DDF"/>
    <w:rsid w:val="00F81DDE"/>
    <w:rsid w:val="00F82250"/>
    <w:rsid w:val="00F8336F"/>
    <w:rsid w:val="00F83A5F"/>
    <w:rsid w:val="00F8483C"/>
    <w:rsid w:val="00F85321"/>
    <w:rsid w:val="00F85AFA"/>
    <w:rsid w:val="00F85E82"/>
    <w:rsid w:val="00F866A4"/>
    <w:rsid w:val="00F87423"/>
    <w:rsid w:val="00F904C3"/>
    <w:rsid w:val="00F90AFB"/>
    <w:rsid w:val="00F91A81"/>
    <w:rsid w:val="00F91EC3"/>
    <w:rsid w:val="00F9250A"/>
    <w:rsid w:val="00F93C8B"/>
    <w:rsid w:val="00F949FE"/>
    <w:rsid w:val="00F94A58"/>
    <w:rsid w:val="00F9527A"/>
    <w:rsid w:val="00F96DC8"/>
    <w:rsid w:val="00FA01A2"/>
    <w:rsid w:val="00FA0276"/>
    <w:rsid w:val="00FA1291"/>
    <w:rsid w:val="00FA1697"/>
    <w:rsid w:val="00FA1942"/>
    <w:rsid w:val="00FA19EC"/>
    <w:rsid w:val="00FA1A6F"/>
    <w:rsid w:val="00FA1FDC"/>
    <w:rsid w:val="00FA208F"/>
    <w:rsid w:val="00FA20B2"/>
    <w:rsid w:val="00FA3D21"/>
    <w:rsid w:val="00FA40C0"/>
    <w:rsid w:val="00FA425F"/>
    <w:rsid w:val="00FA451E"/>
    <w:rsid w:val="00FA53C3"/>
    <w:rsid w:val="00FA5CBE"/>
    <w:rsid w:val="00FA5CEA"/>
    <w:rsid w:val="00FA63F2"/>
    <w:rsid w:val="00FA6DAD"/>
    <w:rsid w:val="00FA6E44"/>
    <w:rsid w:val="00FB0014"/>
    <w:rsid w:val="00FB059B"/>
    <w:rsid w:val="00FB06E3"/>
    <w:rsid w:val="00FB1933"/>
    <w:rsid w:val="00FB2B30"/>
    <w:rsid w:val="00FB3AA4"/>
    <w:rsid w:val="00FB4CE0"/>
    <w:rsid w:val="00FB5041"/>
    <w:rsid w:val="00FB5C57"/>
    <w:rsid w:val="00FB6159"/>
    <w:rsid w:val="00FB6A51"/>
    <w:rsid w:val="00FB6ACA"/>
    <w:rsid w:val="00FB70BC"/>
    <w:rsid w:val="00FB7A89"/>
    <w:rsid w:val="00FC01CC"/>
    <w:rsid w:val="00FC1AD4"/>
    <w:rsid w:val="00FC2D2F"/>
    <w:rsid w:val="00FC376F"/>
    <w:rsid w:val="00FC3965"/>
    <w:rsid w:val="00FC40B1"/>
    <w:rsid w:val="00FC42A2"/>
    <w:rsid w:val="00FC4376"/>
    <w:rsid w:val="00FC47DA"/>
    <w:rsid w:val="00FC4B42"/>
    <w:rsid w:val="00FC57AD"/>
    <w:rsid w:val="00FD05E8"/>
    <w:rsid w:val="00FD0B8D"/>
    <w:rsid w:val="00FD0D35"/>
    <w:rsid w:val="00FD26A6"/>
    <w:rsid w:val="00FD3732"/>
    <w:rsid w:val="00FD38A3"/>
    <w:rsid w:val="00FD3B3B"/>
    <w:rsid w:val="00FD3E71"/>
    <w:rsid w:val="00FD413A"/>
    <w:rsid w:val="00FD553E"/>
    <w:rsid w:val="00FD58F8"/>
    <w:rsid w:val="00FD644A"/>
    <w:rsid w:val="00FD6A5C"/>
    <w:rsid w:val="00FD6A67"/>
    <w:rsid w:val="00FD6CC4"/>
    <w:rsid w:val="00FD7315"/>
    <w:rsid w:val="00FE0984"/>
    <w:rsid w:val="00FE1011"/>
    <w:rsid w:val="00FE1144"/>
    <w:rsid w:val="00FE1483"/>
    <w:rsid w:val="00FE1F78"/>
    <w:rsid w:val="00FE3107"/>
    <w:rsid w:val="00FE500D"/>
    <w:rsid w:val="00FE5670"/>
    <w:rsid w:val="00FE56EB"/>
    <w:rsid w:val="00FE599D"/>
    <w:rsid w:val="00FE70C5"/>
    <w:rsid w:val="00FE7645"/>
    <w:rsid w:val="00FE779C"/>
    <w:rsid w:val="00FE7DFB"/>
    <w:rsid w:val="00FE7F63"/>
    <w:rsid w:val="00FF05CC"/>
    <w:rsid w:val="00FF0931"/>
    <w:rsid w:val="00FF0B45"/>
    <w:rsid w:val="00FF0C96"/>
    <w:rsid w:val="00FF123C"/>
    <w:rsid w:val="00FF166C"/>
    <w:rsid w:val="00FF1DED"/>
    <w:rsid w:val="00FF2024"/>
    <w:rsid w:val="00FF206B"/>
    <w:rsid w:val="00FF258D"/>
    <w:rsid w:val="00FF2988"/>
    <w:rsid w:val="00FF320F"/>
    <w:rsid w:val="00FF4C10"/>
    <w:rsid w:val="00FF4CB6"/>
    <w:rsid w:val="00FF4E34"/>
    <w:rsid w:val="00FF5067"/>
    <w:rsid w:val="00FF506F"/>
    <w:rsid w:val="00FF5A31"/>
    <w:rsid w:val="00FF69F6"/>
    <w:rsid w:val="00FF7633"/>
    <w:rsid w:val="00FF77F5"/>
    <w:rsid w:val="00FF79AD"/>
    <w:rsid w:val="00FF7EC7"/>
    <w:rsid w:val="00FF7F35"/>
    <w:rsid w:val="050B3683"/>
    <w:rsid w:val="16113FF9"/>
    <w:rsid w:val="1680306E"/>
    <w:rsid w:val="18372855"/>
    <w:rsid w:val="29BC2E37"/>
    <w:rsid w:val="2B473936"/>
    <w:rsid w:val="2D6A2A49"/>
    <w:rsid w:val="33124BAE"/>
    <w:rsid w:val="36FD2F6C"/>
    <w:rsid w:val="3AA56D28"/>
    <w:rsid w:val="4D4824F4"/>
    <w:rsid w:val="5CE779D0"/>
    <w:rsid w:val="6E8B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4448DC"/>
  <w15:docId w15:val="{2B998F39-611C-4D4C-8D5E-64A73255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ascii="Times New Roman" w:eastAsia="宋体" w:hAnsi="Times New Roman"/>
      <w:kern w:val="2"/>
      <w:sz w:val="21"/>
      <w:szCs w:val="22"/>
    </w:rPr>
  </w:style>
  <w:style w:type="paragraph" w:styleId="1">
    <w:name w:val="heading 1"/>
    <w:basedOn w:val="a"/>
    <w:next w:val="a"/>
    <w:link w:val="11"/>
    <w:uiPriority w:val="9"/>
    <w:qFormat/>
    <w:pPr>
      <w:keepNext/>
      <w:keepLines/>
      <w:spacing w:before="340" w:after="330" w:line="578" w:lineRule="auto"/>
      <w:jc w:val="center"/>
      <w:outlineLvl w:val="0"/>
    </w:pPr>
    <w:rPr>
      <w:b/>
      <w:bCs/>
      <w:kern w:val="44"/>
      <w:sz w:val="30"/>
      <w:szCs w:val="44"/>
    </w:rPr>
  </w:style>
  <w:style w:type="paragraph" w:styleId="2">
    <w:name w:val="heading 2"/>
    <w:basedOn w:val="a"/>
    <w:next w:val="a"/>
    <w:link w:val="21"/>
    <w:uiPriority w:val="9"/>
    <w:unhideWhenUsed/>
    <w:qFormat/>
    <w:pPr>
      <w:keepNext/>
      <w:keepLines/>
      <w:adjustRightInd w:val="0"/>
      <w:snapToGrid w:val="0"/>
      <w:spacing w:before="260" w:after="260" w:line="415" w:lineRule="auto"/>
      <w:ind w:firstLineChars="0" w:firstLine="0"/>
      <w:jc w:val="center"/>
      <w:outlineLvl w:val="1"/>
    </w:pPr>
    <w:rPr>
      <w:rFonts w:eastAsia="黑体" w:cstheme="majorBidi"/>
      <w:b/>
      <w:bCs/>
      <w:sz w:val="24"/>
      <w:szCs w:val="32"/>
    </w:rPr>
  </w:style>
  <w:style w:type="paragraph" w:styleId="3">
    <w:name w:val="heading 3"/>
    <w:basedOn w:val="a"/>
    <w:next w:val="a"/>
    <w:link w:val="30"/>
    <w:uiPriority w:val="9"/>
    <w:unhideWhenUsed/>
    <w:qFormat/>
    <w:pPr>
      <w:keepNext/>
      <w:keepLines/>
      <w:spacing w:before="260" w:after="260" w:line="416" w:lineRule="auto"/>
      <w:ind w:firstLineChars="0" w:firstLine="0"/>
      <w:outlineLvl w:val="2"/>
    </w:pPr>
    <w:rPr>
      <w:rFonts w:asciiTheme="minorHAnsi" w:eastAsiaTheme="minorEastAsia" w:hAnsiTheme="minorHAnsi"/>
      <w:b/>
      <w:bCs/>
      <w:sz w:val="32"/>
      <w:szCs w:val="32"/>
    </w:rPr>
  </w:style>
  <w:style w:type="paragraph" w:styleId="4">
    <w:name w:val="heading 4"/>
    <w:basedOn w:val="a"/>
    <w:next w:val="a"/>
    <w:link w:val="41"/>
    <w:qFormat/>
    <w:pPr>
      <w:keepNext/>
      <w:keepLines/>
      <w:spacing w:before="280" w:after="290" w:line="376" w:lineRule="auto"/>
      <w:ind w:firstLineChars="0" w:firstLine="0"/>
      <w:outlineLvl w:val="3"/>
    </w:pPr>
    <w:rPr>
      <w:rFonts w:ascii="Calibri Light" w:hAnsi="Calibri Light"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firstLineChars="0" w:firstLine="0"/>
    </w:pPr>
    <w:rPr>
      <w:rFonts w:asciiTheme="minorHAnsi" w:eastAsiaTheme="minorEastAsia" w:hAnsiTheme="minorHAnsi"/>
    </w:rPr>
  </w:style>
  <w:style w:type="paragraph" w:styleId="a3">
    <w:name w:val="annotation text"/>
    <w:basedOn w:val="a"/>
    <w:link w:val="10"/>
    <w:unhideWhenUsed/>
    <w:qFormat/>
    <w:pPr>
      <w:ind w:firstLineChars="0" w:firstLine="0"/>
      <w:jc w:val="left"/>
    </w:pPr>
    <w:rPr>
      <w:rFonts w:ascii="Calibri" w:hAnsi="Calibri" w:cs="Times New Roman"/>
    </w:rPr>
  </w:style>
  <w:style w:type="paragraph" w:styleId="5">
    <w:name w:val="toc 5"/>
    <w:basedOn w:val="a"/>
    <w:next w:val="a"/>
    <w:uiPriority w:val="39"/>
    <w:unhideWhenUsed/>
    <w:qFormat/>
    <w:pPr>
      <w:ind w:leftChars="800" w:left="1680" w:firstLineChars="0" w:firstLine="0"/>
    </w:pPr>
    <w:rPr>
      <w:rFonts w:asciiTheme="minorHAnsi" w:eastAsiaTheme="minorEastAsia" w:hAnsiTheme="minorHAnsi"/>
    </w:rPr>
  </w:style>
  <w:style w:type="paragraph" w:styleId="31">
    <w:name w:val="toc 3"/>
    <w:basedOn w:val="a"/>
    <w:next w:val="a"/>
    <w:uiPriority w:val="39"/>
    <w:unhideWhenUsed/>
    <w:qFormat/>
    <w:pPr>
      <w:ind w:leftChars="400" w:left="840"/>
    </w:pPr>
  </w:style>
  <w:style w:type="paragraph" w:styleId="a4">
    <w:name w:val="Plain Text"/>
    <w:basedOn w:val="a"/>
    <w:link w:val="12"/>
    <w:unhideWhenUsed/>
    <w:qFormat/>
    <w:pPr>
      <w:ind w:firstLineChars="0" w:firstLine="0"/>
    </w:pPr>
    <w:rPr>
      <w:rFonts w:ascii="宋体" w:hAnsi="Courier New" w:cs="Courier New"/>
      <w:szCs w:val="21"/>
    </w:rPr>
  </w:style>
  <w:style w:type="paragraph" w:styleId="8">
    <w:name w:val="toc 8"/>
    <w:basedOn w:val="a"/>
    <w:next w:val="a"/>
    <w:uiPriority w:val="39"/>
    <w:unhideWhenUsed/>
    <w:qFormat/>
    <w:pPr>
      <w:ind w:leftChars="1400" w:left="2940" w:firstLineChars="0" w:firstLine="0"/>
    </w:pPr>
    <w:rPr>
      <w:rFonts w:asciiTheme="minorHAnsi" w:eastAsiaTheme="minorEastAsia" w:hAnsiTheme="minorHAnsi"/>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unhideWhenUsed/>
    <w:qFormat/>
    <w:pPr>
      <w:tabs>
        <w:tab w:val="left" w:pos="420"/>
        <w:tab w:val="right" w:leader="dot" w:pos="8297"/>
      </w:tabs>
      <w:ind w:firstLineChars="0" w:firstLine="0"/>
      <w:jc w:val="left"/>
    </w:pPr>
  </w:style>
  <w:style w:type="paragraph" w:styleId="40">
    <w:name w:val="toc 4"/>
    <w:basedOn w:val="a"/>
    <w:next w:val="a"/>
    <w:uiPriority w:val="39"/>
    <w:unhideWhenUsed/>
    <w:qFormat/>
    <w:pPr>
      <w:ind w:leftChars="600" w:left="1260" w:firstLineChars="0" w:firstLine="0"/>
    </w:pPr>
    <w:rPr>
      <w:rFonts w:asciiTheme="minorHAnsi" w:eastAsiaTheme="minorEastAsia" w:hAnsiTheme="minorHAnsi"/>
    </w:rPr>
  </w:style>
  <w:style w:type="paragraph" w:styleId="6">
    <w:name w:val="toc 6"/>
    <w:basedOn w:val="a"/>
    <w:next w:val="a"/>
    <w:uiPriority w:val="39"/>
    <w:unhideWhenUsed/>
    <w:qFormat/>
    <w:pPr>
      <w:ind w:leftChars="1000" w:left="2100" w:firstLineChars="0" w:firstLine="0"/>
    </w:pPr>
    <w:rPr>
      <w:rFonts w:asciiTheme="minorHAnsi" w:eastAsiaTheme="minorEastAsia" w:hAnsiTheme="minorHAnsi"/>
    </w:rPr>
  </w:style>
  <w:style w:type="paragraph" w:styleId="20">
    <w:name w:val="toc 2"/>
    <w:basedOn w:val="a"/>
    <w:next w:val="a"/>
    <w:uiPriority w:val="39"/>
    <w:unhideWhenUsed/>
    <w:qFormat/>
    <w:pPr>
      <w:tabs>
        <w:tab w:val="left" w:pos="709"/>
        <w:tab w:val="right" w:leader="dot" w:pos="8297"/>
      </w:tabs>
      <w:ind w:leftChars="136" w:left="420" w:hangingChars="64" w:hanging="134"/>
    </w:pPr>
  </w:style>
  <w:style w:type="paragraph" w:styleId="9">
    <w:name w:val="toc 9"/>
    <w:basedOn w:val="a"/>
    <w:next w:val="a"/>
    <w:uiPriority w:val="39"/>
    <w:unhideWhenUsed/>
    <w:qFormat/>
    <w:pPr>
      <w:ind w:leftChars="1600" w:left="3360" w:firstLineChars="0" w:firstLine="0"/>
    </w:pPr>
    <w:rPr>
      <w:rFonts w:asciiTheme="minorHAnsi" w:eastAsiaTheme="minorEastAsia" w:hAnsiTheme="minorHAnsi"/>
    </w:rPr>
  </w:style>
  <w:style w:type="paragraph" w:styleId="ad">
    <w:name w:val="Normal (Web)"/>
    <w:basedOn w:val="a"/>
    <w:uiPriority w:val="99"/>
    <w:unhideWhenUsed/>
    <w:qFormat/>
    <w:pPr>
      <w:widowControl/>
      <w:ind w:firstLineChars="0" w:firstLine="0"/>
      <w:jc w:val="left"/>
    </w:pPr>
    <w:rPr>
      <w:rFonts w:ascii="宋体" w:hAnsi="宋体" w:cs="宋体"/>
      <w:kern w:val="0"/>
      <w:sz w:val="24"/>
      <w:szCs w:val="24"/>
    </w:rPr>
  </w:style>
  <w:style w:type="paragraph" w:styleId="ae">
    <w:name w:val="Title"/>
    <w:basedOn w:val="a"/>
    <w:next w:val="a"/>
    <w:link w:val="af"/>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3"/>
    <w:next w:val="a3"/>
    <w:link w:val="af1"/>
    <w:uiPriority w:val="99"/>
    <w:semiHidden/>
    <w:unhideWhenUsed/>
    <w:qFormat/>
    <w:pPr>
      <w:ind w:firstLineChars="200" w:firstLine="200"/>
    </w:pPr>
    <w:rPr>
      <w:rFonts w:ascii="Times New Roman" w:hAnsi="Times New Roman" w:cstheme="minorBidi"/>
      <w:b/>
      <w:bCs/>
    </w:rPr>
  </w:style>
  <w:style w:type="table" w:styleId="af2">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uiPriority w:val="99"/>
    <w:unhideWhenUsed/>
    <w:qFormat/>
    <w:rPr>
      <w:sz w:val="21"/>
      <w:szCs w:val="21"/>
    </w:rPr>
  </w:style>
  <w:style w:type="character" w:customStyle="1" w:styleId="af">
    <w:name w:val="标题 字符"/>
    <w:basedOn w:val="a0"/>
    <w:link w:val="ae"/>
    <w:uiPriority w:val="10"/>
    <w:qFormat/>
    <w:rPr>
      <w:rFonts w:asciiTheme="majorHAnsi" w:eastAsiaTheme="majorEastAsia" w:hAnsiTheme="majorHAnsi" w:cstheme="majorBidi"/>
      <w:b/>
      <w:bCs/>
      <w:sz w:val="32"/>
      <w:szCs w:val="32"/>
    </w:rPr>
  </w:style>
  <w:style w:type="character" w:customStyle="1" w:styleId="11">
    <w:name w:val="标题 1 字符1"/>
    <w:basedOn w:val="a0"/>
    <w:link w:val="1"/>
    <w:uiPriority w:val="9"/>
    <w:qFormat/>
    <w:rPr>
      <w:rFonts w:ascii="Times New Roman" w:eastAsia="宋体" w:hAnsi="Times New Roman"/>
      <w:b/>
      <w:bCs/>
      <w:kern w:val="44"/>
      <w:sz w:val="30"/>
      <w:szCs w:val="44"/>
    </w:rPr>
  </w:style>
  <w:style w:type="character" w:customStyle="1" w:styleId="21">
    <w:name w:val="标题 2 字符1"/>
    <w:basedOn w:val="a0"/>
    <w:link w:val="2"/>
    <w:uiPriority w:val="9"/>
    <w:qFormat/>
    <w:rPr>
      <w:rFonts w:ascii="Times New Roman" w:eastAsia="黑体" w:hAnsi="Times New Roman" w:cstheme="majorBidi"/>
      <w:b/>
      <w:bCs/>
      <w:sz w:val="24"/>
      <w:szCs w:val="32"/>
    </w:rPr>
  </w:style>
  <w:style w:type="paragraph" w:styleId="af5">
    <w:name w:val="List Paragraph"/>
    <w:basedOn w:val="a"/>
    <w:link w:val="14"/>
    <w:uiPriority w:val="34"/>
    <w:qFormat/>
    <w:pPr>
      <w:ind w:firstLine="420"/>
    </w:pPr>
  </w:style>
  <w:style w:type="character" w:customStyle="1" w:styleId="ac">
    <w:name w:val="页眉 字符"/>
    <w:basedOn w:val="a0"/>
    <w:link w:val="ab"/>
    <w:uiPriority w:val="99"/>
    <w:qFormat/>
    <w:rPr>
      <w:rFonts w:ascii="Times New Roman" w:eastAsia="宋体" w:hAnsi="Times New Roman"/>
      <w:sz w:val="18"/>
      <w:szCs w:val="18"/>
    </w:rPr>
  </w:style>
  <w:style w:type="character" w:customStyle="1" w:styleId="aa">
    <w:name w:val="页脚 字符"/>
    <w:basedOn w:val="a0"/>
    <w:link w:val="a9"/>
    <w:uiPriority w:val="99"/>
    <w:qFormat/>
    <w:rPr>
      <w:rFonts w:ascii="Times New Roman" w:eastAsia="宋体" w:hAnsi="Times New Roman"/>
      <w:sz w:val="18"/>
      <w:szCs w:val="18"/>
    </w:rPr>
  </w:style>
  <w:style w:type="character" w:customStyle="1" w:styleId="a8">
    <w:name w:val="批注框文本 字符"/>
    <w:basedOn w:val="a0"/>
    <w:link w:val="a7"/>
    <w:uiPriority w:val="99"/>
    <w:semiHidden/>
    <w:qFormat/>
    <w:rPr>
      <w:rFonts w:ascii="Times New Roman" w:eastAsia="宋体" w:hAnsi="Times New Roman"/>
      <w:sz w:val="18"/>
      <w:szCs w:val="18"/>
    </w:rPr>
  </w:style>
  <w:style w:type="paragraph" w:customStyle="1" w:styleId="af6">
    <w:name w:val="表头"/>
    <w:basedOn w:val="a"/>
    <w:qFormat/>
    <w:pPr>
      <w:adjustRightInd w:val="0"/>
      <w:snapToGrid w:val="0"/>
      <w:spacing w:beforeLines="50" w:line="360" w:lineRule="auto"/>
      <w:ind w:firstLineChars="0" w:firstLine="0"/>
      <w:jc w:val="center"/>
    </w:pPr>
    <w:rPr>
      <w:rFonts w:eastAsia="黑体" w:cs="Times New Roman"/>
      <w:b/>
      <w:szCs w:val="24"/>
    </w:rPr>
  </w:style>
  <w:style w:type="paragraph" w:customStyle="1" w:styleId="af7">
    <w:name w:val="表格内容"/>
    <w:basedOn w:val="a"/>
    <w:qFormat/>
    <w:pPr>
      <w:adjustRightInd w:val="0"/>
      <w:snapToGrid w:val="0"/>
      <w:spacing w:line="300" w:lineRule="auto"/>
      <w:ind w:firstLineChars="0" w:firstLine="0"/>
      <w:jc w:val="center"/>
    </w:pPr>
    <w:rPr>
      <w:sz w:val="18"/>
      <w:szCs w:val="24"/>
    </w:rPr>
  </w:style>
  <w:style w:type="paragraph" w:styleId="af8">
    <w:name w:val="No Spacing"/>
    <w:uiPriority w:val="1"/>
    <w:qFormat/>
    <w:pPr>
      <w:widowControl w:val="0"/>
      <w:spacing w:line="360" w:lineRule="auto"/>
      <w:ind w:firstLineChars="200" w:firstLine="200"/>
      <w:jc w:val="both"/>
    </w:pPr>
    <w:rPr>
      <w:rFonts w:ascii="Times New Roman" w:eastAsia="宋体" w:hAnsi="Times New Roman" w:cs="Times New Roman"/>
      <w:kern w:val="2"/>
      <w:sz w:val="21"/>
      <w:szCs w:val="24"/>
    </w:rPr>
  </w:style>
  <w:style w:type="character" w:styleId="af9">
    <w:name w:val="Placeholder Text"/>
    <w:basedOn w:val="a0"/>
    <w:uiPriority w:val="99"/>
    <w:semiHidden/>
    <w:qFormat/>
    <w:rPr>
      <w:color w:val="808080"/>
    </w:rPr>
  </w:style>
  <w:style w:type="character" w:customStyle="1" w:styleId="42">
    <w:name w:val="标题 4 字符"/>
    <w:basedOn w:val="a0"/>
    <w:uiPriority w:val="9"/>
    <w:semiHidden/>
    <w:qFormat/>
    <w:rPr>
      <w:rFonts w:asciiTheme="majorHAnsi" w:eastAsiaTheme="majorEastAsia" w:hAnsiTheme="majorHAnsi" w:cstheme="majorBidi"/>
      <w:b/>
      <w:bCs/>
      <w:sz w:val="28"/>
      <w:szCs w:val="28"/>
    </w:rPr>
  </w:style>
  <w:style w:type="character" w:customStyle="1" w:styleId="41">
    <w:name w:val="标题 4 字符1"/>
    <w:link w:val="4"/>
    <w:qFormat/>
    <w:rPr>
      <w:rFonts w:ascii="Calibri Light" w:eastAsia="宋体" w:hAnsi="Calibri Light" w:cs="Times New Roman"/>
      <w:b/>
      <w:bCs/>
      <w:sz w:val="28"/>
      <w:szCs w:val="28"/>
    </w:rPr>
  </w:style>
  <w:style w:type="paragraph" w:customStyle="1" w:styleId="afa">
    <w:name w:val="表格"/>
    <w:basedOn w:val="af6"/>
    <w:qFormat/>
    <w:pPr>
      <w:spacing w:beforeLines="0" w:line="440" w:lineRule="atLeast"/>
      <w:jc w:val="left"/>
    </w:pPr>
    <w:rPr>
      <w:rFonts w:eastAsia="宋体"/>
      <w:b w:val="0"/>
    </w:rPr>
  </w:style>
  <w:style w:type="paragraph" w:customStyle="1" w:styleId="-">
    <w:name w:val="表格附录-居中"/>
    <w:basedOn w:val="a"/>
    <w:qFormat/>
    <w:pPr>
      <w:adjustRightInd w:val="0"/>
      <w:snapToGrid w:val="0"/>
      <w:spacing w:line="440" w:lineRule="atLeast"/>
      <w:ind w:firstLineChars="0" w:firstLine="0"/>
      <w:jc w:val="center"/>
    </w:pPr>
    <w:rPr>
      <w:szCs w:val="24"/>
    </w:rPr>
  </w:style>
  <w:style w:type="character" w:customStyle="1" w:styleId="30">
    <w:name w:val="标题 3 字符"/>
    <w:basedOn w:val="a0"/>
    <w:link w:val="3"/>
    <w:uiPriority w:val="9"/>
    <w:qFormat/>
    <w:rPr>
      <w:b/>
      <w:bCs/>
      <w:sz w:val="32"/>
      <w:szCs w:val="32"/>
    </w:rPr>
  </w:style>
  <w:style w:type="character" w:customStyle="1" w:styleId="15">
    <w:name w:val="标题 1 字符"/>
    <w:basedOn w:val="a0"/>
    <w:uiPriority w:val="9"/>
    <w:qFormat/>
    <w:rPr>
      <w:rFonts w:ascii="等线" w:eastAsia="等线" w:hAnsi="等线" w:cs="Times New Roman"/>
      <w:b/>
      <w:bCs/>
      <w:kern w:val="44"/>
      <w:sz w:val="44"/>
      <w:szCs w:val="44"/>
    </w:rPr>
  </w:style>
  <w:style w:type="character" w:customStyle="1" w:styleId="22">
    <w:name w:val="标题 2 字符"/>
    <w:basedOn w:val="a0"/>
    <w:uiPriority w:val="9"/>
    <w:semiHidden/>
    <w:qFormat/>
    <w:rPr>
      <w:rFonts w:asciiTheme="majorHAnsi" w:eastAsiaTheme="majorEastAsia" w:hAnsiTheme="majorHAnsi" w:cstheme="majorBidi"/>
      <w:b/>
      <w:bCs/>
      <w:sz w:val="32"/>
      <w:szCs w:val="32"/>
    </w:rPr>
  </w:style>
  <w:style w:type="character" w:customStyle="1" w:styleId="10">
    <w:name w:val="批注文字 字符1"/>
    <w:link w:val="a3"/>
    <w:qFormat/>
    <w:rPr>
      <w:rFonts w:ascii="Calibri" w:eastAsia="宋体" w:hAnsi="Calibri" w:cs="Times New Roman"/>
    </w:rPr>
  </w:style>
  <w:style w:type="character" w:customStyle="1" w:styleId="Char1">
    <w:name w:val="批注文字 Char1"/>
    <w:basedOn w:val="a0"/>
    <w:uiPriority w:val="99"/>
    <w:semiHidden/>
    <w:qFormat/>
    <w:rPr>
      <w:rFonts w:ascii="Times New Roman" w:eastAsia="宋体" w:hAnsi="Times New Roman"/>
    </w:rPr>
  </w:style>
  <w:style w:type="character" w:customStyle="1" w:styleId="afb">
    <w:name w:val="批注文字 字符"/>
    <w:basedOn w:val="a0"/>
    <w:uiPriority w:val="99"/>
    <w:semiHidden/>
    <w:qFormat/>
    <w:rPr>
      <w:rFonts w:ascii="等线" w:eastAsia="等线" w:hAnsi="等线" w:cs="Times New Roman"/>
    </w:rPr>
  </w:style>
  <w:style w:type="character" w:customStyle="1" w:styleId="14">
    <w:name w:val="列出段落 字符1"/>
    <w:link w:val="af5"/>
    <w:uiPriority w:val="34"/>
    <w:qFormat/>
    <w:rPr>
      <w:rFonts w:ascii="Times New Roman" w:eastAsia="宋体" w:hAnsi="Times New Roman"/>
    </w:rPr>
  </w:style>
  <w:style w:type="character" w:customStyle="1" w:styleId="12">
    <w:name w:val="纯文本 字符1"/>
    <w:link w:val="a4"/>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afc">
    <w:name w:val="纯文本 字符"/>
    <w:basedOn w:val="a0"/>
    <w:uiPriority w:val="99"/>
    <w:semiHidden/>
    <w:qFormat/>
    <w:rPr>
      <w:rFonts w:asciiTheme="minorEastAsia" w:hAnsi="Courier New" w:cs="Courier New"/>
    </w:rPr>
  </w:style>
  <w:style w:type="character" w:customStyle="1" w:styleId="fw2">
    <w:name w:val="fw2"/>
    <w:basedOn w:val="a0"/>
    <w:qFormat/>
  </w:style>
  <w:style w:type="character" w:customStyle="1" w:styleId="seatsp">
    <w:name w:val="seatsp"/>
    <w:basedOn w:val="a0"/>
    <w:qFormat/>
  </w:style>
  <w:style w:type="character" w:customStyle="1" w:styleId="af1">
    <w:name w:val="批注主题 字符"/>
    <w:basedOn w:val="10"/>
    <w:link w:val="af0"/>
    <w:uiPriority w:val="99"/>
    <w:semiHidden/>
    <w:qFormat/>
    <w:rPr>
      <w:rFonts w:ascii="Times New Roman" w:eastAsia="宋体" w:hAnsi="Times New Roman" w:cs="Times New Roman"/>
      <w:b/>
      <w:bCs/>
    </w:rPr>
  </w:style>
  <w:style w:type="paragraph" w:customStyle="1" w:styleId="16">
    <w:name w:val="修订1"/>
    <w:hidden/>
    <w:uiPriority w:val="99"/>
    <w:semiHidden/>
    <w:qFormat/>
    <w:rPr>
      <w:rFonts w:ascii="Times New Roman" w:eastAsia="宋体" w:hAnsi="Times New Roman"/>
      <w:kern w:val="2"/>
      <w:sz w:val="21"/>
      <w:szCs w:val="22"/>
    </w:rPr>
  </w:style>
  <w:style w:type="paragraph" w:customStyle="1" w:styleId="ha3">
    <w:name w:val="ha3"/>
    <w:basedOn w:val="a"/>
    <w:qFormat/>
    <w:pPr>
      <w:widowControl/>
      <w:spacing w:before="100" w:beforeAutospacing="1" w:after="100" w:afterAutospacing="1"/>
      <w:ind w:firstLineChars="0" w:firstLine="0"/>
      <w:jc w:val="left"/>
    </w:pPr>
    <w:rPr>
      <w:rFonts w:ascii="宋体" w:hAnsi="宋体" w:cs="宋体"/>
      <w:kern w:val="0"/>
      <w:sz w:val="24"/>
      <w:szCs w:val="24"/>
    </w:rPr>
  </w:style>
  <w:style w:type="paragraph" w:customStyle="1" w:styleId="ha1">
    <w:name w:val="ha1"/>
    <w:basedOn w:val="a"/>
    <w:qFormat/>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a6">
    <w:name w:val="日期 字符"/>
    <w:basedOn w:val="a0"/>
    <w:link w:val="a5"/>
    <w:uiPriority w:val="99"/>
    <w:semiHidden/>
    <w:qFormat/>
    <w:rPr>
      <w:rFonts w:ascii="Times New Roman" w:eastAsia="宋体" w:hAnsi="Times New Roman"/>
    </w:rPr>
  </w:style>
  <w:style w:type="character" w:customStyle="1" w:styleId="17">
    <w:name w:val="未处理的提及1"/>
    <w:basedOn w:val="a0"/>
    <w:uiPriority w:val="99"/>
    <w:semiHidden/>
    <w:unhideWhenUsed/>
    <w:qFormat/>
    <w:rPr>
      <w:color w:val="605E5C"/>
      <w:shd w:val="clear" w:color="auto" w:fill="E1DFDD"/>
    </w:rPr>
  </w:style>
  <w:style w:type="character" w:customStyle="1" w:styleId="afd">
    <w:name w:val="列出段落 字符"/>
    <w:link w:val="Style62"/>
    <w:uiPriority w:val="34"/>
    <w:qFormat/>
  </w:style>
  <w:style w:type="paragraph" w:customStyle="1" w:styleId="Style62">
    <w:name w:val="_Style 62"/>
    <w:basedOn w:val="a"/>
    <w:next w:val="af5"/>
    <w:link w:val="afd"/>
    <w:uiPriority w:val="34"/>
    <w:qFormat/>
    <w:pPr>
      <w:ind w:firstLine="420"/>
    </w:pPr>
    <w:rPr>
      <w:rFonts w:asciiTheme="minorHAnsi" w:eastAsiaTheme="minorEastAsia" w:hAnsiTheme="minorHAnsi"/>
    </w:rPr>
  </w:style>
  <w:style w:type="paragraph" w:customStyle="1" w:styleId="Style63">
    <w:name w:val="_Style 63"/>
    <w:basedOn w:val="a"/>
    <w:next w:val="af5"/>
    <w:uiPriority w:val="34"/>
    <w:qFormat/>
    <w:pPr>
      <w:ind w:firstLine="420"/>
    </w:pPr>
    <w:rPr>
      <w:rFonts w:cs="Times New Roman"/>
    </w:rPr>
  </w:style>
  <w:style w:type="character" w:customStyle="1" w:styleId="Char">
    <w:name w:val="正文 Char"/>
    <w:link w:val="18"/>
    <w:semiHidden/>
    <w:qFormat/>
    <w:rPr>
      <w:rFonts w:ascii="黑体" w:hAnsi="宋体"/>
      <w:bCs/>
      <w:szCs w:val="24"/>
    </w:rPr>
  </w:style>
  <w:style w:type="paragraph" w:customStyle="1" w:styleId="18">
    <w:name w:val="正文1"/>
    <w:basedOn w:val="a"/>
    <w:link w:val="Char"/>
    <w:semiHidden/>
    <w:qFormat/>
    <w:pPr>
      <w:snapToGrid w:val="0"/>
      <w:spacing w:line="440" w:lineRule="atLeast"/>
      <w:ind w:firstLineChars="0" w:firstLine="0"/>
      <w:jc w:val="left"/>
    </w:pPr>
    <w:rPr>
      <w:rFonts w:ascii="黑体" w:eastAsiaTheme="minorEastAsia" w:hAnsi="宋体"/>
      <w:bCs/>
      <w:szCs w:val="24"/>
    </w:rPr>
  </w:style>
  <w:style w:type="character" w:customStyle="1" w:styleId="Char0">
    <w:name w:val="表名 Char"/>
    <w:link w:val="afe"/>
    <w:qFormat/>
    <w:rPr>
      <w:rFonts w:ascii="宋体" w:eastAsia="宋体" w:hAnsi="宋体" w:cs="宋体"/>
      <w:szCs w:val="20"/>
    </w:rPr>
  </w:style>
  <w:style w:type="paragraph" w:customStyle="1" w:styleId="afe">
    <w:name w:val="表名"/>
    <w:basedOn w:val="a"/>
    <w:next w:val="a"/>
    <w:link w:val="Char0"/>
    <w:qFormat/>
    <w:pPr>
      <w:ind w:firstLineChars="0" w:firstLine="0"/>
      <w:jc w:val="center"/>
    </w:pPr>
    <w:rPr>
      <w:rFonts w:ascii="宋体" w:hAnsi="宋体" w:cs="宋体"/>
      <w:szCs w:val="20"/>
    </w:rPr>
  </w:style>
  <w:style w:type="paragraph" w:customStyle="1" w:styleId="aff">
    <w:name w:val="表文字"/>
    <w:basedOn w:val="a"/>
    <w:next w:val="a"/>
    <w:qFormat/>
    <w:pPr>
      <w:ind w:firstLineChars="0" w:firstLine="0"/>
      <w:jc w:val="center"/>
    </w:pPr>
    <w:rPr>
      <w:rFonts w:cs="Times New Roman"/>
      <w:kern w:val="0"/>
      <w:sz w:val="20"/>
      <w:szCs w:val="20"/>
    </w:rPr>
  </w:style>
  <w:style w:type="paragraph" w:customStyle="1" w:styleId="aff0">
    <w:name w:val="备注"/>
    <w:basedOn w:val="a"/>
    <w:next w:val="a"/>
    <w:qFormat/>
    <w:pPr>
      <w:ind w:firstLine="360"/>
    </w:pPr>
    <w:rPr>
      <w:rFonts w:cs="Times New Roman"/>
      <w:kern w:val="0"/>
      <w:sz w:val="18"/>
      <w:szCs w:val="20"/>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qFormat/>
    <w:pPr>
      <w:widowControl/>
      <w:spacing w:after="160" w:line="240" w:lineRule="exact"/>
      <w:ind w:firstLineChars="0" w:firstLine="0"/>
      <w:jc w:val="left"/>
    </w:pPr>
    <w:rPr>
      <w:rFonts w:ascii="Verdana" w:hAnsi="Verdana" w:cs="Times New Roman"/>
      <w:kern w:val="0"/>
      <w:sz w:val="20"/>
      <w:szCs w:val="20"/>
      <w:lang w:eastAsia="en-US"/>
    </w:rPr>
  </w:style>
  <w:style w:type="character" w:customStyle="1" w:styleId="23">
    <w:name w:val="未处理的提及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6D3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0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eader" Target="header7.xml"/><Relationship Id="rId42" Type="http://schemas.openxmlformats.org/officeDocument/2006/relationships/header" Target="header11.xml"/><Relationship Id="rId47" Type="http://schemas.openxmlformats.org/officeDocument/2006/relationships/image" Target="media/image7.wmf"/><Relationship Id="rId63" Type="http://schemas.openxmlformats.org/officeDocument/2006/relationships/oleObject" Target="embeddings/oleObject15.bin"/><Relationship Id="rId68" Type="http://schemas.openxmlformats.org/officeDocument/2006/relationships/oleObject" Target="embeddings/oleObject18.bin"/><Relationship Id="rId84" Type="http://schemas.openxmlformats.org/officeDocument/2006/relationships/header" Target="header19.xml"/><Relationship Id="rId89" Type="http://schemas.openxmlformats.org/officeDocument/2006/relationships/theme" Target="theme/theme1.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image" Target="media/image5.wmf"/><Relationship Id="rId37" Type="http://schemas.openxmlformats.org/officeDocument/2006/relationships/footer" Target="footer8.xml"/><Relationship Id="rId53" Type="http://schemas.openxmlformats.org/officeDocument/2006/relationships/image" Target="media/image8.png"/><Relationship Id="rId58" Type="http://schemas.openxmlformats.org/officeDocument/2006/relationships/image" Target="media/image13.wmf"/><Relationship Id="rId74" Type="http://schemas.openxmlformats.org/officeDocument/2006/relationships/header" Target="header14.xml"/><Relationship Id="rId79" Type="http://schemas.openxmlformats.org/officeDocument/2006/relationships/footer" Target="footer14.xml"/><Relationship Id="rId5" Type="http://schemas.openxmlformats.org/officeDocument/2006/relationships/settings" Target="setting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3.wmf"/><Relationship Id="rId30" Type="http://schemas.openxmlformats.org/officeDocument/2006/relationships/image" Target="media/image4.wmf"/><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oleObject" Target="embeddings/oleObject9.bin"/><Relationship Id="rId56" Type="http://schemas.openxmlformats.org/officeDocument/2006/relationships/image" Target="media/image11.png"/><Relationship Id="rId64" Type="http://schemas.openxmlformats.org/officeDocument/2006/relationships/image" Target="media/image16.wmf"/><Relationship Id="rId69" Type="http://schemas.openxmlformats.org/officeDocument/2006/relationships/oleObject" Target="embeddings/oleObject19.bin"/><Relationship Id="rId77"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oleObject" Target="embeddings/oleObject12.bin"/><Relationship Id="rId72" Type="http://schemas.openxmlformats.org/officeDocument/2006/relationships/image" Target="media/image19.wmf"/><Relationship Id="rId80" Type="http://schemas.openxmlformats.org/officeDocument/2006/relationships/header" Target="header17.xml"/><Relationship Id="rId85" Type="http://schemas.openxmlformats.org/officeDocument/2006/relationships/footer" Target="footer17.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oleObject" Target="embeddings/oleObject6.bin"/><Relationship Id="rId38" Type="http://schemas.openxmlformats.org/officeDocument/2006/relationships/header" Target="header10.xml"/><Relationship Id="rId46" Type="http://schemas.openxmlformats.org/officeDocument/2006/relationships/footer" Target="footer11.xml"/><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footer" Target="footer6.xml"/><Relationship Id="rId41" Type="http://schemas.openxmlformats.org/officeDocument/2006/relationships/oleObject" Target="embeddings/oleObject8.bin"/><Relationship Id="rId54" Type="http://schemas.openxmlformats.org/officeDocument/2006/relationships/image" Target="media/image9.png"/><Relationship Id="rId62" Type="http://schemas.openxmlformats.org/officeDocument/2006/relationships/image" Target="media/image15.wmf"/><Relationship Id="rId70" Type="http://schemas.openxmlformats.org/officeDocument/2006/relationships/image" Target="media/image18.wmf"/><Relationship Id="rId75" Type="http://schemas.openxmlformats.org/officeDocument/2006/relationships/header" Target="header15.xml"/><Relationship Id="rId83" Type="http://schemas.openxmlformats.org/officeDocument/2006/relationships/footer" Target="footer16.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header" Target="header9.xml"/><Relationship Id="rId49" Type="http://schemas.openxmlformats.org/officeDocument/2006/relationships/oleObject" Target="embeddings/oleObject10.bin"/><Relationship Id="rId57" Type="http://schemas.openxmlformats.org/officeDocument/2006/relationships/image" Target="media/image12.emf"/><Relationship Id="rId10" Type="http://schemas.openxmlformats.org/officeDocument/2006/relationships/header" Target="header2.xml"/><Relationship Id="rId31" Type="http://schemas.openxmlformats.org/officeDocument/2006/relationships/oleObject" Target="embeddings/oleObject5.bin"/><Relationship Id="rId44" Type="http://schemas.openxmlformats.org/officeDocument/2006/relationships/footer" Target="footer10.xml"/><Relationship Id="rId52" Type="http://schemas.openxmlformats.org/officeDocument/2006/relationships/hyperlink" Target="https://www.so.com/link?m=bMTv09AdHZbomleMdT4s8VMwVBdlcL9hY3WUgUFgVmhfJGwTiSzTaiz6xXwf4yMIvpgxA4sJb/5Sqez7n1A9regj7Nb1Qoumaewg19WZwgbzLvsBB7slsG8p6W/UpYLwUEPDp+y7wx2nxl/z4SvN9kQ3p82iq5RxJfyiq4CIKKnMgOX3C85KHPTORcb7wwBEfvASnOvuJ5z8Te4YAP0+UwFEjzcniNvoLLR5xbDeSykGtqSZLp4fNhyAWp8fdx2ROXmh2DLrsJD9/nEiUiYqaNIhoo/Yp9S3M2VzSxv47d+seKDp1D6uadg==" TargetMode="External"/><Relationship Id="rId60" Type="http://schemas.openxmlformats.org/officeDocument/2006/relationships/image" Target="media/image14.wmf"/><Relationship Id="rId65" Type="http://schemas.openxmlformats.org/officeDocument/2006/relationships/oleObject" Target="embeddings/oleObject16.bin"/><Relationship Id="rId73" Type="http://schemas.openxmlformats.org/officeDocument/2006/relationships/oleObject" Target="embeddings/oleObject21.bin"/><Relationship Id="rId78" Type="http://schemas.openxmlformats.org/officeDocument/2006/relationships/header" Target="header16.xml"/><Relationship Id="rId81" Type="http://schemas.openxmlformats.org/officeDocument/2006/relationships/header" Target="header18.xml"/><Relationship Id="rId86" Type="http://schemas.openxmlformats.org/officeDocument/2006/relationships/header" Target="header20.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9.xml"/><Relationship Id="rId34" Type="http://schemas.openxmlformats.org/officeDocument/2006/relationships/oleObject" Target="embeddings/oleObject7.bin"/><Relationship Id="rId50" Type="http://schemas.openxmlformats.org/officeDocument/2006/relationships/oleObject" Target="embeddings/oleObject11.bin"/><Relationship Id="rId55" Type="http://schemas.openxmlformats.org/officeDocument/2006/relationships/image" Target="media/image10.png"/><Relationship Id="rId76" Type="http://schemas.openxmlformats.org/officeDocument/2006/relationships/footer" Target="footer12.xml"/><Relationship Id="rId7" Type="http://schemas.openxmlformats.org/officeDocument/2006/relationships/footnotes" Target="footnotes.xml"/><Relationship Id="rId71" Type="http://schemas.openxmlformats.org/officeDocument/2006/relationships/oleObject" Target="embeddings/oleObject20.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oleObject" Target="embeddings/oleObject1.bin"/><Relationship Id="rId40" Type="http://schemas.openxmlformats.org/officeDocument/2006/relationships/image" Target="media/image6.wmf"/><Relationship Id="rId45" Type="http://schemas.openxmlformats.org/officeDocument/2006/relationships/header" Target="header13.xml"/><Relationship Id="rId66" Type="http://schemas.openxmlformats.org/officeDocument/2006/relationships/image" Target="media/image17.wmf"/><Relationship Id="rId87" Type="http://schemas.openxmlformats.org/officeDocument/2006/relationships/footer" Target="footer18.xml"/><Relationship Id="rId61" Type="http://schemas.openxmlformats.org/officeDocument/2006/relationships/oleObject" Target="embeddings/oleObject14.bin"/><Relationship Id="rId82" Type="http://schemas.openxmlformats.org/officeDocument/2006/relationships/footer" Target="footer15.xml"/><Relationship Id="rId19"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3E9DD-7BE3-4BC2-933E-4199E0DD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152</Pages>
  <Words>21319</Words>
  <Characters>121519</Characters>
  <Application>Microsoft Office Word</Application>
  <DocSecurity>0</DocSecurity>
  <Lines>1012</Lines>
  <Paragraphs>285</Paragraphs>
  <ScaleCrop>false</ScaleCrop>
  <Company/>
  <LinksUpToDate>false</LinksUpToDate>
  <CharactersWithSpaces>142553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pc</cp:lastModifiedBy>
  <cp:revision>11</cp:revision>
  <cp:lastPrinted>2022-07-07T07:05:00Z</cp:lastPrinted>
  <dcterms:created xsi:type="dcterms:W3CDTF">2022-10-27T01:26:00Z</dcterms:created>
  <dcterms:modified xsi:type="dcterms:W3CDTF">2022-10-28T01:32:00Z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71F820C746264562916746DCA9635B14</vt:lpwstr>
  </property>
</Properties>
</file>