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F8CC7">
      <w:pPr>
        <w:bidi w:val="0"/>
        <w:jc w:val="center"/>
        <w:rPr>
          <w:rFonts w:hint="eastAsia" w:ascii="黑体" w:hAnsi="黑体" w:eastAsia="黑体" w:cs="黑体"/>
          <w:color w:val="FF0000"/>
          <w:sz w:val="28"/>
          <w:szCs w:val="36"/>
        </w:rPr>
      </w:pPr>
      <w:r>
        <w:rPr>
          <w:rFonts w:hint="eastAsia" w:ascii="黑体" w:hAnsi="黑体" w:eastAsia="黑体" w:cs="黑体"/>
          <w:color w:val="FF0000"/>
          <w:sz w:val="28"/>
          <w:szCs w:val="36"/>
        </w:rPr>
        <w:t>专项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设计能力等级延续评价</w:t>
      </w:r>
      <w:r>
        <w:rPr>
          <w:rFonts w:hint="eastAsia" w:ascii="黑体" w:hAnsi="黑体" w:eastAsia="黑体" w:cs="黑体"/>
          <w:color w:val="FF0000"/>
          <w:sz w:val="28"/>
          <w:szCs w:val="36"/>
        </w:rPr>
        <w:t>申报材料装订模板</w:t>
      </w:r>
    </w:p>
    <w:p w14:paraId="1B14A796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1A499BED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F5751BC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C6F08E7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3ABA56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45FEA8A5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049D1DB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2ABCF4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42B2D6F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71FF9E11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F182168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24984AD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 w:val="52"/>
          <w:szCs w:val="52"/>
        </w:rPr>
        <w:t>公司</w:t>
      </w:r>
    </w:p>
    <w:p w14:paraId="4E2B7DB1">
      <w:pPr>
        <w:bidi w:val="0"/>
        <w:ind w:firstLine="522" w:firstLineChars="100"/>
        <w:jc w:val="center"/>
        <w:rPr>
          <w:rFonts w:hint="eastAsia" w:eastAsia="宋体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年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</w:rPr>
        <w:t>月膜结构企业</w:t>
      </w:r>
      <w:r>
        <w:rPr>
          <w:rFonts w:hint="eastAsia"/>
          <w:b/>
          <w:bCs/>
          <w:sz w:val="52"/>
          <w:szCs w:val="52"/>
          <w:u w:val="single"/>
        </w:rPr>
        <w:t>专项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>设计</w:t>
      </w:r>
    </w:p>
    <w:p w14:paraId="1833F822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级能力等级</w:t>
      </w:r>
      <w:r>
        <w:rPr>
          <w:rFonts w:hint="eastAsia"/>
          <w:b/>
          <w:bCs/>
          <w:sz w:val="52"/>
          <w:szCs w:val="52"/>
          <w:lang w:val="en-US" w:eastAsia="zh-CN"/>
        </w:rPr>
        <w:t>延续</w:t>
      </w:r>
      <w:r>
        <w:rPr>
          <w:rFonts w:hint="eastAsia"/>
          <w:b/>
          <w:bCs/>
          <w:sz w:val="52"/>
          <w:szCs w:val="52"/>
        </w:rPr>
        <w:t>评价申请支撑材料</w:t>
      </w:r>
    </w:p>
    <w:p w14:paraId="0331DE86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5D67960B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FA0F553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56515B85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8F5CB0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72309DAF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6BA5DDDC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1A1ECAF0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/>
          <w:b/>
          <w:sz w:val="28"/>
          <w:szCs w:val="28"/>
        </w:rPr>
        <w:t xml:space="preserve">公司  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年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月</w:t>
      </w:r>
    </w:p>
    <w:p w14:paraId="16B9195C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</w:p>
    <w:p w14:paraId="00DEC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 w:line="240" w:lineRule="auto"/>
        <w:ind w:left="420" w:leftChars="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设计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延续</w:t>
      </w:r>
      <w:r>
        <w:rPr>
          <w:rFonts w:hint="eastAsia" w:ascii="黑体" w:hAnsi="黑体" w:eastAsia="黑体"/>
          <w:sz w:val="32"/>
          <w:szCs w:val="32"/>
        </w:rPr>
        <w:t>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253B0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E472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472598457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472598457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669933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42E2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B04B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90"/>
                <w:szCs w:val="22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84282281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84282281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1F9B1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240C9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EC5E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szCs w:val="22"/>
                <w:fitText w:val="1470" w:id="1298217859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szCs w:val="22"/>
                <w:fitText w:val="1470" w:id="1298217859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55AED">
            <w:pPr>
              <w:spacing w:line="240" w:lineRule="atLeast"/>
              <w:ind w:left="0" w:leftChars="0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C616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A215E2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  <w:r>
              <w:rPr>
                <w:rFonts w:hint="eastAsia" w:ascii="Calibri" w:hAnsi="Calibri" w:eastAsia="黑体" w:cs="Calibri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2"/>
              </w:rPr>
              <w:t xml:space="preserve"> 年  月  日</w:t>
            </w:r>
          </w:p>
        </w:tc>
      </w:tr>
      <w:tr w14:paraId="4D70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CE77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法定代表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CFE55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2B15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DCB9A1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1ED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5B0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技术负责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1914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582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88F601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079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8EF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638338688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3833868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900D95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7DBC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6819628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13791128"/>
                <w:lang w:val="en-US" w:eastAsia="zh-CN"/>
              </w:rPr>
              <w:t>申请级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13791128"/>
                <w:lang w:val="en-US" w:eastAsia="zh-CN"/>
              </w:rPr>
              <w:t>别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451E1C2D">
            <w:pPr>
              <w:spacing w:line="240" w:lineRule="atLeast"/>
              <w:ind w:left="0" w:leftChars="0"/>
              <w:jc w:val="left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 xml:space="preserve">□ 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Cs w:val="22"/>
              </w:rPr>
              <w:t>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一级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二级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三级</w:t>
            </w:r>
          </w:p>
        </w:tc>
      </w:tr>
      <w:tr w14:paraId="0C67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FD4F7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763763873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763763873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763763873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FBD46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内  容</w:t>
            </w:r>
          </w:p>
        </w:tc>
      </w:tr>
      <w:tr w14:paraId="30C3E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AF3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AD97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2148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F5A71F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073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4317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336B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D616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100"/>
                <w:szCs w:val="22"/>
              </w:rPr>
            </w:pPr>
            <w:r>
              <w:rPr>
                <w:rFonts w:hint="eastAsia" w:ascii="黑体" w:hAnsi="黑体" w:eastAsia="黑体"/>
                <w:spacing w:val="6"/>
                <w:szCs w:val="22"/>
              </w:rPr>
              <w:t>设计技术负责人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BE6C401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B303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D3536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39389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B047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设计</w:t>
            </w:r>
            <w:r>
              <w:rPr>
                <w:rFonts w:hint="eastAsia" w:ascii="黑体" w:hAnsi="黑体" w:eastAsia="黑体"/>
                <w:szCs w:val="22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D94B2D7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028EF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3634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94DC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宋体" w:eastAsia="黑体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F698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近3年完成膜结构</w:t>
            </w:r>
          </w:p>
          <w:p w14:paraId="3084F8F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74DA14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32FD1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B61B9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FC1AE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A6AF2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年完成的对应于</w:t>
            </w:r>
          </w:p>
          <w:p w14:paraId="5FB3CB8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FA240C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8C11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891E">
            <w:pPr>
              <w:widowControl/>
              <w:spacing w:line="240" w:lineRule="auto"/>
              <w:ind w:left="0" w:leftChars="0"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D9CA9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技术装备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FC79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正版膜结构设计软件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AF22CD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07BC3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EBA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3875">
            <w:pPr>
              <w:spacing w:line="240" w:lineRule="atLeast"/>
              <w:ind w:left="0" w:leftChars="0"/>
              <w:jc w:val="center"/>
              <w:rPr>
                <w:rFonts w:hint="eastAsia" w:ascii="黑体" w:hAnsi="宋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</w:rPr>
              <w:t>管理</w:t>
            </w: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78C38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391DC7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752C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00D2132D">
            <w:pPr>
              <w:widowControl/>
              <w:spacing w:line="240" w:lineRule="auto"/>
              <w:ind w:left="0" w:leftChars="0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C23B564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EF2B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7F90A91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587C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466A395C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63CD14B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CE2D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B5A8399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61811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D95C0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858C4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28D6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2779A2E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90A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13BAC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152FD6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营业执照</w:t>
            </w:r>
          </w:p>
          <w:p w14:paraId="741E061A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相关人员证书复印件</w:t>
            </w:r>
          </w:p>
          <w:p w14:paraId="1689A41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工程业绩汇总表及证明材料</w:t>
            </w:r>
          </w:p>
          <w:p w14:paraId="4A559FA2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  <w:p w14:paraId="0A785335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获奖证明材料复印件</w:t>
            </w:r>
          </w:p>
        </w:tc>
      </w:tr>
      <w:tr w14:paraId="45897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A71E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709E2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DA08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1CD0EC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6CBC4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6252255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071534203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071534203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08BE1363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3A5A2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企业负责人</w:t>
            </w:r>
          </w:p>
          <w:p w14:paraId="674CC8A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7BE78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1EE3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3271880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664BD3A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1BA3ABC6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szCs w:val="22"/>
                <w:fitText w:val="840" w:id="613686622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840" w:id="613686622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73C8A65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</w:tbl>
    <w:p w14:paraId="63E215C5">
      <w:pPr>
        <w:ind w:left="420" w:right="11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本表一式两份，需加盖单位公章，其中一份装订，另一份供专家评审使用。          </w:t>
      </w:r>
    </w:p>
    <w:p w14:paraId="53FC16B4">
      <w:pPr>
        <w:ind w:left="420" w:right="11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 w14:paraId="576240F6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2C30107B">
      <w:pPr>
        <w:pStyle w:val="16"/>
        <w:spacing w:line="240" w:lineRule="atLeast"/>
        <w:ind w:firstLine="6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支 撑 材 料 目 录</w:t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078A56AC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04A34ABC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_Toc889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_Toc889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4B7D85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_Toc25890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_Toc25890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D9B718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_Toc22638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专项设计等级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_Toc22638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948C68A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_Toc544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_Toc544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2613C0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_Toc21749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专项设计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_Toc21749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FA52F7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_Toc7333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2膜结构工程设计技术人员统计表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_Toc7333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8E0DA1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_Toc13626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2.3 膜结构工程设计技术人员学历证书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_Toc13626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A58222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_Toc19452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膜结构工程设计技术人员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_Toc19452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F3EBFFF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_Toc6116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_Toc6116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5E7F5B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_Toc11921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_Toc11921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FEE406C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_Toc14985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_Toc14985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A659CF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_Toc10521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3.3近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年完成的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代表性工程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_Toc10521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7FAF2F0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_Toc24245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3.4与汇总表3.3对应的工程业绩证明材料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_Toc24245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AE71D8C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_Toc20458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_Toc20458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98DA6E1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_Toc17503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4.1正版膜结构设计软件清单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_Toc17503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6189E9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_Toc21558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4.2与软件清单对应的证明文件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_Toc21558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9F68E3D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_Toc19641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_Toc19641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13B463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_Toc23563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_Toc23563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5805C4F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_Toc12472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六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_Toc12472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9EB7BE6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_Toc9015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6.1科技创新能力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_Toc9015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E5D8629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3D234168">
      <w:pPr>
        <w:pStyle w:val="8"/>
        <w:tabs>
          <w:tab w:val="right" w:leader="dot" w:pos="9978"/>
        </w:tabs>
        <w:ind w:left="0" w:leftChars="0"/>
        <w:rPr>
          <w:sz w:val="20"/>
          <w:szCs w:val="22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TOC \o "1-2" \h \u </w:instrText>
      </w:r>
      <w:r>
        <w:rPr>
          <w:szCs w:val="21"/>
        </w:rPr>
        <w:fldChar w:fldCharType="separate"/>
      </w:r>
    </w:p>
    <w:p w14:paraId="2F7F69D9">
      <w:pPr>
        <w:ind w:left="420"/>
      </w:pPr>
      <w:r>
        <w:rPr>
          <w:szCs w:val="21"/>
        </w:rPr>
        <w:fldChar w:fldCharType="end"/>
      </w:r>
    </w:p>
    <w:p w14:paraId="4C07F57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DD4C84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919B3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6C1BF6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D3DBA76">
      <w:pPr>
        <w:pStyle w:val="2"/>
        <w:ind w:left="420"/>
        <w:jc w:val="center"/>
        <w:rPr>
          <w:rFonts w:ascii="楷体" w:hAnsi="楷体" w:eastAsia="楷体" w:cs="楷体"/>
          <w:sz w:val="96"/>
          <w:szCs w:val="96"/>
        </w:rPr>
      </w:pPr>
      <w:bookmarkStart w:id="0" w:name="_Toc13589"/>
      <w:bookmarkStart w:id="1" w:name="_Toc889"/>
      <w:bookmarkStart w:id="2" w:name="_Toc15974"/>
      <w:bookmarkStart w:id="3" w:name="_Toc31287"/>
      <w:r>
        <w:rPr>
          <w:rFonts w:hint="eastAsia" w:ascii="楷体" w:hAnsi="楷体" w:eastAsia="楷体" w:cs="楷体"/>
          <w:sz w:val="96"/>
          <w:szCs w:val="96"/>
        </w:rPr>
        <w:t>支</w:t>
      </w:r>
      <w:bookmarkEnd w:id="0"/>
      <w:bookmarkStart w:id="4" w:name="_Toc12350"/>
      <w:bookmarkStart w:id="5" w:name="_Toc15022"/>
      <w:r>
        <w:rPr>
          <w:rFonts w:hint="eastAsia" w:ascii="楷体" w:hAnsi="楷体" w:eastAsia="楷体" w:cs="楷体"/>
          <w:sz w:val="96"/>
          <w:szCs w:val="96"/>
        </w:rPr>
        <w:t>撑</w:t>
      </w:r>
      <w:bookmarkEnd w:id="4"/>
      <w:bookmarkEnd w:id="5"/>
      <w:bookmarkStart w:id="6" w:name="_Toc16993"/>
      <w:bookmarkStart w:id="7" w:name="_Toc8987"/>
      <w:r>
        <w:rPr>
          <w:rFonts w:hint="eastAsia" w:ascii="楷体" w:hAnsi="楷体" w:eastAsia="楷体" w:cs="楷体"/>
          <w:sz w:val="96"/>
          <w:szCs w:val="96"/>
        </w:rPr>
        <w:t>材</w:t>
      </w:r>
      <w:bookmarkEnd w:id="6"/>
      <w:bookmarkEnd w:id="7"/>
      <w:bookmarkStart w:id="8" w:name="_Toc22662"/>
      <w:bookmarkStart w:id="9" w:name="_Toc24793"/>
      <w:r>
        <w:rPr>
          <w:rFonts w:hint="eastAsia" w:ascii="楷体" w:hAnsi="楷体" w:eastAsia="楷体" w:cs="楷体"/>
          <w:sz w:val="96"/>
          <w:szCs w:val="96"/>
        </w:rPr>
        <w:t>料</w:t>
      </w:r>
      <w:bookmarkEnd w:id="8"/>
      <w:bookmarkEnd w:id="9"/>
      <w:bookmarkStart w:id="10" w:name="_Toc23168"/>
      <w:bookmarkStart w:id="11" w:name="_Toc29403"/>
      <w:r>
        <w:rPr>
          <w:rFonts w:hint="eastAsia" w:ascii="楷体" w:hAnsi="楷体" w:eastAsia="楷体" w:cs="楷体"/>
          <w:sz w:val="96"/>
          <w:szCs w:val="96"/>
        </w:rPr>
        <w:t>一</w:t>
      </w:r>
      <w:bookmarkEnd w:id="1"/>
      <w:bookmarkEnd w:id="2"/>
      <w:bookmarkEnd w:id="3"/>
      <w:bookmarkEnd w:id="10"/>
      <w:bookmarkEnd w:id="11"/>
    </w:p>
    <w:p w14:paraId="34C4A1D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41FFC6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3108238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7B5C75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1B7CD26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18269EA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12" w:name="_Toc25890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1.1 营业执照复印件</w:t>
      </w:r>
      <w:bookmarkEnd w:id="12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D5FC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233709A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7DEB6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AE4D5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0D0EC1EA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0BCEE87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sz w:val="30"/>
          <w:szCs w:val="30"/>
        </w:rPr>
      </w:pPr>
      <w:r>
        <w:rPr>
          <w:sz w:val="30"/>
          <w:szCs w:val="30"/>
        </w:rPr>
        <w:br w:type="page"/>
      </w:r>
      <w:bookmarkStart w:id="13" w:name="_Toc11790"/>
      <w:bookmarkStart w:id="14" w:name="_Toc8219"/>
      <w:bookmarkStart w:id="15" w:name="_Toc22638"/>
      <w:bookmarkStart w:id="16" w:name="_Toc6714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企业现有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专项设计等级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证书</w:t>
      </w:r>
      <w:bookmarkEnd w:id="13"/>
      <w:bookmarkEnd w:id="14"/>
      <w:bookmarkEnd w:id="15"/>
      <w:bookmarkEnd w:id="1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090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5EE8EDF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7BEFD4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6103DEA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请将企业现有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专项设计</w:t>
            </w:r>
            <w:r>
              <w:rPr>
                <w:rFonts w:hint="eastAsia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10B79A92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155E6AF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0963469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59C1AB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9DC5F7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98A8A4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CAA01FA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17" w:name="_Toc11662"/>
      <w:bookmarkStart w:id="18" w:name="_Toc6258"/>
      <w:bookmarkStart w:id="19" w:name="_Toc544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二</w:t>
      </w:r>
      <w:bookmarkEnd w:id="17"/>
      <w:bookmarkEnd w:id="18"/>
      <w:bookmarkEnd w:id="19"/>
    </w:p>
    <w:p w14:paraId="5B1380B0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FF198A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3E17882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232CDD4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77BBC87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9EF4FB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0" w:name="_Toc2174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1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专项设计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技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术负责人</w:t>
      </w:r>
      <w:bookmarkEnd w:id="2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F6D7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4" w:hRule="atLeast"/>
        </w:trPr>
        <w:tc>
          <w:tcPr>
            <w:tcW w:w="9906" w:type="dxa"/>
          </w:tcPr>
          <w:p w14:paraId="46AE3A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731A45A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专项设计技术负责人</w:t>
            </w:r>
            <w:r>
              <w:rPr>
                <w:rFonts w:hint="eastAsia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2BF7B34F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专项设计技术负责人的职称证书；</w:t>
            </w:r>
          </w:p>
          <w:p w14:paraId="1B245318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</w:t>
            </w:r>
            <w:r>
              <w:rPr>
                <w:rFonts w:hint="eastAsia"/>
                <w:color w:val="FF0000"/>
                <w:szCs w:val="28"/>
              </w:rPr>
              <w:t>注册结构工程师执业资格</w:t>
            </w:r>
            <w:r>
              <w:rPr>
                <w:rFonts w:hint="eastAsia"/>
                <w:color w:val="FF0000"/>
                <w:szCs w:val="28"/>
                <w:lang w:val="en-US" w:eastAsia="zh-CN"/>
              </w:rPr>
              <w:t>证书；</w:t>
            </w:r>
          </w:p>
          <w:p w14:paraId="3EFAF0CF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专项设计技术负责人的从业简历；</w:t>
            </w:r>
          </w:p>
          <w:p w14:paraId="0D018435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4BADF59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1F25EE19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EE0C6C6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21" w:name="_Toc7333"/>
      <w:bookmarkStart w:id="22" w:name="_Toc22547"/>
      <w:bookmarkStart w:id="23" w:name="_Toc31535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2膜结构工程设计技术人员统计表</w:t>
      </w:r>
      <w:bookmarkEnd w:id="21"/>
    </w:p>
    <w:bookmarkEnd w:id="22"/>
    <w:bookmarkEnd w:id="23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1930"/>
        <w:gridCol w:w="1497"/>
        <w:gridCol w:w="1979"/>
      </w:tblGrid>
      <w:tr w14:paraId="4F2E8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729B335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72692A3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540536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335EDDE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1930" w:type="dxa"/>
            <w:vAlign w:val="center"/>
          </w:tcPr>
          <w:p w14:paraId="59251BA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497" w:type="dxa"/>
            <w:vAlign w:val="center"/>
          </w:tcPr>
          <w:p w14:paraId="6320C1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3577A5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eastAsia"/>
                <w:sz w:val="21"/>
                <w:szCs w:val="21"/>
              </w:rPr>
              <w:t>社保</w:t>
            </w:r>
          </w:p>
        </w:tc>
      </w:tr>
      <w:tr w14:paraId="1F7E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684451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B38FB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AF9510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70898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24AAC06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49BCF2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B2CEBE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8AE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286C74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0EC2E6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A9429C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F2F19F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7E1F8141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B90685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56755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DE72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35A75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E5FAF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A9CF3F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D525C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57B4EBD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5DD3D0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CD9DA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D326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3439C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637ABB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1521A2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3D1765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50A411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02029C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470EC2C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139A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AE0B65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04CD5E8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00A08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81320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2CBF9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536EEB3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3994C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F5B0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FF5BB2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315C9BE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54F41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8FEC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11D939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608133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60785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C04B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827C0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315B66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E95D32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F614AC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F8DD1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7CF62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41CF354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5B3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4CA48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7C722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D7F809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2E2D52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57F131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1EFB78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DF3D0B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C3F0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6F81B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3232A5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2D273B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C32839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633232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CCB7C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DC927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13C8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C9A8C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02620E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71C578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1A9619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18B76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29148CF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FEE732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124A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BCB3E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4D13F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EF9FA8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489B2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134DD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3AFDB3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85B70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90B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E72D15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6E4054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6610D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F1E7C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37AB4B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638981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1D97B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1F8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4B4C3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24F2DC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20DD82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5E7BCE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1F8016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2C3067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1E85A6B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1FCB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2701C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F15B6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8D492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D4238C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2B838F5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6B8F474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957A5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BDCD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CCA7FF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642142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35EB0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8F15F1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46A83CF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064B8F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7CF1D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0672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87505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1B18A3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A8DDB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3D25C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30" w:type="dxa"/>
          </w:tcPr>
          <w:p w14:paraId="611CE16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14:paraId="0D9BEA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D3E053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0B417409">
      <w:pPr>
        <w:pStyle w:val="17"/>
        <w:spacing w:before="156" w:after="156" w:afterLines="50" w:line="240" w:lineRule="atLeast"/>
        <w:ind w:firstLine="0" w:firstLineChars="0"/>
        <w:jc w:val="both"/>
        <w:rPr>
          <w:rFonts w:hint="eastAsia"/>
          <w:color w:val="FF0000"/>
          <w:sz w:val="30"/>
          <w:szCs w:val="30"/>
          <w:lang w:val="en-US" w:eastAsia="zh-CN"/>
        </w:rPr>
      </w:pPr>
    </w:p>
    <w:p w14:paraId="6C282F5C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60171F61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24" w:name="_Toc13626"/>
      <w:bookmarkStart w:id="25" w:name="_Toc26931"/>
      <w:bookmarkStart w:id="26" w:name="_Toc31409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2.3 膜结构工程设计技术人员学历证书</w:t>
      </w:r>
      <w:bookmarkEnd w:id="24"/>
      <w:bookmarkEnd w:id="2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5B38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7" w:hRule="atLeast"/>
        </w:trPr>
        <w:tc>
          <w:tcPr>
            <w:tcW w:w="9906" w:type="dxa"/>
          </w:tcPr>
          <w:p w14:paraId="1263444A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</w:p>
          <w:p w14:paraId="7E110B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提供工程设计技术人员的学历证书复印件。</w:t>
            </w:r>
          </w:p>
          <w:p w14:paraId="48DE1E94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color w:val="FF0000"/>
                <w:sz w:val="30"/>
                <w:szCs w:val="30"/>
              </w:rPr>
            </w:pPr>
          </w:p>
        </w:tc>
      </w:tr>
    </w:tbl>
    <w:p w14:paraId="64F8051A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2BCFFE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7" w:name="_Toc21664"/>
      <w:bookmarkStart w:id="28" w:name="_Toc19452"/>
      <w:bookmarkStart w:id="29" w:name="_Toc30604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膜结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构工程设计技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术人员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社保缴纳证明文件</w:t>
      </w:r>
      <w:bookmarkEnd w:id="26"/>
      <w:bookmarkEnd w:id="27"/>
      <w:bookmarkEnd w:id="28"/>
      <w:bookmarkEnd w:id="2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6533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7784AB1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6F52D1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24B5E5C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bookmarkStart w:id="59" w:name="_GoBack"/>
            <w:bookmarkEnd w:id="59"/>
            <w:r>
              <w:rPr>
                <w:rFonts w:hint="eastAsia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2888E1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（复印件无效）</w:t>
            </w:r>
          </w:p>
        </w:tc>
      </w:tr>
    </w:tbl>
    <w:p w14:paraId="6196210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12FF742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6D8A265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0D3459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3E0367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303801D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49D561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D62B17E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30" w:name="_Toc6116"/>
      <w:bookmarkStart w:id="31" w:name="_Toc26632"/>
      <w:bookmarkStart w:id="32" w:name="_Toc1628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三</w:t>
      </w:r>
      <w:bookmarkEnd w:id="30"/>
      <w:bookmarkEnd w:id="31"/>
      <w:bookmarkEnd w:id="32"/>
    </w:p>
    <w:p w14:paraId="33B5BEB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E742BD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00C920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F12ED4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3EC30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27CB31C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3" w:name="_Toc11921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3.1近三年完成的膜结构工程汇总表</w:t>
      </w:r>
      <w:bookmarkEnd w:id="33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BF67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30" w:hRule="atLeast"/>
        </w:trPr>
        <w:tc>
          <w:tcPr>
            <w:tcW w:w="9906" w:type="dxa"/>
          </w:tcPr>
          <w:p w14:paraId="56C438F3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67FF65F5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45B4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CF07FF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43A69A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0B79A6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1654597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8C874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5D848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33FCC5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75F548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291C60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F047A9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42A632B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C72614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DD0064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39A73C0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01E2D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9944FD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37FE8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9FA183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1DAC32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1B4F20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67FAC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56638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2CB093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D9A4D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7DC1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04CA85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190CDC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75AB7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BEEE9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780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6452B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03FF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E684A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1E5ABAB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743E07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F0B762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5829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461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8B75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6FCFC71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9236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04A64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642178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B1244B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66F9AF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070278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212AB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8A5D4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E604C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60292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0358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139F15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16BEA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ABDE62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C5246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C55B9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3CE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13715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307B96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AE90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5CC4CFD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75314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F3424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3FD9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0164D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4EB0C5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5B94EC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981E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9F2BA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A120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63ACE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F88BD9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18744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25EAE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1C27C2C1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AAE4F39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32647973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CC96727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4304B959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272683FE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/>
                <w:color w:val="FF0000"/>
                <w:sz w:val="30"/>
                <w:szCs w:val="30"/>
              </w:rPr>
              <w:t>年完成的全部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eastAsia"/>
                <w:color w:val="FF0000"/>
                <w:sz w:val="30"/>
                <w:szCs w:val="30"/>
              </w:rPr>
              <w:t>结构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设计</w:t>
            </w:r>
            <w:r>
              <w:rPr>
                <w:rFonts w:hint="eastAsia"/>
                <w:color w:val="FF0000"/>
                <w:sz w:val="30"/>
                <w:szCs w:val="30"/>
              </w:rPr>
              <w:t xml:space="preserve">工程。 </w:t>
            </w:r>
          </w:p>
          <w:p w14:paraId="576BA9CB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本表按竣工时间先后填写。</w:t>
            </w:r>
          </w:p>
          <w:p w14:paraId="027892A7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14752BB6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18421E10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eastAsia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61DFF3D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4" w:name="_Toc14985"/>
      <w:bookmarkStart w:id="35" w:name="_Toc18921"/>
      <w:bookmarkStart w:id="36" w:name="_Toc16085"/>
      <w:bookmarkStart w:id="37" w:name="_Toc20807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34"/>
    </w:p>
    <w:bookmarkEnd w:id="35"/>
    <w:bookmarkEnd w:id="36"/>
    <w:bookmarkEnd w:id="37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C74E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63188F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highlight w:val="yellow"/>
              </w:rPr>
            </w:pPr>
          </w:p>
          <w:p w14:paraId="4B7E388E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 w:eastAsia="宋体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75BFE98F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38" w:name="_Toc1113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521DF07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39" w:name="_Toc10521"/>
      <w:bookmarkStart w:id="40" w:name="_Toc14454"/>
      <w:bookmarkStart w:id="41" w:name="_Toc19977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3.3近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三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年完成的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代表性工程</w:t>
      </w:r>
      <w:bookmarkEnd w:id="39"/>
    </w:p>
    <w:bookmarkEnd w:id="38"/>
    <w:bookmarkEnd w:id="40"/>
    <w:bookmarkEnd w:id="4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2BD8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9" w:hRule="atLeast"/>
        </w:trPr>
        <w:tc>
          <w:tcPr>
            <w:tcW w:w="9906" w:type="dxa"/>
          </w:tcPr>
          <w:p w14:paraId="6A347E24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63FC223D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近三年完成的代表性</w:t>
            </w:r>
            <w:r>
              <w:rPr>
                <w:rFonts w:hint="eastAsia" w:ascii="楷体_GB2312" w:hAnsi="宋体" w:eastAsia="楷体_GB2312"/>
                <w:szCs w:val="21"/>
              </w:rPr>
              <w:t>工程项目汇总表</w:t>
            </w:r>
          </w:p>
          <w:tbl>
            <w:tblPr>
              <w:tblStyle w:val="10"/>
              <w:tblW w:w="8726" w:type="dxa"/>
              <w:tblInd w:w="64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3"/>
              <w:gridCol w:w="803"/>
              <w:gridCol w:w="3540"/>
              <w:gridCol w:w="1210"/>
              <w:gridCol w:w="1210"/>
              <w:gridCol w:w="1290"/>
            </w:tblGrid>
            <w:tr w14:paraId="586AFA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26BF5CC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216A2D9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540" w:type="dxa"/>
                  <w:vAlign w:val="center"/>
                </w:tcPr>
                <w:p w14:paraId="04650C1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210" w:type="dxa"/>
                  <w:vAlign w:val="center"/>
                </w:tcPr>
                <w:p w14:paraId="4C94549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1210" w:type="dxa"/>
                  <w:vAlign w:val="center"/>
                </w:tcPr>
                <w:p w14:paraId="12901A8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290" w:type="dxa"/>
                  <w:vAlign w:val="center"/>
                </w:tcPr>
                <w:p w14:paraId="2CAE784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</w:tr>
            <w:tr w14:paraId="0331AC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77554BC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1</w:t>
                  </w:r>
                </w:p>
              </w:tc>
              <w:tc>
                <w:tcPr>
                  <w:tcW w:w="803" w:type="dxa"/>
                  <w:vAlign w:val="center"/>
                </w:tcPr>
                <w:p w14:paraId="414210A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508DF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1BCE51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B9C780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7C21D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77C57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4175839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2</w:t>
                  </w:r>
                </w:p>
              </w:tc>
              <w:tc>
                <w:tcPr>
                  <w:tcW w:w="803" w:type="dxa"/>
                  <w:vAlign w:val="center"/>
                </w:tcPr>
                <w:p w14:paraId="361349A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D298BC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66E81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2AC435D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CCC9F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61F42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EA587E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3</w:t>
                  </w:r>
                </w:p>
              </w:tc>
              <w:tc>
                <w:tcPr>
                  <w:tcW w:w="803" w:type="dxa"/>
                  <w:vAlign w:val="center"/>
                </w:tcPr>
                <w:p w14:paraId="5958A33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0CD57B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6D5AF6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C8F3F4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958AF3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FB23B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783A16E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803" w:type="dxa"/>
                  <w:vAlign w:val="center"/>
                </w:tcPr>
                <w:p w14:paraId="405089A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FB7D6F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F1152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4B16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C83C2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793B2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CC6A1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803" w:type="dxa"/>
                  <w:vAlign w:val="center"/>
                </w:tcPr>
                <w:p w14:paraId="1F2DD33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2359F0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BB5FB8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92BDA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05CE06E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E9234B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FE4655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803" w:type="dxa"/>
                  <w:vAlign w:val="center"/>
                </w:tcPr>
                <w:p w14:paraId="284799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0219DC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7406A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492FE7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531363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</w:tbl>
          <w:p w14:paraId="07BE99C3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注：</w:t>
            </w:r>
          </w:p>
          <w:p w14:paraId="08206BE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1、按照附录A膜结构企业能力等级评价指标体系，填写对应等级及数量的代表性工程。</w:t>
            </w:r>
          </w:p>
        </w:tc>
      </w:tr>
    </w:tbl>
    <w:p w14:paraId="14F1D15D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2" w:name="_Toc3167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069A3F2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3" w:name="_Toc24245"/>
      <w:bookmarkStart w:id="44" w:name="_Toc26036"/>
      <w:bookmarkStart w:id="45" w:name="_Toc20903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3.4与汇总表3.3对应的工程业绩证明材料</w:t>
      </w:r>
      <w:bookmarkEnd w:id="43"/>
    </w:p>
    <w:bookmarkEnd w:id="42"/>
    <w:bookmarkEnd w:id="44"/>
    <w:bookmarkEnd w:id="45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9F4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3" w:hRule="atLeast"/>
        </w:trPr>
        <w:tc>
          <w:tcPr>
            <w:tcW w:w="9906" w:type="dxa"/>
          </w:tcPr>
          <w:p w14:paraId="614AA8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按照表格3.3中的顺序，每个工程均提供以下材料：</w:t>
            </w:r>
          </w:p>
          <w:p w14:paraId="7F09798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项目一：</w:t>
            </w:r>
          </w:p>
          <w:p w14:paraId="56A9AE9F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65F70513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0AC9DCB7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09AB8A2B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258D870E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481FE917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项目二：</w:t>
            </w:r>
          </w:p>
          <w:p w14:paraId="17F14E02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48E5D6E0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5DC44D43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7CD165A1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45A94491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7CEEBF2E">
            <w:pPr>
              <w:pStyle w:val="17"/>
              <w:numPr>
                <w:ilvl w:val="0"/>
                <w:numId w:val="0"/>
              </w:numPr>
              <w:spacing w:before="156" w:after="156" w:afterLines="50" w:line="240" w:lineRule="atLeast"/>
              <w:ind w:left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......</w:t>
            </w:r>
          </w:p>
        </w:tc>
      </w:tr>
    </w:tbl>
    <w:p w14:paraId="2CE7C4F1">
      <w:pPr>
        <w:rPr>
          <w:szCs w:val="28"/>
        </w:rPr>
      </w:pPr>
      <w:r>
        <w:rPr>
          <w:szCs w:val="28"/>
        </w:rPr>
        <w:br w:type="page"/>
      </w:r>
    </w:p>
    <w:p w14:paraId="1019BA9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330E25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8DC19F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A02BCA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ADFE45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706ACB7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46" w:name="_Toc2045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四</w:t>
      </w:r>
      <w:bookmarkEnd w:id="46"/>
    </w:p>
    <w:p w14:paraId="6DBF415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F88806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846E10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657C03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9EC1B1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4D04C45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7" w:name="_Toc17503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4.1正版膜结构设计软件清单</w:t>
      </w:r>
      <w:bookmarkEnd w:id="47"/>
    </w:p>
    <w:tbl>
      <w:tblPr>
        <w:tblStyle w:val="10"/>
        <w:tblW w:w="9505" w:type="dxa"/>
        <w:tblInd w:w="3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523"/>
        <w:gridCol w:w="2850"/>
        <w:gridCol w:w="2132"/>
      </w:tblGrid>
      <w:tr w14:paraId="7357A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23970BC3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3523" w:type="dxa"/>
          </w:tcPr>
          <w:p w14:paraId="71931861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软件名称</w:t>
            </w:r>
          </w:p>
        </w:tc>
        <w:tc>
          <w:tcPr>
            <w:tcW w:w="2850" w:type="dxa"/>
          </w:tcPr>
          <w:p w14:paraId="10CBD53A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购置日期</w:t>
            </w:r>
          </w:p>
        </w:tc>
        <w:tc>
          <w:tcPr>
            <w:tcW w:w="2132" w:type="dxa"/>
          </w:tcPr>
          <w:p w14:paraId="4DE48352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购置价格</w:t>
            </w:r>
          </w:p>
        </w:tc>
      </w:tr>
      <w:tr w14:paraId="225DD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6551CB65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23" w:type="dxa"/>
          </w:tcPr>
          <w:p w14:paraId="5455747D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850" w:type="dxa"/>
          </w:tcPr>
          <w:p w14:paraId="1A0F8F0D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32" w:type="dxa"/>
          </w:tcPr>
          <w:p w14:paraId="340496FC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E63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5B15AF40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23" w:type="dxa"/>
          </w:tcPr>
          <w:p w14:paraId="162FF900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850" w:type="dxa"/>
          </w:tcPr>
          <w:p w14:paraId="6E35B8A3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32" w:type="dxa"/>
          </w:tcPr>
          <w:p w14:paraId="2B177776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0E5C4CA9">
      <w:pPr>
        <w:rPr>
          <w:szCs w:val="28"/>
        </w:rPr>
      </w:pPr>
      <w:r>
        <w:rPr>
          <w:szCs w:val="28"/>
        </w:rPr>
        <w:br w:type="page"/>
      </w:r>
    </w:p>
    <w:p w14:paraId="05D3591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8" w:name="_Toc21558"/>
      <w:bookmarkStart w:id="49" w:name="_Toc13263"/>
      <w:bookmarkStart w:id="50" w:name="_Toc26498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4.2与软件清单对应的证明文件</w:t>
      </w:r>
      <w:bookmarkEnd w:id="48"/>
    </w:p>
    <w:bookmarkEnd w:id="49"/>
    <w:bookmarkEnd w:id="50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ABC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8" w:hRule="atLeast"/>
        </w:trPr>
        <w:tc>
          <w:tcPr>
            <w:tcW w:w="9906" w:type="dxa"/>
          </w:tcPr>
          <w:p w14:paraId="33755D0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3F6A6146">
            <w:pPr>
              <w:pStyle w:val="17"/>
              <w:spacing w:before="156" w:beforeLines="0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4.1</w:t>
            </w:r>
            <w:r>
              <w:rPr>
                <w:rFonts w:hint="eastAsia"/>
                <w:color w:val="FF0000"/>
                <w:sz w:val="30"/>
                <w:szCs w:val="30"/>
              </w:rPr>
              <w:t>清单顺序依次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提供膜结构正版</w:t>
            </w:r>
            <w:r>
              <w:rPr>
                <w:rFonts w:hint="eastAsia"/>
                <w:color w:val="FF0000"/>
                <w:sz w:val="30"/>
                <w:szCs w:val="30"/>
              </w:rPr>
              <w:t>软件的发票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和正版授权文件</w:t>
            </w:r>
            <w:r>
              <w:rPr>
                <w:rFonts w:hint="eastAsia"/>
                <w:color w:val="FF0000"/>
                <w:sz w:val="30"/>
                <w:szCs w:val="30"/>
              </w:rPr>
              <w:t>。</w:t>
            </w:r>
          </w:p>
          <w:p w14:paraId="2BF9F355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</w:p>
        </w:tc>
      </w:tr>
    </w:tbl>
    <w:p w14:paraId="59323FA8">
      <w:pPr>
        <w:rPr>
          <w:szCs w:val="28"/>
        </w:rPr>
      </w:pPr>
      <w:r>
        <w:rPr>
          <w:szCs w:val="28"/>
        </w:rPr>
        <w:br w:type="page"/>
      </w:r>
    </w:p>
    <w:p w14:paraId="6554E2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39175E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1658736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9D9334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F53A9A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F402039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1" w:name="_Toc27663"/>
      <w:bookmarkStart w:id="52" w:name="_Toc4861"/>
      <w:bookmarkStart w:id="53" w:name="_Toc19641"/>
      <w:r>
        <w:rPr>
          <w:rFonts w:hint="eastAsia" w:ascii="楷体" w:hAnsi="楷体" w:eastAsia="楷体" w:cs="楷体"/>
          <w:sz w:val="96"/>
          <w:szCs w:val="96"/>
        </w:rPr>
        <w:t>支撑材料</w:t>
      </w:r>
      <w:bookmarkEnd w:id="51"/>
      <w:bookmarkEnd w:id="52"/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五</w:t>
      </w:r>
      <w:bookmarkEnd w:id="53"/>
    </w:p>
    <w:p w14:paraId="7649936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302CAF3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201B56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093A02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B4B7AAF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37BE0B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4" w:name="_Toc23563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54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1EA95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784EDC7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21588CA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请提供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eastAsia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02936B7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</w:p>
        </w:tc>
      </w:tr>
    </w:tbl>
    <w:p w14:paraId="58494724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244969D4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F80674D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4248EF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4C96F1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7A4AE9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22D375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5" w:name="_Toc16956"/>
      <w:bookmarkStart w:id="56" w:name="_Toc19719"/>
      <w:bookmarkStart w:id="57" w:name="_Toc12472"/>
      <w:r>
        <w:rPr>
          <w:rFonts w:hint="eastAsia" w:ascii="楷体" w:hAnsi="楷体" w:eastAsia="楷体" w:cs="楷体"/>
          <w:sz w:val="96"/>
          <w:szCs w:val="96"/>
        </w:rPr>
        <w:t>支撑材料</w:t>
      </w:r>
      <w:bookmarkEnd w:id="55"/>
      <w:bookmarkEnd w:id="56"/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六</w:t>
      </w:r>
      <w:bookmarkEnd w:id="57"/>
    </w:p>
    <w:p w14:paraId="6E3D02D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6D00DB1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050305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1289771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4949F90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76809A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8" w:name="_Toc9015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6.1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科技创新能力</w:t>
      </w:r>
      <w:bookmarkEnd w:id="58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D327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259AEB7E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6AFEDCCE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1E64D654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446E9377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编制的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膜结构相关标准/图集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证明文件</w:t>
            </w:r>
          </w:p>
        </w:tc>
      </w:tr>
    </w:tbl>
    <w:p w14:paraId="46B747BC">
      <w:pPr>
        <w:rPr>
          <w:rFonts w:ascii="宋体" w:hAnsi="宋体"/>
          <w:szCs w:val="21"/>
        </w:rPr>
      </w:pPr>
    </w:p>
    <w:sectPr>
      <w:headerReference r:id="rId5" w:type="default"/>
      <w:footerReference r:id="rId6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19EEF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975DC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975DC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2BCAB">
    <w:pPr>
      <w:pStyle w:val="7"/>
      <w:pBdr>
        <w:bottom w:val="none" w:color="auto" w:sz="0" w:space="1"/>
      </w:pBdr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B247C"/>
    <w:multiLevelType w:val="multilevel"/>
    <w:tmpl w:val="094B247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7C844A8"/>
    <w:multiLevelType w:val="multilevel"/>
    <w:tmpl w:val="67C844A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4285AAC"/>
    <w:rsid w:val="049A17BA"/>
    <w:rsid w:val="06C02F1C"/>
    <w:rsid w:val="09A16942"/>
    <w:rsid w:val="0D9E25CD"/>
    <w:rsid w:val="0E9A275A"/>
    <w:rsid w:val="11A87C95"/>
    <w:rsid w:val="1A240213"/>
    <w:rsid w:val="1B0D1DB6"/>
    <w:rsid w:val="22E00EE6"/>
    <w:rsid w:val="23CE1F0C"/>
    <w:rsid w:val="24E2607C"/>
    <w:rsid w:val="25552B26"/>
    <w:rsid w:val="32501A30"/>
    <w:rsid w:val="3C860615"/>
    <w:rsid w:val="3DAF171F"/>
    <w:rsid w:val="420C31B7"/>
    <w:rsid w:val="44202A53"/>
    <w:rsid w:val="44715C8B"/>
    <w:rsid w:val="45170B55"/>
    <w:rsid w:val="45603753"/>
    <w:rsid w:val="47F40975"/>
    <w:rsid w:val="4CFF6A68"/>
    <w:rsid w:val="4DBC0187"/>
    <w:rsid w:val="4DD56B41"/>
    <w:rsid w:val="52112474"/>
    <w:rsid w:val="53E9338D"/>
    <w:rsid w:val="55E37F01"/>
    <w:rsid w:val="5EC56770"/>
    <w:rsid w:val="614822A7"/>
    <w:rsid w:val="6A4E1D0F"/>
    <w:rsid w:val="6B3703EB"/>
    <w:rsid w:val="6BAF4A30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1924</Words>
  <Characters>2051</Characters>
  <Lines>28</Lines>
  <Paragraphs>8</Paragraphs>
  <TotalTime>0</TotalTime>
  <ScaleCrop>false</ScaleCrop>
  <LinksUpToDate>false</LinksUpToDate>
  <CharactersWithSpaces>2277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2025-11-06T08:53:48Z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699BF39DC3284B37AAC15215C89F2983_13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